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F4C1" w14:textId="619560AF" w:rsidR="00547ECE" w:rsidRPr="005D5C22" w:rsidRDefault="0089069E" w:rsidP="00424571">
      <w:pPr>
        <w:shd w:val="clear" w:color="auto" w:fill="FFFFFF" w:themeFill="background1"/>
        <w:jc w:val="center"/>
        <w:rPr>
          <w:rFonts w:ascii="Rockwell" w:hAnsi="Rockwell"/>
          <w:sz w:val="20"/>
          <w:szCs w:val="20"/>
        </w:rPr>
      </w:pPr>
      <w:r>
        <w:rPr>
          <w:rFonts w:ascii="Rockwell" w:hAnsi="Rockwell"/>
          <w:sz w:val="20"/>
          <w:szCs w:val="20"/>
        </w:rPr>
        <w:t xml:space="preserve"> </w:t>
      </w:r>
    </w:p>
    <w:p w14:paraId="5E6C458C" w14:textId="331CB4ED" w:rsidR="00547ECE" w:rsidRPr="005D5C22" w:rsidRDefault="003968D4" w:rsidP="00424571">
      <w:pPr>
        <w:shd w:val="clear" w:color="auto" w:fill="FFFFFF" w:themeFill="background1"/>
        <w:jc w:val="center"/>
        <w:rPr>
          <w:rFonts w:ascii="Rockwell" w:eastAsia="Calibri" w:hAnsi="Rockwell" w:cs="Arial"/>
          <w:sz w:val="20"/>
          <w:szCs w:val="20"/>
          <w:lang w:eastAsia="en-IN"/>
        </w:rPr>
      </w:pPr>
      <w:bookmarkStart w:id="0" w:name="page2"/>
      <w:bookmarkEnd w:id="0"/>
      <w:r w:rsidRPr="005D5C22">
        <w:rPr>
          <w:rFonts w:ascii="Rockwell" w:hAnsi="Rockwell"/>
          <w:noProof/>
          <w:sz w:val="20"/>
          <w:szCs w:val="20"/>
          <w:lang w:val="en-IN" w:eastAsia="en-IN" w:bidi="hi-IN"/>
        </w:rPr>
        <w:drawing>
          <wp:inline distT="0" distB="0" distL="0" distR="0" wp14:anchorId="6F55C2C2" wp14:editId="5CEA96E5">
            <wp:extent cx="1566821" cy="1190847"/>
            <wp:effectExtent l="0" t="0" r="0" b="9525"/>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1561829" cy="1187053"/>
                    </a:xfrm>
                    <a:prstGeom prst="rect">
                      <a:avLst/>
                    </a:prstGeom>
                  </pic:spPr>
                </pic:pic>
              </a:graphicData>
            </a:graphic>
          </wp:inline>
        </w:drawing>
      </w:r>
    </w:p>
    <w:p w14:paraId="7AB4E83E" w14:textId="77777777" w:rsidR="00547ECE" w:rsidRPr="005D5C22" w:rsidRDefault="00547ECE" w:rsidP="00424571">
      <w:pPr>
        <w:pStyle w:val="HTMLPreformatted"/>
        <w:shd w:val="clear" w:color="auto" w:fill="FFFFFF" w:themeFill="background1"/>
        <w:spacing w:before="100" w:beforeAutospacing="1" w:after="100" w:afterAutospacing="1"/>
        <w:contextualSpacing/>
        <w:jc w:val="center"/>
        <w:rPr>
          <w:rFonts w:ascii="Rockwell" w:hAnsi="Rockwell"/>
        </w:rPr>
      </w:pPr>
      <w:r w:rsidRPr="005D5C22">
        <w:rPr>
          <w:rFonts w:ascii="Rockwell" w:hAnsi="Rockwell" w:cs="Nirmala UI"/>
          <w:cs/>
          <w:lang w:bidi="hi-IN"/>
        </w:rPr>
        <w:t>केंद्रीय भंडारण निगम</w:t>
      </w:r>
    </w:p>
    <w:p w14:paraId="093E914E" w14:textId="77777777" w:rsidR="00547ECE" w:rsidRPr="005D5C22" w:rsidRDefault="00547ECE" w:rsidP="00424571">
      <w:pPr>
        <w:pStyle w:val="HTMLPreformatted"/>
        <w:shd w:val="clear" w:color="auto" w:fill="FFFFFF" w:themeFill="background1"/>
        <w:spacing w:before="100" w:beforeAutospacing="1" w:after="100" w:afterAutospacing="1"/>
        <w:contextualSpacing/>
        <w:jc w:val="center"/>
        <w:rPr>
          <w:rFonts w:ascii="Rockwell" w:hAnsi="Rockwell"/>
          <w:spacing w:val="-2"/>
          <w:lang w:val="nl-NL"/>
        </w:rPr>
      </w:pPr>
      <w:r w:rsidRPr="005D5C22">
        <w:rPr>
          <w:rFonts w:ascii="Rockwell" w:hAnsi="Rockwell"/>
          <w:spacing w:val="-2"/>
          <w:lang w:val="nl-NL"/>
        </w:rPr>
        <w:t>(</w:t>
      </w:r>
      <w:r w:rsidRPr="005D5C22">
        <w:rPr>
          <w:rFonts w:ascii="Rockwell" w:eastAsia="Times New Roman" w:hAnsi="Rockwell" w:cs="Nirmala UI"/>
          <w:cs/>
          <w:lang w:val="en-IN" w:eastAsia="en-IN" w:bidi="hi-IN"/>
        </w:rPr>
        <w:t>भारत सरकार का एक उपक्रम</w:t>
      </w:r>
      <w:r w:rsidRPr="005D5C22">
        <w:rPr>
          <w:rFonts w:ascii="Rockwell" w:hAnsi="Rockwell"/>
          <w:spacing w:val="-2"/>
          <w:lang w:val="nl-NL"/>
        </w:rPr>
        <w:t>)</w:t>
      </w:r>
    </w:p>
    <w:p w14:paraId="40591DB3" w14:textId="77777777" w:rsidR="00547ECE" w:rsidRPr="005D5C22" w:rsidRDefault="00547ECE" w:rsidP="00424571">
      <w:pPr>
        <w:pStyle w:val="HTMLPreformatted"/>
        <w:shd w:val="clear" w:color="auto" w:fill="FFFFFF" w:themeFill="background1"/>
        <w:spacing w:before="100" w:beforeAutospacing="1" w:after="100" w:afterAutospacing="1"/>
        <w:contextualSpacing/>
        <w:jc w:val="center"/>
        <w:rPr>
          <w:rFonts w:ascii="Rockwell" w:hAnsi="Rockwell"/>
          <w:spacing w:val="-2"/>
          <w:lang w:val="nl-NL"/>
        </w:rPr>
      </w:pPr>
    </w:p>
    <w:p w14:paraId="35D536FE" w14:textId="77777777" w:rsidR="00547ECE" w:rsidRPr="005D5C22" w:rsidRDefault="00547ECE" w:rsidP="00424571">
      <w:pPr>
        <w:pStyle w:val="HTMLPreformatted"/>
        <w:shd w:val="clear" w:color="auto" w:fill="FFFFFF" w:themeFill="background1"/>
        <w:spacing w:before="100" w:beforeAutospacing="1" w:after="100" w:afterAutospacing="1"/>
        <w:contextualSpacing/>
        <w:jc w:val="center"/>
        <w:rPr>
          <w:rFonts w:ascii="Rockwell" w:eastAsia="Times New Roman" w:hAnsi="Rockwell" w:cs="Courier New"/>
          <w:lang w:val="en-IN" w:eastAsia="en-IN"/>
        </w:rPr>
      </w:pPr>
    </w:p>
    <w:p w14:paraId="4FAB7561" w14:textId="651062D1" w:rsidR="00547ECE" w:rsidRPr="005D5C22" w:rsidRDefault="00547ECE" w:rsidP="00424571">
      <w:pPr>
        <w:shd w:val="clear" w:color="auto" w:fill="FFFFFF" w:themeFill="background1"/>
        <w:spacing w:before="100" w:beforeAutospacing="1" w:after="100" w:afterAutospacing="1"/>
        <w:contextualSpacing/>
        <w:jc w:val="center"/>
        <w:rPr>
          <w:rFonts w:ascii="Rockwell" w:hAnsi="Rockwell"/>
          <w:sz w:val="20"/>
          <w:szCs w:val="20"/>
        </w:rPr>
      </w:pPr>
      <w:r w:rsidRPr="005D5C22">
        <w:rPr>
          <w:rFonts w:ascii="Rockwell" w:hAnsi="Rockwell"/>
          <w:b/>
          <w:bCs/>
          <w:noProof/>
          <w:sz w:val="20"/>
          <w:szCs w:val="20"/>
          <w:lang w:val="en-IN" w:eastAsia="en-IN" w:bidi="hi-IN"/>
        </w:rPr>
        <mc:AlternateContent>
          <mc:Choice Requires="wps">
            <w:drawing>
              <wp:inline distT="0" distB="0" distL="0" distR="0" wp14:anchorId="4D5D163C" wp14:editId="57F820D5">
                <wp:extent cx="5926455" cy="5486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26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C4996" w14:textId="77777777" w:rsidR="00174342" w:rsidRPr="008F3AED" w:rsidRDefault="00174342" w:rsidP="00547ECE">
                            <w:pPr>
                              <w:pStyle w:val="NormalWeb"/>
                              <w:spacing w:before="0" w:after="0"/>
                              <w:jc w:val="center"/>
                              <w:rPr>
                                <w:rFonts w:ascii="Arial Rounded MT Bold" w:hAnsi="Arial Rounded MT Bold"/>
                                <w:b/>
                                <w:bCs/>
                                <w:sz w:val="40"/>
                                <w:szCs w:val="40"/>
                              </w:rPr>
                            </w:pPr>
                            <w:r w:rsidRPr="005D5C22">
                              <w:rPr>
                                <w:rFonts w:ascii="Rockwell" w:hAnsi="Rockwell"/>
                                <w:b/>
                                <w:bCs/>
                                <w:color w:val="000080"/>
                                <w:sz w:val="40"/>
                                <w:szCs w:val="40"/>
                              </w:rPr>
                              <w:t>CENTRAL</w:t>
                            </w:r>
                            <w:r w:rsidRPr="008F3AED">
                              <w:rPr>
                                <w:rFonts w:ascii="Arial Rounded MT Bold" w:hAnsi="Arial Rounded MT Bold"/>
                                <w:b/>
                                <w:bCs/>
                                <w:color w:val="000080"/>
                                <w:sz w:val="40"/>
                                <w:szCs w:val="40"/>
                              </w:rPr>
                              <w:t xml:space="preserve"> </w:t>
                            </w:r>
                            <w:r w:rsidRPr="007A5782">
                              <w:rPr>
                                <w:rFonts w:ascii="Rockwell" w:hAnsi="Rockwell"/>
                                <w:b/>
                                <w:bCs/>
                                <w:color w:val="000080"/>
                                <w:sz w:val="40"/>
                                <w:szCs w:val="40"/>
                              </w:rPr>
                              <w:t>WAREHOUSING</w:t>
                            </w:r>
                            <w:r w:rsidRPr="008F3AED">
                              <w:rPr>
                                <w:rFonts w:ascii="Arial Rounded MT Bold" w:hAnsi="Arial Rounded MT Bold"/>
                                <w:b/>
                                <w:bCs/>
                                <w:color w:val="000080"/>
                                <w:sz w:val="40"/>
                                <w:szCs w:val="40"/>
                              </w:rPr>
                              <w:t xml:space="preserve"> CORPORATION</w:t>
                            </w:r>
                          </w:p>
                        </w:txbxContent>
                      </wps:txbx>
                      <wps:bodyPr rot="0" vert="horz" wrap="square" lIns="91440" tIns="45720" rIns="91440" bIns="45720" anchor="t" anchorCtr="0" upright="1">
                        <a:noAutofit/>
                      </wps:bodyPr>
                    </wps:wsp>
                  </a:graphicData>
                </a:graphic>
              </wp:inline>
            </w:drawing>
          </mc:Choice>
          <mc:Fallback>
            <w:pict>
              <v:shapetype w14:anchorId="4D5D163C" id="_x0000_t202" coordsize="21600,21600" o:spt="202" path="m,l,21600r21600,l21600,xe">
                <v:stroke joinstyle="miter"/>
                <v:path gradientshapeok="t" o:connecttype="rect"/>
              </v:shapetype>
              <v:shape id="Text Box 2" o:spid="_x0000_s1026" type="#_x0000_t202" style="width:466.6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" filled="f" stroked="f">
                <o:lock v:ext="edit" shapetype="t"/>
                <v:textbox>
                  <w:txbxContent>
                    <w:p w14:paraId="64EC4996" w14:textId="77777777" w:rsidR="00174342" w:rsidRPr="008F3AED" w:rsidRDefault="00174342" w:rsidP="00547ECE">
                      <w:pPr>
                        <w:pStyle w:val="NormalWeb"/>
                        <w:spacing w:before="0" w:after="0"/>
                        <w:jc w:val="center"/>
                        <w:rPr>
                          <w:rFonts w:ascii="Arial Rounded MT Bold" w:hAnsi="Arial Rounded MT Bold"/>
                          <w:b/>
                          <w:bCs/>
                          <w:sz w:val="40"/>
                          <w:szCs w:val="40"/>
                        </w:rPr>
                      </w:pPr>
                      <w:r w:rsidRPr="005D5C22">
                        <w:rPr>
                          <w:rFonts w:ascii="Rockwell" w:hAnsi="Rockwell"/>
                          <w:b/>
                          <w:bCs/>
                          <w:color w:val="000080"/>
                          <w:sz w:val="40"/>
                          <w:szCs w:val="40"/>
                        </w:rPr>
                        <w:t>CENTRAL</w:t>
                      </w:r>
                      <w:r w:rsidRPr="008F3AED">
                        <w:rPr>
                          <w:rFonts w:ascii="Arial Rounded MT Bold" w:hAnsi="Arial Rounded MT Bold"/>
                          <w:b/>
                          <w:bCs/>
                          <w:color w:val="000080"/>
                          <w:sz w:val="40"/>
                          <w:szCs w:val="40"/>
                        </w:rPr>
                        <w:t xml:space="preserve"> </w:t>
                      </w:r>
                      <w:r w:rsidRPr="007A5782">
                        <w:rPr>
                          <w:rFonts w:ascii="Rockwell" w:hAnsi="Rockwell"/>
                          <w:b/>
                          <w:bCs/>
                          <w:color w:val="000080"/>
                          <w:sz w:val="40"/>
                          <w:szCs w:val="40"/>
                        </w:rPr>
                        <w:t>WAREHOUSING</w:t>
                      </w:r>
                      <w:r w:rsidRPr="008F3AED">
                        <w:rPr>
                          <w:rFonts w:ascii="Arial Rounded MT Bold" w:hAnsi="Arial Rounded MT Bold"/>
                          <w:b/>
                          <w:bCs/>
                          <w:color w:val="000080"/>
                          <w:sz w:val="40"/>
                          <w:szCs w:val="40"/>
                        </w:rPr>
                        <w:t xml:space="preserve"> CORPORATION</w:t>
                      </w:r>
                    </w:p>
                  </w:txbxContent>
                </v:textbox>
                <w10:anchorlock/>
              </v:shape>
            </w:pict>
          </mc:Fallback>
        </mc:AlternateContent>
      </w:r>
    </w:p>
    <w:p w14:paraId="7FC2F289" w14:textId="77777777" w:rsidR="00547ECE" w:rsidRPr="007A5782" w:rsidRDefault="00547ECE" w:rsidP="00424571">
      <w:pPr>
        <w:shd w:val="clear" w:color="auto" w:fill="FFFFFF" w:themeFill="background1"/>
        <w:adjustRightInd w:val="0"/>
        <w:contextualSpacing/>
        <w:jc w:val="center"/>
        <w:rPr>
          <w:rFonts w:ascii="Rockwell" w:hAnsi="Rockwell"/>
          <w:sz w:val="28"/>
          <w:szCs w:val="28"/>
        </w:rPr>
      </w:pPr>
      <w:r w:rsidRPr="007A5782">
        <w:rPr>
          <w:rFonts w:ascii="Rockwell" w:hAnsi="Rockwell"/>
          <w:sz w:val="28"/>
          <w:szCs w:val="28"/>
        </w:rPr>
        <w:t>(A Govt. of India Undertaking)</w:t>
      </w:r>
    </w:p>
    <w:p w14:paraId="74DF6BFA" w14:textId="77777777" w:rsidR="00547ECE" w:rsidRPr="005D5C22" w:rsidRDefault="00547ECE" w:rsidP="00424571">
      <w:pPr>
        <w:shd w:val="clear" w:color="auto" w:fill="FFFFFF" w:themeFill="background1"/>
        <w:adjustRightInd w:val="0"/>
        <w:contextualSpacing/>
        <w:jc w:val="center"/>
        <w:rPr>
          <w:rFonts w:ascii="Rockwell" w:hAnsi="Rockwell"/>
          <w:b/>
          <w:bCs/>
          <w:sz w:val="20"/>
          <w:szCs w:val="20"/>
        </w:rPr>
      </w:pPr>
    </w:p>
    <w:p w14:paraId="3A3E398D" w14:textId="77777777" w:rsidR="00547ECE" w:rsidRPr="005D5C22" w:rsidRDefault="00547ECE" w:rsidP="00424571">
      <w:pPr>
        <w:shd w:val="clear" w:color="auto" w:fill="FFFFFF" w:themeFill="background1"/>
        <w:ind w:right="-108"/>
        <w:contextualSpacing/>
        <w:jc w:val="center"/>
        <w:rPr>
          <w:rFonts w:ascii="Rockwell" w:hAnsi="Rockwell"/>
          <w:b/>
          <w:sz w:val="20"/>
          <w:szCs w:val="20"/>
        </w:rPr>
      </w:pP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r w:rsidRPr="005D5C22">
        <w:rPr>
          <w:rFonts w:ascii="Rockwell" w:hAnsi="Rockwell"/>
          <w:b/>
          <w:bCs/>
          <w:sz w:val="20"/>
          <w:szCs w:val="20"/>
          <w:u w:val="single"/>
        </w:rPr>
        <w:softHyphen/>
      </w:r>
    </w:p>
    <w:tbl>
      <w:tblPr>
        <w:tblStyle w:val="TableGrid"/>
        <w:tblpPr w:leftFromText="180" w:rightFromText="180" w:vertAnchor="text" w:horzAnchor="page" w:tblpX="659" w:tblpY="665"/>
        <w:tblW w:w="10523" w:type="dxa"/>
        <w:tblLook w:val="04A0" w:firstRow="1" w:lastRow="0" w:firstColumn="1" w:lastColumn="0" w:noHBand="0" w:noVBand="1"/>
      </w:tblPr>
      <w:tblGrid>
        <w:gridCol w:w="3536"/>
        <w:gridCol w:w="6987"/>
      </w:tblGrid>
      <w:tr w:rsidR="00547ECE" w:rsidRPr="005D5C22" w14:paraId="5FA54E34" w14:textId="77777777" w:rsidTr="00272645">
        <w:trPr>
          <w:trHeight w:val="2503"/>
        </w:trPr>
        <w:tc>
          <w:tcPr>
            <w:tcW w:w="3536" w:type="dxa"/>
          </w:tcPr>
          <w:p w14:paraId="0032A713" w14:textId="77777777" w:rsidR="00547ECE" w:rsidRPr="005D5C22" w:rsidRDefault="00547ECE" w:rsidP="00424571">
            <w:pPr>
              <w:shd w:val="clear" w:color="auto" w:fill="FFFFFF" w:themeFill="background1"/>
              <w:tabs>
                <w:tab w:val="center" w:pos="2977"/>
              </w:tabs>
              <w:spacing w:before="100" w:beforeAutospacing="1" w:after="100" w:afterAutospacing="1"/>
              <w:ind w:firstLine="0"/>
              <w:contextualSpacing/>
              <w:rPr>
                <w:rFonts w:ascii="Rockwell" w:hAnsi="Rockwell"/>
                <w:b/>
                <w:bCs/>
                <w:sz w:val="24"/>
              </w:rPr>
            </w:pPr>
            <w:bookmarkStart w:id="1" w:name="_Hlk97292827"/>
            <w:r w:rsidRPr="005D5C22">
              <w:rPr>
                <w:rFonts w:ascii="Rockwell" w:hAnsi="Rockwell"/>
                <w:b/>
                <w:bCs/>
                <w:sz w:val="24"/>
              </w:rPr>
              <w:t>Corporate Office</w:t>
            </w:r>
          </w:p>
        </w:tc>
        <w:tc>
          <w:tcPr>
            <w:tcW w:w="6987" w:type="dxa"/>
          </w:tcPr>
          <w:p w14:paraId="5650901E" w14:textId="77777777" w:rsidR="00547ECE" w:rsidRPr="005D5C22" w:rsidRDefault="00547ECE" w:rsidP="00424571">
            <w:pPr>
              <w:shd w:val="clear" w:color="auto" w:fill="FFFFFF" w:themeFill="background1"/>
              <w:autoSpaceDE w:val="0"/>
              <w:autoSpaceDN w:val="0"/>
              <w:adjustRightInd w:val="0"/>
              <w:ind w:firstLine="0"/>
              <w:jc w:val="both"/>
              <w:rPr>
                <w:rFonts w:ascii="Rockwell" w:hAnsi="Rockwell"/>
                <w:sz w:val="24"/>
              </w:rPr>
            </w:pPr>
            <w:r w:rsidRPr="005D5C22">
              <w:rPr>
                <w:rFonts w:ascii="Rockwell" w:hAnsi="Rockwell"/>
                <w:sz w:val="24"/>
              </w:rPr>
              <w:t xml:space="preserve">4/1, Siri Institutional Area, August Kranti Marg, </w:t>
            </w:r>
          </w:p>
          <w:p w14:paraId="32403701" w14:textId="74BEC9CC" w:rsidR="00547ECE" w:rsidRPr="005D5C22" w:rsidRDefault="00547ECE" w:rsidP="00424571">
            <w:pPr>
              <w:shd w:val="clear" w:color="auto" w:fill="FFFFFF" w:themeFill="background1"/>
              <w:autoSpaceDE w:val="0"/>
              <w:autoSpaceDN w:val="0"/>
              <w:adjustRightInd w:val="0"/>
              <w:ind w:firstLine="0"/>
              <w:jc w:val="both"/>
              <w:rPr>
                <w:rFonts w:ascii="Rockwell" w:hAnsi="Rockwell"/>
                <w:sz w:val="24"/>
              </w:rPr>
            </w:pPr>
            <w:r w:rsidRPr="005D5C22">
              <w:rPr>
                <w:rFonts w:ascii="Rockwell" w:hAnsi="Rockwell"/>
                <w:sz w:val="24"/>
              </w:rPr>
              <w:t>Hauz Khas,</w:t>
            </w:r>
          </w:p>
          <w:p w14:paraId="648AF68E" w14:textId="77777777" w:rsidR="00547ECE" w:rsidRPr="005D5C22" w:rsidRDefault="00547ECE" w:rsidP="00424571">
            <w:pPr>
              <w:shd w:val="clear" w:color="auto" w:fill="FFFFFF" w:themeFill="background1"/>
              <w:autoSpaceDE w:val="0"/>
              <w:autoSpaceDN w:val="0"/>
              <w:adjustRightInd w:val="0"/>
              <w:ind w:firstLine="0"/>
              <w:jc w:val="both"/>
              <w:rPr>
                <w:rFonts w:ascii="Rockwell" w:hAnsi="Rockwell"/>
                <w:sz w:val="24"/>
              </w:rPr>
            </w:pPr>
            <w:r w:rsidRPr="005D5C22">
              <w:rPr>
                <w:rFonts w:ascii="Rockwell" w:hAnsi="Rockwell"/>
                <w:sz w:val="24"/>
              </w:rPr>
              <w:t>New Delhi-110016,</w:t>
            </w:r>
          </w:p>
          <w:p w14:paraId="4221A1F8" w14:textId="77777777" w:rsidR="00547ECE" w:rsidRPr="005D5C22" w:rsidRDefault="00547ECE" w:rsidP="00424571">
            <w:pPr>
              <w:shd w:val="clear" w:color="auto" w:fill="FFFFFF" w:themeFill="background1"/>
              <w:autoSpaceDE w:val="0"/>
              <w:autoSpaceDN w:val="0"/>
              <w:adjustRightInd w:val="0"/>
              <w:ind w:firstLine="0"/>
              <w:jc w:val="both"/>
              <w:rPr>
                <w:rFonts w:ascii="Rockwell" w:hAnsi="Rockwell"/>
                <w:sz w:val="24"/>
              </w:rPr>
            </w:pPr>
            <w:r w:rsidRPr="005D5C22">
              <w:rPr>
                <w:rFonts w:ascii="Rockwell" w:hAnsi="Rockwell"/>
                <w:sz w:val="24"/>
              </w:rPr>
              <w:t>Ph. No. &amp; Fax No. (011) 49857894</w:t>
            </w:r>
          </w:p>
          <w:p w14:paraId="1F4F6EA7" w14:textId="77777777" w:rsidR="00547ECE" w:rsidRPr="005D5C22" w:rsidRDefault="00547ECE" w:rsidP="00424571">
            <w:pPr>
              <w:shd w:val="clear" w:color="auto" w:fill="FFFFFF" w:themeFill="background1"/>
              <w:autoSpaceDE w:val="0"/>
              <w:autoSpaceDN w:val="0"/>
              <w:adjustRightInd w:val="0"/>
              <w:ind w:firstLine="0"/>
              <w:jc w:val="both"/>
              <w:rPr>
                <w:rFonts w:ascii="Rockwell" w:hAnsi="Rockwell"/>
                <w:sz w:val="24"/>
              </w:rPr>
            </w:pPr>
            <w:r w:rsidRPr="005D5C22">
              <w:rPr>
                <w:rFonts w:ascii="Rockwell" w:hAnsi="Rockwell"/>
                <w:sz w:val="24"/>
              </w:rPr>
              <w:t>Email Id: engg.cwhc@cewacor.nic.in</w:t>
            </w:r>
          </w:p>
          <w:p w14:paraId="4554C20D" w14:textId="77777777" w:rsidR="00547ECE" w:rsidRPr="005D5C22" w:rsidRDefault="00547ECE" w:rsidP="00424571">
            <w:pPr>
              <w:shd w:val="clear" w:color="auto" w:fill="FFFFFF" w:themeFill="background1"/>
              <w:tabs>
                <w:tab w:val="center" w:pos="2977"/>
              </w:tabs>
              <w:spacing w:before="100" w:beforeAutospacing="1" w:after="100" w:afterAutospacing="1"/>
              <w:contextualSpacing/>
              <w:jc w:val="both"/>
              <w:rPr>
                <w:rFonts w:ascii="Rockwell" w:hAnsi="Rockwell"/>
                <w:b/>
                <w:bCs/>
                <w:sz w:val="24"/>
              </w:rPr>
            </w:pPr>
          </w:p>
        </w:tc>
      </w:tr>
      <w:bookmarkEnd w:id="1"/>
    </w:tbl>
    <w:p w14:paraId="73BCA9E5" w14:textId="28F58A49" w:rsidR="00547ECE" w:rsidRPr="005D5C22" w:rsidRDefault="00547ECE" w:rsidP="00424571">
      <w:pPr>
        <w:shd w:val="clear" w:color="auto" w:fill="FFFFFF" w:themeFill="background1"/>
        <w:tabs>
          <w:tab w:val="center" w:pos="2977"/>
        </w:tabs>
        <w:spacing w:before="100" w:beforeAutospacing="1" w:after="100" w:afterAutospacing="1"/>
        <w:contextualSpacing/>
        <w:jc w:val="both"/>
        <w:rPr>
          <w:rFonts w:ascii="Rockwell" w:hAnsi="Rockwell"/>
          <w:b/>
          <w:bCs/>
          <w:sz w:val="20"/>
          <w:szCs w:val="20"/>
        </w:rPr>
      </w:pPr>
    </w:p>
    <w:p w14:paraId="27CEB0C7" w14:textId="77777777" w:rsidR="00547ECE" w:rsidRPr="005D5C22" w:rsidRDefault="00547ECE" w:rsidP="00424571">
      <w:pPr>
        <w:shd w:val="clear" w:color="auto" w:fill="FFFFFF" w:themeFill="background1"/>
        <w:tabs>
          <w:tab w:val="center" w:pos="2977"/>
        </w:tabs>
        <w:spacing w:before="100" w:beforeAutospacing="1" w:after="100" w:afterAutospacing="1"/>
        <w:ind w:left="2097" w:hanging="2097"/>
        <w:contextualSpacing/>
        <w:jc w:val="both"/>
        <w:rPr>
          <w:rFonts w:ascii="Rockwell" w:hAnsi="Rockwell"/>
          <w:b/>
          <w:bCs/>
          <w:sz w:val="20"/>
          <w:szCs w:val="20"/>
        </w:rPr>
      </w:pPr>
    </w:p>
    <w:p w14:paraId="3F607C10" w14:textId="77777777" w:rsidR="00547ECE" w:rsidRPr="005D5C22" w:rsidRDefault="00547ECE" w:rsidP="00424571">
      <w:pPr>
        <w:shd w:val="clear" w:color="auto" w:fill="FFFFFF" w:themeFill="background1"/>
        <w:rPr>
          <w:rFonts w:ascii="Rockwell" w:hAnsi="Rockwell"/>
          <w:bCs/>
          <w:sz w:val="20"/>
          <w:szCs w:val="20"/>
        </w:rPr>
      </w:pPr>
    </w:p>
    <w:p w14:paraId="73844D5F" w14:textId="77777777" w:rsidR="00547ECE" w:rsidRPr="005D5C22" w:rsidRDefault="00547ECE" w:rsidP="00424571">
      <w:pPr>
        <w:shd w:val="clear" w:color="auto" w:fill="FFFFFF" w:themeFill="background1"/>
        <w:adjustRightInd w:val="0"/>
        <w:rPr>
          <w:rFonts w:ascii="Rockwell" w:hAnsi="Rockwell"/>
          <w:sz w:val="20"/>
          <w:szCs w:val="20"/>
        </w:rPr>
      </w:pPr>
    </w:p>
    <w:p w14:paraId="3599345E" w14:textId="77777777" w:rsidR="00547ECE" w:rsidRPr="005D5C22" w:rsidRDefault="00547ECE" w:rsidP="00424571">
      <w:pPr>
        <w:shd w:val="clear" w:color="auto" w:fill="FFFFFF" w:themeFill="background1"/>
        <w:spacing w:line="0" w:lineRule="atLeast"/>
        <w:jc w:val="center"/>
        <w:rPr>
          <w:rFonts w:ascii="Rockwell" w:eastAsia="Arial" w:hAnsi="Rockwell" w:cs="Arial"/>
          <w:sz w:val="20"/>
          <w:szCs w:val="20"/>
          <w:lang w:eastAsia="en-IN"/>
        </w:rPr>
      </w:pPr>
    </w:p>
    <w:sdt>
      <w:sdtPr>
        <w:rPr>
          <w:rFonts w:ascii="Rockwell" w:hAnsi="Rockwell"/>
          <w:sz w:val="24"/>
          <w:szCs w:val="24"/>
        </w:rPr>
        <w:id w:val="935023210"/>
        <w:docPartObj>
          <w:docPartGallery w:val="Cover Pages"/>
          <w:docPartUnique/>
        </w:docPartObj>
      </w:sdtPr>
      <w:sdtEndPr>
        <w:rPr>
          <w:rFonts w:cs="Arial"/>
          <w:sz w:val="20"/>
          <w:szCs w:val="20"/>
        </w:rPr>
      </w:sdtEndPr>
      <w:sdtContent>
        <w:p w14:paraId="517AC18E" w14:textId="77777777" w:rsidR="00547ECE" w:rsidRPr="005D5C22" w:rsidRDefault="00547ECE" w:rsidP="00424571">
          <w:pPr>
            <w:shd w:val="clear" w:color="auto" w:fill="FFFFFF" w:themeFill="background1"/>
            <w:jc w:val="both"/>
            <w:rPr>
              <w:rFonts w:ascii="Rockwell" w:hAnsi="Rockwell"/>
              <w:sz w:val="24"/>
              <w:szCs w:val="24"/>
            </w:rPr>
          </w:pPr>
        </w:p>
        <w:p w14:paraId="351C950E" w14:textId="47471A97" w:rsidR="00CB7D3A" w:rsidRPr="005D5C22" w:rsidRDefault="00CB7D3A" w:rsidP="00424571">
          <w:pPr>
            <w:shd w:val="clear" w:color="auto" w:fill="FFFFFF" w:themeFill="background1"/>
            <w:rPr>
              <w:rFonts w:ascii="Rockwell" w:hAnsi="Rockwell"/>
              <w:sz w:val="24"/>
              <w:szCs w:val="24"/>
            </w:rPr>
          </w:pPr>
          <w:r w:rsidRPr="005D5C22">
            <w:rPr>
              <w:rFonts w:ascii="Rockwell" w:hAnsi="Rockwell"/>
              <w:sz w:val="24"/>
              <w:szCs w:val="24"/>
            </w:rPr>
            <w:br w:type="page"/>
          </w:r>
        </w:p>
        <w:p w14:paraId="0DD3F11E" w14:textId="77777777" w:rsidR="00547ECE" w:rsidRPr="005D5C22" w:rsidRDefault="00547ECE" w:rsidP="00424571">
          <w:pPr>
            <w:shd w:val="clear" w:color="auto" w:fill="FFFFFF" w:themeFill="background1"/>
            <w:jc w:val="both"/>
            <w:rPr>
              <w:rFonts w:ascii="Rockwell" w:hAnsi="Rockwell"/>
              <w:sz w:val="24"/>
              <w:szCs w:val="24"/>
            </w:rPr>
          </w:pPr>
        </w:p>
        <w:tbl>
          <w:tblPr>
            <w:tblStyle w:val="TableGrid"/>
            <w:tblpPr w:leftFromText="180" w:rightFromText="180" w:vertAnchor="text" w:horzAnchor="margin" w:tblpY="106"/>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2"/>
          </w:tblGrid>
          <w:tr w:rsidR="00547ECE" w:rsidRPr="005D5C22" w14:paraId="4D62F5BC" w14:textId="77777777" w:rsidTr="00F853A5">
            <w:trPr>
              <w:trHeight w:val="624"/>
            </w:trPr>
            <w:tc>
              <w:tcPr>
                <w:tcW w:w="10122" w:type="dxa"/>
              </w:tcPr>
              <w:p w14:paraId="20E0066B" w14:textId="72F738E0" w:rsidR="00547ECE" w:rsidRPr="005D5C22" w:rsidRDefault="00D450F4" w:rsidP="005D5C22">
                <w:pPr>
                  <w:shd w:val="clear" w:color="auto" w:fill="FFFFFF" w:themeFill="background1"/>
                  <w:ind w:firstLine="0"/>
                  <w:jc w:val="both"/>
                  <w:rPr>
                    <w:rStyle w:val="BookTitle"/>
                    <w:rFonts w:ascii="Rockwell" w:hAnsi="Rockwell" w:cs="Arial"/>
                    <w:color w:val="auto"/>
                    <w:sz w:val="24"/>
                    <w:szCs w:val="24"/>
                  </w:rPr>
                </w:pPr>
                <w:r w:rsidRPr="005D5C22">
                  <w:rPr>
                    <w:rFonts w:ascii="Rockwell" w:hAnsi="Rockwell"/>
                    <w:sz w:val="24"/>
                  </w:rPr>
                  <w:t>E- Tender</w:t>
                </w:r>
                <w:r w:rsidR="005D5C22" w:rsidRPr="005D5C22">
                  <w:rPr>
                    <w:rFonts w:ascii="Rockwell" w:hAnsi="Rockwell"/>
                    <w:sz w:val="24"/>
                  </w:rPr>
                  <w:fldChar w:fldCharType="begin"/>
                </w:r>
                <w:r w:rsidR="005D5C22" w:rsidRPr="005D5C22">
                  <w:rPr>
                    <w:rFonts w:ascii="Rockwell" w:hAnsi="Rockwell"/>
                    <w:sz w:val="24"/>
                  </w:rPr>
                  <w:instrText xml:space="preserve"> DOCPROPERTY  "Document Name"  \* MERGEFORMAT </w:instrText>
                </w:r>
                <w:r w:rsidR="005D5C22" w:rsidRPr="005D5C22">
                  <w:rPr>
                    <w:rFonts w:ascii="Rockwell" w:hAnsi="Rockwell"/>
                    <w:sz w:val="24"/>
                  </w:rPr>
                  <w:fldChar w:fldCharType="end"/>
                </w:r>
              </w:p>
            </w:tc>
          </w:tr>
          <w:tr w:rsidR="00547ECE" w:rsidRPr="005D5C22" w14:paraId="2EB82123" w14:textId="77777777" w:rsidTr="00F853A5">
            <w:trPr>
              <w:trHeight w:val="359"/>
            </w:trPr>
            <w:tc>
              <w:tcPr>
                <w:tcW w:w="10122" w:type="dxa"/>
              </w:tcPr>
              <w:p w14:paraId="687A1658" w14:textId="2A211134" w:rsidR="00547ECE" w:rsidRPr="005D5C22" w:rsidRDefault="00547ECE" w:rsidP="00424571">
                <w:pPr>
                  <w:pStyle w:val="Subtitle"/>
                  <w:framePr w:hSpace="0" w:wrap="auto" w:vAnchor="margin" w:hAnchor="text" w:yAlign="inline"/>
                  <w:shd w:val="clear" w:color="auto" w:fill="FFFFFF" w:themeFill="background1"/>
                  <w:ind w:firstLine="0"/>
                  <w:jc w:val="both"/>
                  <w:rPr>
                    <w:rFonts w:ascii="Rockwell" w:hAnsi="Rockwell"/>
                    <w:noProof w:val="0"/>
                    <w:color w:val="auto"/>
                    <w:sz w:val="24"/>
                  </w:rPr>
                </w:pPr>
                <w:r w:rsidRPr="005D5C22">
                  <w:rPr>
                    <w:rFonts w:ascii="Rockwell" w:hAnsi="Rockwell"/>
                    <w:noProof w:val="0"/>
                    <w:color w:val="auto"/>
                    <w:sz w:val="24"/>
                  </w:rPr>
                  <w:t xml:space="preserve">Tender Reference </w:t>
                </w:r>
                <w:r w:rsidR="00F853ED" w:rsidRPr="005D5C22">
                  <w:rPr>
                    <w:rFonts w:ascii="Rockwell" w:hAnsi="Rockwell"/>
                    <w:noProof w:val="0"/>
                    <w:color w:val="auto"/>
                    <w:sz w:val="24"/>
                  </w:rPr>
                  <w:t xml:space="preserve">Number: </w:t>
                </w:r>
                <w:r w:rsidRPr="005D5C22">
                  <w:rPr>
                    <w:rFonts w:ascii="Rockwell" w:hAnsi="Rockwell"/>
                    <w:color w:val="auto"/>
                    <w:sz w:val="24"/>
                  </w:rPr>
                  <w:fldChar w:fldCharType="begin"/>
                </w:r>
                <w:r w:rsidRPr="005D5C22">
                  <w:rPr>
                    <w:rFonts w:ascii="Rockwell" w:hAnsi="Rockwell"/>
                    <w:color w:val="auto"/>
                    <w:sz w:val="24"/>
                  </w:rPr>
                  <w:instrText xml:space="preserve"> DOCPROPERTY  "Document number"  \* MERGEFORMAT </w:instrText>
                </w:r>
                <w:r w:rsidRPr="005D5C22">
                  <w:rPr>
                    <w:rFonts w:ascii="Rockwell" w:hAnsi="Rockwell"/>
                    <w:color w:val="auto"/>
                    <w:sz w:val="24"/>
                  </w:rPr>
                  <w:fldChar w:fldCharType="separate"/>
                </w:r>
                <w:r w:rsidRPr="005D5C22">
                  <w:rPr>
                    <w:rFonts w:ascii="Rockwell" w:hAnsi="Rockwell"/>
                    <w:noProof w:val="0"/>
                    <w:color w:val="auto"/>
                    <w:sz w:val="24"/>
                  </w:rPr>
                  <w:t>(</w:t>
                </w:r>
                <w:r w:rsidRPr="005D5C22">
                  <w:rPr>
                    <w:rFonts w:ascii="Rockwell" w:hAnsi="Rockwell"/>
                    <w:noProof w:val="0"/>
                    <w:color w:val="auto"/>
                    <w:sz w:val="24"/>
                    <w:highlight w:val="yellow"/>
                  </w:rPr>
                  <w:t>E NIT_</w:t>
                </w:r>
                <w:r w:rsidR="006A6A12" w:rsidRPr="005D5C22">
                  <w:rPr>
                    <w:rFonts w:ascii="Rockwell" w:hAnsi="Rockwell"/>
                    <w:noProof w:val="0"/>
                    <w:color w:val="auto"/>
                    <w:sz w:val="24"/>
                    <w:highlight w:val="yellow"/>
                  </w:rPr>
                  <w:t>CWC/</w:t>
                </w:r>
                <w:r w:rsidR="00C81A19" w:rsidRPr="005D5C22">
                  <w:rPr>
                    <w:rFonts w:ascii="Rockwell" w:hAnsi="Rockwell"/>
                    <w:noProof w:val="0"/>
                    <w:color w:val="auto"/>
                    <w:sz w:val="24"/>
                    <w:highlight w:val="yellow"/>
                  </w:rPr>
                  <w:t>R</w:t>
                </w:r>
                <w:r w:rsidRPr="005D5C22">
                  <w:rPr>
                    <w:rFonts w:ascii="Rockwell" w:hAnsi="Rockwell"/>
                    <w:noProof w:val="0"/>
                    <w:color w:val="auto"/>
                    <w:sz w:val="24"/>
                    <w:highlight w:val="yellow"/>
                  </w:rPr>
                  <w:t>O</w:t>
                </w:r>
                <w:r w:rsidR="00C81A19" w:rsidRPr="005D5C22">
                  <w:rPr>
                    <w:rFonts w:ascii="Rockwell" w:hAnsi="Rockwell"/>
                    <w:noProof w:val="0"/>
                    <w:color w:val="auto"/>
                    <w:sz w:val="24"/>
                    <w:highlight w:val="yellow"/>
                  </w:rPr>
                  <w:t xml:space="preserve">_   </w:t>
                </w:r>
                <w:r w:rsidRPr="005D5C22">
                  <w:rPr>
                    <w:rFonts w:ascii="Rockwell" w:hAnsi="Rockwell"/>
                    <w:noProof w:val="0"/>
                    <w:color w:val="auto"/>
                    <w:sz w:val="24"/>
                    <w:highlight w:val="yellow"/>
                  </w:rPr>
                  <w:t>/</w:t>
                </w:r>
                <w:proofErr w:type="spellStart"/>
                <w:proofErr w:type="gramStart"/>
                <w:r w:rsidRPr="005D5C22">
                  <w:rPr>
                    <w:rFonts w:ascii="Rockwell" w:hAnsi="Rockwell"/>
                    <w:noProof w:val="0"/>
                    <w:color w:val="auto"/>
                    <w:sz w:val="24"/>
                    <w:highlight w:val="yellow"/>
                  </w:rPr>
                  <w:t>Engg</w:t>
                </w:r>
                <w:proofErr w:type="spellEnd"/>
                <w:r w:rsidR="00E50586" w:rsidRPr="005D5C22">
                  <w:rPr>
                    <w:rFonts w:ascii="Rockwell" w:hAnsi="Rockwell"/>
                    <w:noProof w:val="0"/>
                    <w:color w:val="auto"/>
                    <w:sz w:val="24"/>
                    <w:highlight w:val="yellow"/>
                  </w:rPr>
                  <w:t>.</w:t>
                </w:r>
                <w:r w:rsidRPr="005D5C22">
                  <w:rPr>
                    <w:rFonts w:ascii="Rockwell" w:hAnsi="Rockwell"/>
                    <w:noProof w:val="0"/>
                    <w:color w:val="auto"/>
                    <w:sz w:val="24"/>
                    <w:highlight w:val="yellow"/>
                  </w:rPr>
                  <w:t>/</w:t>
                </w:r>
                <w:proofErr w:type="gramEnd"/>
                <w:r w:rsidR="00C81A19" w:rsidRPr="005D5C22">
                  <w:rPr>
                    <w:rFonts w:ascii="Rockwell" w:hAnsi="Rockwell"/>
                    <w:noProof w:val="0"/>
                    <w:color w:val="auto"/>
                    <w:sz w:val="24"/>
                    <w:highlight w:val="yellow"/>
                  </w:rPr>
                  <w:t>ZMC</w:t>
                </w:r>
                <w:r w:rsidR="00E50586" w:rsidRPr="005D5C22">
                  <w:rPr>
                    <w:rFonts w:ascii="Rockwell" w:hAnsi="Rockwell"/>
                    <w:noProof w:val="0"/>
                    <w:color w:val="auto"/>
                    <w:sz w:val="24"/>
                    <w:highlight w:val="yellow"/>
                  </w:rPr>
                  <w:t>/</w:t>
                </w:r>
                <w:r w:rsidR="00F24F25">
                  <w:rPr>
                    <w:rFonts w:ascii="Rockwell" w:hAnsi="Rockwell"/>
                    <w:noProof w:val="0"/>
                    <w:color w:val="auto"/>
                    <w:sz w:val="24"/>
                  </w:rPr>
                  <w:t>MTD</w:t>
                </w:r>
                <w:r w:rsidRPr="005D5C22">
                  <w:rPr>
                    <w:rFonts w:ascii="Rockwell" w:hAnsi="Rockwell"/>
                    <w:noProof w:val="0"/>
                    <w:color w:val="auto"/>
                    <w:sz w:val="24"/>
                  </w:rPr>
                  <w:t>)</w:t>
                </w:r>
                <w:r w:rsidRPr="005D5C22">
                  <w:rPr>
                    <w:rFonts w:ascii="Rockwell" w:hAnsi="Rockwell"/>
                    <w:noProof w:val="0"/>
                    <w:color w:val="auto"/>
                    <w:sz w:val="24"/>
                  </w:rPr>
                  <w:fldChar w:fldCharType="end"/>
                </w:r>
              </w:p>
            </w:tc>
          </w:tr>
          <w:tr w:rsidR="00547ECE" w:rsidRPr="005D5C22" w14:paraId="043DFF2F" w14:textId="77777777" w:rsidTr="00F853A5">
            <w:trPr>
              <w:trHeight w:val="1015"/>
            </w:trPr>
            <w:tc>
              <w:tcPr>
                <w:tcW w:w="10122" w:type="dxa"/>
              </w:tcPr>
              <w:p w14:paraId="68DBF628" w14:textId="77777777" w:rsidR="00547ECE" w:rsidRPr="002F6B49" w:rsidRDefault="00547ECE" w:rsidP="00F24F25">
                <w:pPr>
                  <w:shd w:val="clear" w:color="auto" w:fill="FFFFFF" w:themeFill="background1"/>
                  <w:jc w:val="center"/>
                  <w:rPr>
                    <w:rFonts w:ascii="Rockwell" w:hAnsi="Rockwell" w:cs="Arial"/>
                    <w:b/>
                    <w:bCs/>
                    <w:color w:val="FF0000"/>
                    <w:sz w:val="24"/>
                  </w:rPr>
                </w:pPr>
              </w:p>
              <w:p w14:paraId="09D5F8EE" w14:textId="77777777" w:rsidR="00547ECE" w:rsidRPr="002F6B49" w:rsidRDefault="00F24F25" w:rsidP="00F24F25">
                <w:pPr>
                  <w:shd w:val="clear" w:color="auto" w:fill="FFFFFF" w:themeFill="background1"/>
                  <w:ind w:firstLine="0"/>
                  <w:jc w:val="center"/>
                  <w:rPr>
                    <w:rFonts w:ascii="Rockwell" w:hAnsi="Rockwell" w:cs="Arial"/>
                    <w:b/>
                    <w:bCs/>
                    <w:color w:val="FF0000"/>
                    <w:sz w:val="24"/>
                  </w:rPr>
                </w:pPr>
                <w:r w:rsidRPr="002F6B49">
                  <w:rPr>
                    <w:rFonts w:ascii="Rockwell" w:hAnsi="Rockwell" w:cs="Arial"/>
                    <w:b/>
                    <w:bCs/>
                    <w:color w:val="FF0000"/>
                    <w:sz w:val="24"/>
                    <w:highlight w:val="yellow"/>
                  </w:rPr>
                  <w:t>MODEL TENDER DOCUMENT</w:t>
                </w:r>
              </w:p>
              <w:p w14:paraId="597F5072" w14:textId="2742EB35" w:rsidR="00F24F25" w:rsidRPr="002F6B49" w:rsidRDefault="00F24F25" w:rsidP="00F24F25">
                <w:pPr>
                  <w:shd w:val="clear" w:color="auto" w:fill="FFFFFF" w:themeFill="background1"/>
                  <w:ind w:firstLine="0"/>
                  <w:jc w:val="center"/>
                  <w:rPr>
                    <w:rFonts w:ascii="Rockwell" w:hAnsi="Rockwell" w:cs="Arial"/>
                    <w:b/>
                    <w:bCs/>
                    <w:color w:val="FF0000"/>
                    <w:sz w:val="24"/>
                  </w:rPr>
                </w:pPr>
                <w:r w:rsidRPr="002F6B49">
                  <w:rPr>
                    <w:rFonts w:ascii="Rockwell" w:hAnsi="Rockwell" w:cs="Arial"/>
                    <w:b/>
                    <w:bCs/>
                    <w:color w:val="FF0000"/>
                    <w:sz w:val="24"/>
                  </w:rPr>
                  <w:t>(</w:t>
                </w:r>
                <w:r w:rsidRPr="002F6B49">
                  <w:rPr>
                    <w:rFonts w:ascii="Rockwell" w:hAnsi="Rockwell" w:cs="Arial"/>
                    <w:b/>
                    <w:bCs/>
                    <w:color w:val="FF0000"/>
                    <w:sz w:val="24"/>
                    <w:highlight w:val="yellow"/>
                  </w:rPr>
                  <w:t>FILL APPROPRIATE DATA IN YELLOW CELLS ONLY-REST NOT TO BE EDITED)</w:t>
                </w:r>
              </w:p>
            </w:tc>
          </w:tr>
          <w:tr w:rsidR="00547ECE" w:rsidRPr="005D5C22" w14:paraId="382D8A05" w14:textId="77777777" w:rsidTr="00F853A5">
            <w:trPr>
              <w:trHeight w:val="507"/>
            </w:trPr>
            <w:tc>
              <w:tcPr>
                <w:tcW w:w="10122" w:type="dxa"/>
              </w:tcPr>
              <w:p w14:paraId="5973526A" w14:textId="77777777" w:rsidR="00547ECE" w:rsidRPr="002F6B49" w:rsidRDefault="00547ECE" w:rsidP="00424571">
                <w:pPr>
                  <w:shd w:val="clear" w:color="auto" w:fill="FFFFFF" w:themeFill="background1"/>
                  <w:jc w:val="both"/>
                  <w:rPr>
                    <w:rFonts w:ascii="Rockwell" w:hAnsi="Rockwell" w:cs="Arial"/>
                    <w:b/>
                    <w:bCs/>
                    <w:color w:val="FF0000"/>
                    <w:sz w:val="24"/>
                  </w:rPr>
                </w:pPr>
              </w:p>
            </w:tc>
          </w:tr>
        </w:tbl>
        <w:p w14:paraId="111FC04B" w14:textId="77777777" w:rsidR="003C04D0" w:rsidRPr="005D5C22" w:rsidRDefault="003C04D0" w:rsidP="00424571">
          <w:pPr>
            <w:shd w:val="clear" w:color="auto" w:fill="FFFFFF" w:themeFill="background1"/>
            <w:jc w:val="both"/>
            <w:rPr>
              <w:rFonts w:ascii="Rockwell" w:hAnsi="Rockwell"/>
              <w:b/>
              <w:bCs/>
              <w:sz w:val="24"/>
              <w:szCs w:val="24"/>
            </w:rPr>
          </w:pPr>
        </w:p>
        <w:p w14:paraId="3C679B86" w14:textId="77777777" w:rsidR="003C04D0" w:rsidRPr="005D5C22" w:rsidRDefault="003C04D0" w:rsidP="00424571">
          <w:pPr>
            <w:shd w:val="clear" w:color="auto" w:fill="FFFFFF" w:themeFill="background1"/>
            <w:jc w:val="both"/>
            <w:rPr>
              <w:rFonts w:ascii="Rockwell" w:hAnsi="Rockwell"/>
              <w:b/>
              <w:bCs/>
              <w:sz w:val="24"/>
              <w:szCs w:val="24"/>
            </w:rPr>
          </w:pPr>
        </w:p>
        <w:p w14:paraId="69106A8A" w14:textId="77777777" w:rsidR="003C04D0" w:rsidRPr="005D5C22" w:rsidRDefault="003C04D0" w:rsidP="00424571">
          <w:pPr>
            <w:shd w:val="clear" w:color="auto" w:fill="FFFFFF" w:themeFill="background1"/>
            <w:jc w:val="both"/>
            <w:rPr>
              <w:rFonts w:ascii="Rockwell" w:hAnsi="Rockwell"/>
              <w:b/>
              <w:bCs/>
              <w:sz w:val="24"/>
              <w:szCs w:val="24"/>
            </w:rPr>
          </w:pPr>
        </w:p>
        <w:p w14:paraId="2003755D" w14:textId="038BF7CD" w:rsidR="00CB7D3A" w:rsidRPr="005D5C22" w:rsidRDefault="00547ECE" w:rsidP="00424571">
          <w:pPr>
            <w:shd w:val="clear" w:color="auto" w:fill="FFFFFF" w:themeFill="background1"/>
            <w:jc w:val="both"/>
            <w:rPr>
              <w:rFonts w:ascii="Rockwell" w:hAnsi="Rockwell"/>
              <w:b/>
              <w:bCs/>
              <w:sz w:val="24"/>
              <w:szCs w:val="24"/>
            </w:rPr>
          </w:pPr>
          <w:r w:rsidRPr="005D5C22">
            <w:rPr>
              <w:rFonts w:ascii="Rockwell" w:hAnsi="Rockwell"/>
              <w:b/>
              <w:bCs/>
              <w:sz w:val="24"/>
              <w:szCs w:val="24"/>
            </w:rPr>
            <w:t>Name of Work:</w:t>
          </w:r>
          <w:r w:rsidRPr="005D5C22">
            <w:rPr>
              <w:rFonts w:ascii="Rockwell" w:hAnsi="Rockwell"/>
              <w:b/>
              <w:bCs/>
              <w:sz w:val="24"/>
              <w:szCs w:val="24"/>
            </w:rPr>
            <w:tab/>
          </w:r>
        </w:p>
        <w:p w14:paraId="2BAE2946" w14:textId="77777777" w:rsidR="003B3CC8" w:rsidRPr="005D5C22" w:rsidRDefault="003B3CC8" w:rsidP="00424571">
          <w:pPr>
            <w:shd w:val="clear" w:color="auto" w:fill="FFFFFF" w:themeFill="background1"/>
            <w:jc w:val="both"/>
            <w:rPr>
              <w:rFonts w:ascii="Rockwell" w:hAnsi="Rockwell"/>
              <w:b/>
              <w:bCs/>
              <w:sz w:val="24"/>
              <w:szCs w:val="24"/>
            </w:rPr>
          </w:pPr>
        </w:p>
        <w:p w14:paraId="63E5EFA8" w14:textId="3C16FFD4" w:rsidR="0084147A" w:rsidRPr="005D5C22" w:rsidRDefault="00C81A19" w:rsidP="00424571">
          <w:pPr>
            <w:shd w:val="clear" w:color="auto" w:fill="FFFFFF" w:themeFill="background1"/>
            <w:jc w:val="both"/>
            <w:rPr>
              <w:rFonts w:ascii="Rockwell" w:hAnsi="Rockwell" w:cs="Arial"/>
              <w:sz w:val="20"/>
              <w:szCs w:val="20"/>
            </w:rPr>
          </w:pPr>
          <w:bookmarkStart w:id="2" w:name="_Hlk141367760"/>
          <w:r w:rsidRPr="005D5C22">
            <w:rPr>
              <w:rFonts w:ascii="Rockwell" w:hAnsi="Rockwell" w:cs="Arial"/>
              <w:sz w:val="24"/>
              <w:szCs w:val="24"/>
              <w:highlight w:val="yellow"/>
            </w:rPr>
            <w:t xml:space="preserve">Execution of Miscellaneous Repair /Maintenance, upgradation and Construction works </w:t>
          </w:r>
          <w:r w:rsidR="003F477E" w:rsidRPr="005D5C22">
            <w:rPr>
              <w:rFonts w:ascii="Rockwell" w:hAnsi="Rockwell" w:cs="Arial"/>
              <w:sz w:val="24"/>
              <w:szCs w:val="24"/>
              <w:highlight w:val="yellow"/>
            </w:rPr>
            <w:t>in</w:t>
          </w:r>
          <w:r w:rsidRPr="005D5C22">
            <w:rPr>
              <w:rFonts w:ascii="Rockwell" w:hAnsi="Rockwell" w:cs="Arial"/>
              <w:sz w:val="24"/>
              <w:szCs w:val="24"/>
              <w:highlight w:val="yellow"/>
            </w:rPr>
            <w:t xml:space="preserve"> </w:t>
          </w:r>
          <w:r w:rsidR="003F477E" w:rsidRPr="005D5C22">
            <w:rPr>
              <w:rFonts w:ascii="Rockwell" w:hAnsi="Rockwell" w:cs="Arial"/>
              <w:sz w:val="24"/>
              <w:szCs w:val="24"/>
              <w:highlight w:val="yellow"/>
            </w:rPr>
            <w:t xml:space="preserve">Zone 1 – a cluster of central warehouses located at </w:t>
          </w:r>
          <w:r w:rsidRPr="005D5C22">
            <w:rPr>
              <w:rFonts w:ascii="Rockwell" w:hAnsi="Rockwell" w:cs="Arial"/>
              <w:sz w:val="24"/>
              <w:szCs w:val="24"/>
              <w:highlight w:val="yellow"/>
            </w:rPr>
            <w:t>…. On Annual rate Contract basis.</w:t>
          </w:r>
          <w:bookmarkEnd w:id="2"/>
          <w:r w:rsidR="00547ECE" w:rsidRPr="005D5C22">
            <w:rPr>
              <w:rFonts w:ascii="Rockwell" w:hAnsi="Rockwell" w:cs="Arial"/>
              <w:sz w:val="24"/>
              <w:szCs w:val="24"/>
            </w:rPr>
            <w:br w:type="page"/>
          </w:r>
        </w:p>
      </w:sdtContent>
    </w:sdt>
    <w:p w14:paraId="3A9FD05B" w14:textId="77777777" w:rsidR="004E6653" w:rsidRPr="005D5C22" w:rsidRDefault="004E6653" w:rsidP="00424571">
      <w:pPr>
        <w:pStyle w:val="BodyText"/>
        <w:shd w:val="clear" w:color="auto" w:fill="FFFFFF" w:themeFill="background1"/>
        <w:rPr>
          <w:rFonts w:ascii="Rockwell" w:hAnsi="Rockwell"/>
          <w:b/>
          <w:sz w:val="20"/>
          <w:szCs w:val="20"/>
        </w:rPr>
      </w:pPr>
    </w:p>
    <w:p w14:paraId="4B87FA75" w14:textId="597EFF75" w:rsidR="00CB7D3A" w:rsidRPr="005D5C22" w:rsidRDefault="00CB7D3A" w:rsidP="00424571">
      <w:pPr>
        <w:shd w:val="clear" w:color="auto" w:fill="FFFFFF" w:themeFill="background1"/>
        <w:rPr>
          <w:rFonts w:ascii="Rockwell" w:hAnsi="Rockwell"/>
          <w:sz w:val="20"/>
          <w:szCs w:val="20"/>
        </w:rPr>
      </w:pPr>
    </w:p>
    <w:p w14:paraId="60FCF954" w14:textId="1452E781" w:rsidR="004E6653" w:rsidRPr="005D5C22" w:rsidRDefault="00F853A5" w:rsidP="00424571">
      <w:pPr>
        <w:shd w:val="clear" w:color="auto" w:fill="FFFFFF" w:themeFill="background1"/>
        <w:tabs>
          <w:tab w:val="left" w:pos="7849"/>
        </w:tabs>
        <w:ind w:left="616"/>
        <w:rPr>
          <w:rFonts w:ascii="Rockwell" w:hAnsi="Rockwell"/>
          <w:sz w:val="20"/>
          <w:szCs w:val="20"/>
        </w:rPr>
      </w:pPr>
      <w:r w:rsidRPr="005D5C22">
        <w:rPr>
          <w:rFonts w:ascii="Rockwell" w:hAnsi="Rockwell"/>
          <w:noProof/>
          <w:sz w:val="20"/>
          <w:szCs w:val="20"/>
          <w:lang w:val="en-IN" w:eastAsia="en-IN" w:bidi="hi-IN"/>
        </w:rPr>
        <w:drawing>
          <wp:inline distT="0" distB="0" distL="0" distR="0" wp14:anchorId="12F05326" wp14:editId="28B282D7">
            <wp:extent cx="890289" cy="67665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890289" cy="676655"/>
                    </a:xfrm>
                    <a:prstGeom prst="rect">
                      <a:avLst/>
                    </a:prstGeom>
                  </pic:spPr>
                </pic:pic>
              </a:graphicData>
            </a:graphic>
          </wp:inline>
        </w:drawing>
      </w:r>
      <w:r w:rsidRPr="005D5C22">
        <w:rPr>
          <w:rFonts w:ascii="Rockwell" w:hAnsi="Rockwell"/>
          <w:sz w:val="20"/>
          <w:szCs w:val="20"/>
        </w:rPr>
        <w:tab/>
      </w:r>
      <w:r w:rsidRPr="005D5C22">
        <w:rPr>
          <w:rFonts w:ascii="Rockwell" w:hAnsi="Rockwell"/>
          <w:noProof/>
          <w:position w:val="8"/>
          <w:sz w:val="20"/>
          <w:szCs w:val="20"/>
          <w:lang w:val="en-IN" w:eastAsia="en-IN" w:bidi="hi-IN"/>
        </w:rPr>
        <w:drawing>
          <wp:inline distT="0" distB="0" distL="0" distR="0" wp14:anchorId="6352481F" wp14:editId="66A5BB2E">
            <wp:extent cx="1127766" cy="631221"/>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8" cstate="print"/>
                    <a:stretch>
                      <a:fillRect/>
                    </a:stretch>
                  </pic:blipFill>
                  <pic:spPr>
                    <a:xfrm>
                      <a:off x="0" y="0"/>
                      <a:ext cx="1127766" cy="631221"/>
                    </a:xfrm>
                    <a:prstGeom prst="rect">
                      <a:avLst/>
                    </a:prstGeom>
                  </pic:spPr>
                </pic:pic>
              </a:graphicData>
            </a:graphic>
          </wp:inline>
        </w:drawing>
      </w:r>
    </w:p>
    <w:p w14:paraId="6337D8F0" w14:textId="77777777" w:rsidR="004E6653" w:rsidRPr="005D5C22" w:rsidRDefault="00F853A5" w:rsidP="00C81A19">
      <w:pPr>
        <w:shd w:val="clear" w:color="auto" w:fill="FFFFFF" w:themeFill="background1"/>
        <w:spacing w:before="102"/>
        <w:ind w:right="755"/>
        <w:jc w:val="center"/>
        <w:rPr>
          <w:rFonts w:ascii="Rockwell" w:hAnsi="Rockwell"/>
          <w:b/>
          <w:sz w:val="24"/>
          <w:szCs w:val="24"/>
        </w:rPr>
      </w:pPr>
      <w:r w:rsidRPr="005D5C22">
        <w:rPr>
          <w:rFonts w:ascii="Rockwell" w:hAnsi="Rockwell"/>
          <w:b/>
          <w:sz w:val="24"/>
          <w:szCs w:val="24"/>
        </w:rPr>
        <w:t>CENTRAL</w:t>
      </w:r>
      <w:r w:rsidRPr="005D5C22">
        <w:rPr>
          <w:rFonts w:ascii="Rockwell" w:hAnsi="Rockwell"/>
          <w:b/>
          <w:spacing w:val="-4"/>
          <w:sz w:val="24"/>
          <w:szCs w:val="24"/>
        </w:rPr>
        <w:t xml:space="preserve"> </w:t>
      </w:r>
      <w:r w:rsidRPr="005D5C22">
        <w:rPr>
          <w:rFonts w:ascii="Rockwell" w:hAnsi="Rockwell"/>
          <w:b/>
          <w:sz w:val="24"/>
          <w:szCs w:val="24"/>
        </w:rPr>
        <w:t>WAREHOUSING</w:t>
      </w:r>
      <w:r w:rsidRPr="005D5C22">
        <w:rPr>
          <w:rFonts w:ascii="Rockwell" w:hAnsi="Rockwell"/>
          <w:b/>
          <w:spacing w:val="-5"/>
          <w:sz w:val="24"/>
          <w:szCs w:val="24"/>
        </w:rPr>
        <w:t xml:space="preserve"> </w:t>
      </w:r>
      <w:r w:rsidRPr="005D5C22">
        <w:rPr>
          <w:rFonts w:ascii="Rockwell" w:hAnsi="Rockwell"/>
          <w:b/>
          <w:sz w:val="24"/>
          <w:szCs w:val="24"/>
        </w:rPr>
        <w:t>CORPORATION</w:t>
      </w:r>
    </w:p>
    <w:p w14:paraId="708A6054" w14:textId="77777777" w:rsidR="004E6653" w:rsidRPr="005D5C22" w:rsidRDefault="00F853A5" w:rsidP="00C81A19">
      <w:pPr>
        <w:shd w:val="clear" w:color="auto" w:fill="FFFFFF" w:themeFill="background1"/>
        <w:spacing w:before="41"/>
        <w:ind w:right="754"/>
        <w:jc w:val="center"/>
        <w:rPr>
          <w:rFonts w:ascii="Rockwell" w:hAnsi="Rockwell"/>
          <w:sz w:val="20"/>
          <w:szCs w:val="20"/>
        </w:rPr>
      </w:pPr>
      <w:r w:rsidRPr="005D5C22">
        <w:rPr>
          <w:rFonts w:ascii="Rockwell" w:hAnsi="Rockwell"/>
          <w:sz w:val="20"/>
          <w:szCs w:val="20"/>
        </w:rPr>
        <w:t>(A</w:t>
      </w:r>
      <w:r w:rsidRPr="005D5C22">
        <w:rPr>
          <w:rFonts w:ascii="Rockwell" w:hAnsi="Rockwell"/>
          <w:spacing w:val="-2"/>
          <w:sz w:val="20"/>
          <w:szCs w:val="20"/>
        </w:rPr>
        <w:t xml:space="preserve"> </w:t>
      </w:r>
      <w:r w:rsidRPr="005D5C22">
        <w:rPr>
          <w:rFonts w:ascii="Rockwell" w:hAnsi="Rockwell"/>
          <w:sz w:val="20"/>
          <w:szCs w:val="20"/>
        </w:rPr>
        <w:t>Govt.</w:t>
      </w:r>
      <w:r w:rsidRPr="005D5C22">
        <w:rPr>
          <w:rFonts w:ascii="Rockwell" w:hAnsi="Rockwell"/>
          <w:spacing w:val="-3"/>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India</w:t>
      </w:r>
      <w:r w:rsidRPr="005D5C22">
        <w:rPr>
          <w:rFonts w:ascii="Rockwell" w:hAnsi="Rockwell"/>
          <w:spacing w:val="-4"/>
          <w:sz w:val="20"/>
          <w:szCs w:val="20"/>
        </w:rPr>
        <w:t xml:space="preserve"> </w:t>
      </w:r>
      <w:r w:rsidRPr="005D5C22">
        <w:rPr>
          <w:rFonts w:ascii="Rockwell" w:hAnsi="Rockwell"/>
          <w:sz w:val="20"/>
          <w:szCs w:val="20"/>
        </w:rPr>
        <w:t>Undertaking)</w:t>
      </w:r>
    </w:p>
    <w:p w14:paraId="079E5B00" w14:textId="77777777" w:rsidR="004E6653" w:rsidRPr="005D5C22" w:rsidRDefault="00F853A5" w:rsidP="00C9308E">
      <w:pPr>
        <w:shd w:val="clear" w:color="auto" w:fill="FFFFFF" w:themeFill="background1"/>
        <w:spacing w:before="37" w:line="280" w:lineRule="auto"/>
        <w:ind w:left="778" w:right="31"/>
        <w:jc w:val="center"/>
        <w:rPr>
          <w:rFonts w:ascii="Rockwell" w:hAnsi="Rockwell"/>
          <w:b/>
          <w:sz w:val="20"/>
          <w:szCs w:val="20"/>
        </w:rPr>
      </w:pPr>
      <w:r w:rsidRPr="005D5C22">
        <w:rPr>
          <w:rFonts w:ascii="Rockwell" w:hAnsi="Rockwell"/>
          <w:b/>
          <w:sz w:val="20"/>
          <w:szCs w:val="20"/>
          <w:highlight w:val="yellow"/>
        </w:rPr>
        <w:t>Corporate Office, 4/1, Siri Institutional Area, August Kranti Marg, Hauz Khas, New Delhi</w:t>
      </w:r>
      <w:r w:rsidRPr="005D5C22">
        <w:rPr>
          <w:rFonts w:ascii="Rockwell" w:hAnsi="Rockwell"/>
          <w:b/>
          <w:spacing w:val="-56"/>
          <w:sz w:val="20"/>
          <w:szCs w:val="20"/>
          <w:highlight w:val="yellow"/>
        </w:rPr>
        <w:t xml:space="preserve"> </w:t>
      </w:r>
      <w:r w:rsidRPr="005D5C22">
        <w:rPr>
          <w:rFonts w:ascii="Rockwell" w:hAnsi="Rockwell"/>
          <w:b/>
          <w:sz w:val="20"/>
          <w:szCs w:val="20"/>
          <w:highlight w:val="yellow"/>
        </w:rPr>
        <w:t>Engineering</w:t>
      </w:r>
      <w:r w:rsidRPr="005D5C22">
        <w:rPr>
          <w:rFonts w:ascii="Rockwell" w:hAnsi="Rockwell"/>
          <w:b/>
          <w:spacing w:val="-4"/>
          <w:sz w:val="20"/>
          <w:szCs w:val="20"/>
          <w:highlight w:val="yellow"/>
        </w:rPr>
        <w:t xml:space="preserve"> </w:t>
      </w:r>
      <w:r w:rsidRPr="005D5C22">
        <w:rPr>
          <w:rFonts w:ascii="Rockwell" w:hAnsi="Rockwell"/>
          <w:b/>
          <w:sz w:val="20"/>
          <w:szCs w:val="20"/>
          <w:highlight w:val="yellow"/>
        </w:rPr>
        <w:t>Division:PH-011-49857894,</w:t>
      </w:r>
      <w:r w:rsidRPr="005D5C22">
        <w:rPr>
          <w:rFonts w:ascii="Rockwell" w:hAnsi="Rockwell"/>
          <w:b/>
          <w:spacing w:val="-3"/>
          <w:sz w:val="20"/>
          <w:szCs w:val="20"/>
          <w:highlight w:val="yellow"/>
        </w:rPr>
        <w:t xml:space="preserve"> </w:t>
      </w:r>
      <w:r w:rsidRPr="005D5C22">
        <w:rPr>
          <w:rFonts w:ascii="Rockwell" w:hAnsi="Rockwell"/>
          <w:b/>
          <w:sz w:val="20"/>
          <w:szCs w:val="20"/>
          <w:highlight w:val="yellow"/>
        </w:rPr>
        <w:t>E-mail;</w:t>
      </w:r>
      <w:r w:rsidRPr="005D5C22">
        <w:rPr>
          <w:rFonts w:ascii="Rockwell" w:hAnsi="Rockwell"/>
          <w:b/>
          <w:spacing w:val="-7"/>
          <w:sz w:val="20"/>
          <w:szCs w:val="20"/>
          <w:highlight w:val="yellow"/>
        </w:rPr>
        <w:t xml:space="preserve"> </w:t>
      </w:r>
      <w:hyperlink r:id="rId9">
        <w:r w:rsidRPr="005D5C22">
          <w:rPr>
            <w:rFonts w:ascii="Rockwell" w:hAnsi="Rockwell"/>
            <w:b/>
            <w:sz w:val="20"/>
            <w:szCs w:val="20"/>
            <w:highlight w:val="yellow"/>
          </w:rPr>
          <w:t>engg.cwhc@cewacor.nic.in</w:t>
        </w:r>
      </w:hyperlink>
    </w:p>
    <w:p w14:paraId="6115B270" w14:textId="57EF78A7" w:rsidR="004E6653" w:rsidRPr="005D5C22" w:rsidRDefault="00A94B2A" w:rsidP="00C81A19">
      <w:pPr>
        <w:pStyle w:val="BodyText"/>
        <w:shd w:val="clear" w:color="auto" w:fill="FFFFFF" w:themeFill="background1"/>
        <w:spacing w:line="28" w:lineRule="exact"/>
        <w:ind w:left="591"/>
        <w:jc w:val="center"/>
        <w:rPr>
          <w:rFonts w:ascii="Rockwell" w:hAnsi="Rockwell"/>
          <w:sz w:val="20"/>
          <w:szCs w:val="20"/>
        </w:rPr>
      </w:pPr>
      <w:r w:rsidRPr="005D5C22">
        <w:rPr>
          <w:rFonts w:ascii="Rockwell" w:hAnsi="Rockwell"/>
          <w:noProof/>
          <w:sz w:val="20"/>
          <w:szCs w:val="20"/>
          <w:lang w:val="en-IN" w:eastAsia="en-IN" w:bidi="hi-IN"/>
        </w:rPr>
        <mc:AlternateContent>
          <mc:Choice Requires="wpg">
            <w:drawing>
              <wp:inline distT="0" distB="0" distL="0" distR="0" wp14:anchorId="5A5FCCFC" wp14:editId="08D113C1">
                <wp:extent cx="5897245" cy="18415"/>
                <wp:effectExtent l="0" t="2540" r="0" b="0"/>
                <wp:docPr id="199578102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245" cy="18415"/>
                          <a:chOff x="0" y="0"/>
                          <a:chExt cx="9287" cy="29"/>
                        </a:xfrm>
                      </wpg:grpSpPr>
                      <wps:wsp>
                        <wps:cNvPr id="703797603" name="Rectangle 147"/>
                        <wps:cNvSpPr>
                          <a:spLocks noChangeArrowheads="1"/>
                        </wps:cNvSpPr>
                        <wps:spPr bwMode="auto">
                          <a:xfrm>
                            <a:off x="0" y="0"/>
                            <a:ext cx="92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51794" id="Group 146" o:spid="_x0000_s1026" style="width:464.35pt;height:1.45pt;mso-position-horizontal-relative:char;mso-position-vertical-relative:line" coordsize="9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">
                <v:rect id="Rectangle 147" o:spid="_x0000_s1027" style="position:absolute;width:92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" fillcolor="black" stroked="f"/>
                <w10:anchorlock/>
              </v:group>
            </w:pict>
          </mc:Fallback>
        </mc:AlternateContent>
      </w:r>
    </w:p>
    <w:p w14:paraId="186B6FAC" w14:textId="77777777" w:rsidR="004E6653" w:rsidRPr="005D5C22" w:rsidRDefault="004E6653" w:rsidP="00C81A19">
      <w:pPr>
        <w:pStyle w:val="BodyText"/>
        <w:shd w:val="clear" w:color="auto" w:fill="FFFFFF" w:themeFill="background1"/>
        <w:spacing w:before="9"/>
        <w:jc w:val="center"/>
        <w:rPr>
          <w:rFonts w:ascii="Rockwell" w:hAnsi="Rockwell"/>
          <w:b/>
          <w:sz w:val="20"/>
          <w:szCs w:val="20"/>
        </w:rPr>
      </w:pPr>
    </w:p>
    <w:p w14:paraId="6CA7CC0F" w14:textId="138FCBD1" w:rsidR="004E6653" w:rsidRPr="0073678F" w:rsidRDefault="00F853A5" w:rsidP="00C9308E">
      <w:pPr>
        <w:shd w:val="clear" w:color="auto" w:fill="FFFFFF" w:themeFill="background1"/>
        <w:spacing w:before="102"/>
        <w:ind w:right="172"/>
        <w:jc w:val="center"/>
        <w:rPr>
          <w:rFonts w:ascii="Rockwell" w:hAnsi="Rockwell"/>
          <w:b/>
          <w:sz w:val="24"/>
          <w:szCs w:val="24"/>
        </w:rPr>
      </w:pPr>
      <w:r w:rsidRPr="0073678F">
        <w:rPr>
          <w:rFonts w:ascii="Rockwell" w:hAnsi="Rockwell"/>
          <w:b/>
          <w:sz w:val="24"/>
          <w:szCs w:val="24"/>
          <w:highlight w:val="yellow"/>
        </w:rPr>
        <w:t>NO.</w:t>
      </w:r>
      <w:r w:rsidRPr="0073678F">
        <w:rPr>
          <w:rFonts w:ascii="Rockwell" w:hAnsi="Rockwell"/>
          <w:b/>
          <w:spacing w:val="-3"/>
          <w:sz w:val="24"/>
          <w:szCs w:val="24"/>
          <w:highlight w:val="yellow"/>
        </w:rPr>
        <w:t xml:space="preserve"> </w:t>
      </w:r>
      <w:r w:rsidRPr="0073678F">
        <w:rPr>
          <w:rFonts w:ascii="Rockwell" w:hAnsi="Rockwell"/>
          <w:b/>
          <w:sz w:val="24"/>
          <w:szCs w:val="24"/>
          <w:highlight w:val="yellow"/>
        </w:rPr>
        <w:t>CWC/</w:t>
      </w:r>
      <w:r w:rsidR="00C81A19" w:rsidRPr="0073678F">
        <w:rPr>
          <w:rFonts w:ascii="Rockwell" w:hAnsi="Rockwell"/>
          <w:b/>
          <w:sz w:val="24"/>
          <w:szCs w:val="24"/>
          <w:highlight w:val="yellow"/>
          <w:shd w:val="clear" w:color="auto" w:fill="FFFF00"/>
        </w:rPr>
        <w:t>R</w:t>
      </w:r>
      <w:r w:rsidR="00E50586" w:rsidRPr="0073678F">
        <w:rPr>
          <w:rFonts w:ascii="Rockwell" w:hAnsi="Rockwell"/>
          <w:b/>
          <w:sz w:val="24"/>
          <w:szCs w:val="24"/>
          <w:highlight w:val="yellow"/>
          <w:shd w:val="clear" w:color="auto" w:fill="FFFF00"/>
        </w:rPr>
        <w:t>O</w:t>
      </w:r>
      <w:r w:rsidR="00C81A19" w:rsidRPr="0073678F">
        <w:rPr>
          <w:rFonts w:ascii="Rockwell" w:hAnsi="Rockwell"/>
          <w:b/>
          <w:sz w:val="24"/>
          <w:szCs w:val="24"/>
          <w:highlight w:val="yellow"/>
        </w:rPr>
        <w:t>_/ENGG/ZMC/23-24/XX</w:t>
      </w:r>
    </w:p>
    <w:p w14:paraId="1623217D" w14:textId="77777777" w:rsidR="004E6653" w:rsidRPr="0073678F" w:rsidRDefault="004E6653" w:rsidP="00424571">
      <w:pPr>
        <w:pStyle w:val="BodyText"/>
        <w:shd w:val="clear" w:color="auto" w:fill="FFFFFF" w:themeFill="background1"/>
        <w:spacing w:before="8"/>
        <w:rPr>
          <w:rFonts w:ascii="Rockwell" w:hAnsi="Rockwell"/>
          <w:sz w:val="24"/>
          <w:szCs w:val="24"/>
        </w:rPr>
      </w:pPr>
    </w:p>
    <w:p w14:paraId="5CC869C9" w14:textId="42A44520" w:rsidR="004E6653" w:rsidRPr="0073678F" w:rsidRDefault="00DB493B" w:rsidP="00424571">
      <w:pPr>
        <w:shd w:val="clear" w:color="auto" w:fill="FFFFFF" w:themeFill="background1"/>
        <w:ind w:right="750"/>
        <w:jc w:val="center"/>
        <w:rPr>
          <w:rFonts w:ascii="Rockwell" w:hAnsi="Rockwell"/>
          <w:b/>
          <w:sz w:val="24"/>
          <w:szCs w:val="24"/>
        </w:rPr>
      </w:pPr>
      <w:r w:rsidRPr="0073678F">
        <w:rPr>
          <w:rFonts w:ascii="Rockwell" w:hAnsi="Rockwell"/>
          <w:b/>
          <w:sz w:val="24"/>
          <w:szCs w:val="24"/>
        </w:rPr>
        <w:t>E-TENDER NOTICE</w:t>
      </w:r>
    </w:p>
    <w:p w14:paraId="32FCB2A5" w14:textId="77777777" w:rsidR="00B41908" w:rsidRPr="005D5C22" w:rsidRDefault="00B41908" w:rsidP="00424571">
      <w:pPr>
        <w:shd w:val="clear" w:color="auto" w:fill="FFFFFF" w:themeFill="background1"/>
        <w:ind w:right="750"/>
        <w:jc w:val="center"/>
        <w:rPr>
          <w:rFonts w:ascii="Rockwell" w:hAnsi="Rockwell"/>
          <w:b/>
          <w:sz w:val="20"/>
          <w:szCs w:val="20"/>
        </w:rPr>
      </w:pPr>
    </w:p>
    <w:p w14:paraId="0F8F38C3" w14:textId="26A730B9" w:rsidR="004E6653" w:rsidRPr="005D5C22" w:rsidRDefault="00DB493B" w:rsidP="00424571">
      <w:pPr>
        <w:shd w:val="clear" w:color="auto" w:fill="FFFFFF" w:themeFill="background1"/>
        <w:spacing w:before="4"/>
        <w:rPr>
          <w:rFonts w:ascii="Rockwell" w:hAnsi="Rockwell"/>
          <w:b/>
          <w:sz w:val="20"/>
          <w:szCs w:val="20"/>
        </w:rPr>
      </w:pPr>
      <w:r w:rsidRPr="005D5C22">
        <w:rPr>
          <w:rFonts w:ascii="Rockwell" w:hAnsi="Rockwell"/>
          <w:b/>
          <w:sz w:val="20"/>
          <w:szCs w:val="20"/>
        </w:rPr>
        <w:t xml:space="preserve">          </w:t>
      </w:r>
      <w:proofErr w:type="gramStart"/>
      <w:r w:rsidRPr="005D5C22">
        <w:rPr>
          <w:rFonts w:ascii="Rockwell" w:hAnsi="Rockwell"/>
          <w:b/>
          <w:sz w:val="20"/>
          <w:szCs w:val="20"/>
        </w:rPr>
        <w:t>CWC</w:t>
      </w:r>
      <w:r w:rsidR="0073678F">
        <w:rPr>
          <w:rFonts w:ascii="Rockwell" w:hAnsi="Rockwell"/>
          <w:b/>
          <w:sz w:val="20"/>
          <w:szCs w:val="20"/>
        </w:rPr>
        <w:t xml:space="preserve"> </w:t>
      </w:r>
      <w:r w:rsidRPr="005D5C22">
        <w:rPr>
          <w:rFonts w:ascii="Rockwell" w:hAnsi="Rockwell"/>
          <w:b/>
          <w:spacing w:val="-5"/>
          <w:sz w:val="20"/>
          <w:szCs w:val="20"/>
        </w:rPr>
        <w:t xml:space="preserve"> </w:t>
      </w:r>
      <w:r w:rsidRPr="005D5C22">
        <w:rPr>
          <w:rFonts w:ascii="Rockwell" w:hAnsi="Rockwell"/>
          <w:b/>
          <w:sz w:val="20"/>
          <w:szCs w:val="20"/>
        </w:rPr>
        <w:t>invites</w:t>
      </w:r>
      <w:proofErr w:type="gramEnd"/>
      <w:r w:rsidRPr="005D5C22">
        <w:rPr>
          <w:rFonts w:ascii="Rockwell" w:hAnsi="Rockwell"/>
          <w:b/>
          <w:spacing w:val="-3"/>
          <w:sz w:val="20"/>
          <w:szCs w:val="20"/>
        </w:rPr>
        <w:t xml:space="preserve"> </w:t>
      </w:r>
      <w:r w:rsidR="0073678F">
        <w:rPr>
          <w:rFonts w:ascii="Rockwell" w:hAnsi="Rockwell"/>
          <w:b/>
          <w:spacing w:val="-3"/>
          <w:sz w:val="20"/>
          <w:szCs w:val="20"/>
        </w:rPr>
        <w:t xml:space="preserve"> </w:t>
      </w:r>
      <w:r w:rsidRPr="005D5C22">
        <w:rPr>
          <w:rFonts w:ascii="Rockwell" w:hAnsi="Rockwell"/>
          <w:b/>
          <w:sz w:val="20"/>
          <w:szCs w:val="20"/>
        </w:rPr>
        <w:t>on-line</w:t>
      </w:r>
      <w:r w:rsidR="00CB7D3A" w:rsidRPr="005D5C22">
        <w:rPr>
          <w:rFonts w:ascii="Rockwell" w:hAnsi="Rockwell"/>
          <w:b/>
          <w:sz w:val="20"/>
          <w:szCs w:val="20"/>
        </w:rPr>
        <w:t xml:space="preserve"> and open to all -</w:t>
      </w:r>
      <w:r w:rsidRPr="005D5C22">
        <w:rPr>
          <w:rFonts w:ascii="Rockwell" w:hAnsi="Rockwell"/>
          <w:b/>
          <w:spacing w:val="-3"/>
          <w:sz w:val="20"/>
          <w:szCs w:val="20"/>
        </w:rPr>
        <w:t xml:space="preserve"> E-</w:t>
      </w:r>
      <w:r w:rsidRPr="005D5C22">
        <w:rPr>
          <w:rFonts w:ascii="Rockwell" w:hAnsi="Rockwell"/>
          <w:b/>
          <w:sz w:val="20"/>
          <w:szCs w:val="20"/>
        </w:rPr>
        <w:t>tenders</w:t>
      </w:r>
      <w:r w:rsidRPr="005D5C22">
        <w:rPr>
          <w:rFonts w:ascii="Rockwell" w:hAnsi="Rockwell"/>
          <w:b/>
          <w:spacing w:val="-3"/>
          <w:sz w:val="20"/>
          <w:szCs w:val="20"/>
        </w:rPr>
        <w:t xml:space="preserve"> </w:t>
      </w:r>
      <w:r w:rsidRPr="005D5C22">
        <w:rPr>
          <w:rFonts w:ascii="Rockwell" w:hAnsi="Rockwell"/>
          <w:b/>
          <w:sz w:val="20"/>
          <w:szCs w:val="20"/>
        </w:rPr>
        <w:t>from</w:t>
      </w:r>
      <w:r w:rsidRPr="005D5C22">
        <w:rPr>
          <w:rFonts w:ascii="Rockwell" w:hAnsi="Rockwell"/>
          <w:b/>
          <w:spacing w:val="-4"/>
          <w:sz w:val="20"/>
          <w:szCs w:val="20"/>
        </w:rPr>
        <w:t xml:space="preserve"> </w:t>
      </w:r>
      <w:r w:rsidRPr="005D5C22">
        <w:rPr>
          <w:rFonts w:ascii="Rockwell" w:hAnsi="Rockwell"/>
          <w:b/>
          <w:sz w:val="20"/>
          <w:szCs w:val="20"/>
        </w:rPr>
        <w:t>the</w:t>
      </w:r>
      <w:r w:rsidRPr="005D5C22">
        <w:rPr>
          <w:rFonts w:ascii="Rockwell" w:hAnsi="Rockwell"/>
          <w:b/>
          <w:spacing w:val="-4"/>
          <w:sz w:val="20"/>
          <w:szCs w:val="20"/>
        </w:rPr>
        <w:t xml:space="preserve"> </w:t>
      </w:r>
      <w:r w:rsidRPr="005D5C22">
        <w:rPr>
          <w:rFonts w:ascii="Rockwell" w:hAnsi="Rockwell"/>
          <w:b/>
          <w:sz w:val="20"/>
          <w:szCs w:val="20"/>
        </w:rPr>
        <w:t>contractors</w:t>
      </w:r>
      <w:r w:rsidRPr="005D5C22">
        <w:rPr>
          <w:rFonts w:ascii="Rockwell" w:hAnsi="Rockwell"/>
          <w:b/>
          <w:spacing w:val="-3"/>
          <w:sz w:val="20"/>
          <w:szCs w:val="20"/>
        </w:rPr>
        <w:t xml:space="preserve"> </w:t>
      </w:r>
      <w:r w:rsidRPr="005D5C22">
        <w:rPr>
          <w:rFonts w:ascii="Rockwell" w:hAnsi="Rockwell"/>
          <w:b/>
          <w:sz w:val="20"/>
          <w:szCs w:val="20"/>
        </w:rPr>
        <w:t>for</w:t>
      </w:r>
      <w:r w:rsidRPr="005D5C22">
        <w:rPr>
          <w:rFonts w:ascii="Rockwell" w:hAnsi="Rockwell"/>
          <w:b/>
          <w:spacing w:val="-4"/>
          <w:sz w:val="20"/>
          <w:szCs w:val="20"/>
        </w:rPr>
        <w:t xml:space="preserve"> </w:t>
      </w:r>
      <w:r w:rsidRPr="005D5C22">
        <w:rPr>
          <w:rFonts w:ascii="Rockwell" w:hAnsi="Rockwell"/>
          <w:b/>
          <w:sz w:val="20"/>
          <w:szCs w:val="20"/>
        </w:rPr>
        <w:t>:</w:t>
      </w:r>
    </w:p>
    <w:p w14:paraId="0481442B" w14:textId="77777777" w:rsidR="004E6653" w:rsidRPr="005D5C22" w:rsidRDefault="004E6653" w:rsidP="00424571">
      <w:pPr>
        <w:pStyle w:val="BodyText"/>
        <w:shd w:val="clear" w:color="auto" w:fill="FFFFFF" w:themeFill="background1"/>
        <w:rPr>
          <w:rFonts w:ascii="Rockwell" w:hAnsi="Rockwell"/>
          <w:b/>
          <w:sz w:val="20"/>
          <w:szCs w:val="20"/>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4999"/>
        <w:gridCol w:w="1985"/>
        <w:gridCol w:w="1759"/>
      </w:tblGrid>
      <w:tr w:rsidR="004E6653" w:rsidRPr="005D5C22" w14:paraId="05BDB241" w14:textId="77777777" w:rsidTr="00C81A19">
        <w:trPr>
          <w:trHeight w:val="1072"/>
        </w:trPr>
        <w:tc>
          <w:tcPr>
            <w:tcW w:w="594" w:type="dxa"/>
            <w:shd w:val="clear" w:color="auto" w:fill="F1F1F1"/>
          </w:tcPr>
          <w:p w14:paraId="6E20E95B" w14:textId="77777777" w:rsidR="004E6653" w:rsidRPr="005D5C22" w:rsidRDefault="004E6653" w:rsidP="00424571">
            <w:pPr>
              <w:pStyle w:val="TableParagraph"/>
              <w:shd w:val="clear" w:color="auto" w:fill="FFFFFF" w:themeFill="background1"/>
              <w:spacing w:before="9"/>
              <w:rPr>
                <w:rFonts w:ascii="Rockwell" w:hAnsi="Rockwell"/>
                <w:b/>
                <w:sz w:val="20"/>
                <w:szCs w:val="20"/>
              </w:rPr>
            </w:pPr>
          </w:p>
          <w:p w14:paraId="7FA529B0" w14:textId="77777777" w:rsidR="004E6653" w:rsidRPr="005D5C22" w:rsidRDefault="00F853A5" w:rsidP="00424571">
            <w:pPr>
              <w:pStyle w:val="TableParagraph"/>
              <w:shd w:val="clear" w:color="auto" w:fill="FFFFFF" w:themeFill="background1"/>
              <w:ind w:left="163"/>
              <w:rPr>
                <w:rFonts w:ascii="Rockwell" w:hAnsi="Rockwell"/>
                <w:b/>
                <w:sz w:val="20"/>
                <w:szCs w:val="20"/>
              </w:rPr>
            </w:pPr>
            <w:r w:rsidRPr="005D5C22">
              <w:rPr>
                <w:rFonts w:ascii="Rockwell" w:hAnsi="Rockwell"/>
                <w:b/>
                <w:sz w:val="20"/>
                <w:szCs w:val="20"/>
              </w:rPr>
              <w:t>SL</w:t>
            </w:r>
          </w:p>
        </w:tc>
        <w:tc>
          <w:tcPr>
            <w:tcW w:w="4999" w:type="dxa"/>
            <w:shd w:val="clear" w:color="auto" w:fill="F1F1F1"/>
          </w:tcPr>
          <w:p w14:paraId="7E3D38D9" w14:textId="77777777" w:rsidR="004E6653" w:rsidRPr="005D5C22" w:rsidRDefault="004E6653" w:rsidP="00424571">
            <w:pPr>
              <w:pStyle w:val="TableParagraph"/>
              <w:shd w:val="clear" w:color="auto" w:fill="FFFFFF" w:themeFill="background1"/>
              <w:spacing w:before="9"/>
              <w:rPr>
                <w:rFonts w:ascii="Rockwell" w:hAnsi="Rockwell"/>
                <w:b/>
                <w:sz w:val="20"/>
                <w:szCs w:val="20"/>
              </w:rPr>
            </w:pPr>
          </w:p>
          <w:p w14:paraId="0DBADD0A" w14:textId="77777777" w:rsidR="004E6653" w:rsidRPr="005D5C22" w:rsidRDefault="00F853A5" w:rsidP="00424571">
            <w:pPr>
              <w:pStyle w:val="TableParagraph"/>
              <w:shd w:val="clear" w:color="auto" w:fill="FFFFFF" w:themeFill="background1"/>
              <w:ind w:left="1926" w:right="1917"/>
              <w:jc w:val="center"/>
              <w:rPr>
                <w:rFonts w:ascii="Rockwell" w:hAnsi="Rockwell"/>
                <w:b/>
                <w:sz w:val="20"/>
                <w:szCs w:val="20"/>
              </w:rPr>
            </w:pPr>
            <w:r w:rsidRPr="005D5C22">
              <w:rPr>
                <w:rFonts w:ascii="Rockwell" w:hAnsi="Rockwell"/>
                <w:b/>
                <w:sz w:val="20"/>
                <w:szCs w:val="20"/>
              </w:rPr>
              <w:t>Name of Work</w:t>
            </w:r>
          </w:p>
        </w:tc>
        <w:tc>
          <w:tcPr>
            <w:tcW w:w="1985" w:type="dxa"/>
            <w:shd w:val="clear" w:color="auto" w:fill="F1F1F1"/>
          </w:tcPr>
          <w:p w14:paraId="5D08A098" w14:textId="77777777" w:rsidR="0002429A" w:rsidRDefault="00F853A5" w:rsidP="00E34903">
            <w:pPr>
              <w:pStyle w:val="TableParagraph"/>
              <w:shd w:val="clear" w:color="auto" w:fill="FFFFFF" w:themeFill="background1"/>
              <w:spacing w:before="117" w:line="242" w:lineRule="auto"/>
              <w:ind w:left="571" w:right="208" w:hanging="284"/>
              <w:rPr>
                <w:rFonts w:ascii="Rockwell" w:hAnsi="Rockwell"/>
                <w:b/>
                <w:sz w:val="20"/>
                <w:szCs w:val="20"/>
              </w:rPr>
            </w:pPr>
            <w:r w:rsidRPr="005D5C22">
              <w:rPr>
                <w:rFonts w:ascii="Rockwell" w:hAnsi="Rockwell"/>
                <w:b/>
                <w:sz w:val="20"/>
                <w:szCs w:val="20"/>
              </w:rPr>
              <w:t>Estimated</w:t>
            </w:r>
            <w:r w:rsidRPr="005D5C22">
              <w:rPr>
                <w:rFonts w:ascii="Rockwell" w:hAnsi="Rockwell"/>
                <w:b/>
                <w:spacing w:val="-56"/>
                <w:sz w:val="20"/>
                <w:szCs w:val="20"/>
              </w:rPr>
              <w:t xml:space="preserve">      </w:t>
            </w:r>
            <w:r w:rsidRPr="005D5C22">
              <w:rPr>
                <w:rFonts w:ascii="Rockwell" w:hAnsi="Rockwell"/>
                <w:b/>
                <w:sz w:val="20"/>
                <w:szCs w:val="20"/>
              </w:rPr>
              <w:t>Cost</w:t>
            </w:r>
            <w:r w:rsidR="00C81A19" w:rsidRPr="005D5C22">
              <w:rPr>
                <w:rFonts w:ascii="Rockwell" w:hAnsi="Rockwell"/>
                <w:b/>
                <w:sz w:val="20"/>
                <w:szCs w:val="20"/>
              </w:rPr>
              <w:t xml:space="preserve">/ </w:t>
            </w:r>
          </w:p>
          <w:p w14:paraId="29759DD0" w14:textId="77777777" w:rsidR="004E6653" w:rsidRPr="005D5C22" w:rsidRDefault="00F853A5" w:rsidP="00E34903">
            <w:pPr>
              <w:pStyle w:val="TableParagraph"/>
              <w:shd w:val="clear" w:color="auto" w:fill="FFFFFF" w:themeFill="background1"/>
              <w:spacing w:before="117" w:line="242" w:lineRule="auto"/>
              <w:ind w:left="571" w:right="208" w:hanging="284"/>
              <w:rPr>
                <w:rFonts w:ascii="Rockwell" w:hAnsi="Rockwell"/>
                <w:sz w:val="20"/>
                <w:szCs w:val="20"/>
              </w:rPr>
            </w:pPr>
            <w:r w:rsidRPr="005D5C22">
              <w:rPr>
                <w:rFonts w:ascii="Rockwell" w:hAnsi="Rockwell"/>
                <w:sz w:val="20"/>
                <w:szCs w:val="20"/>
              </w:rPr>
              <w:t>(Rs.</w:t>
            </w:r>
            <w:r w:rsidRPr="005D5C22">
              <w:rPr>
                <w:rFonts w:ascii="Rockwell" w:hAnsi="Rockwell"/>
                <w:spacing w:val="2"/>
                <w:sz w:val="20"/>
                <w:szCs w:val="20"/>
              </w:rPr>
              <w:t xml:space="preserve"> </w:t>
            </w:r>
            <w:r w:rsidRPr="005D5C22">
              <w:rPr>
                <w:rFonts w:ascii="Rockwell" w:hAnsi="Rockwell"/>
                <w:sz w:val="20"/>
                <w:szCs w:val="20"/>
              </w:rPr>
              <w:t>Lakh)</w:t>
            </w:r>
          </w:p>
        </w:tc>
        <w:tc>
          <w:tcPr>
            <w:tcW w:w="1759" w:type="dxa"/>
            <w:shd w:val="clear" w:color="auto" w:fill="F1F1F1"/>
          </w:tcPr>
          <w:p w14:paraId="2033FEAB" w14:textId="177F19D1" w:rsidR="004E6653" w:rsidRPr="005D5C22" w:rsidRDefault="00F853A5" w:rsidP="00424571">
            <w:pPr>
              <w:pStyle w:val="TableParagraph"/>
              <w:shd w:val="clear" w:color="auto" w:fill="FFFFFF" w:themeFill="background1"/>
              <w:spacing w:before="179"/>
              <w:ind w:left="147" w:right="144"/>
              <w:jc w:val="center"/>
              <w:rPr>
                <w:rFonts w:ascii="Rockwell" w:hAnsi="Rockwell"/>
                <w:b/>
                <w:sz w:val="20"/>
                <w:szCs w:val="20"/>
              </w:rPr>
            </w:pPr>
            <w:r w:rsidRPr="005D5C22">
              <w:rPr>
                <w:rFonts w:ascii="Rockwell" w:hAnsi="Rockwell"/>
                <w:b/>
                <w:sz w:val="20"/>
                <w:szCs w:val="20"/>
              </w:rPr>
              <w:t xml:space="preserve">Last date </w:t>
            </w:r>
            <w:r w:rsidR="00C81A19" w:rsidRPr="005D5C22">
              <w:rPr>
                <w:rFonts w:ascii="Rockwell" w:hAnsi="Rockwell"/>
                <w:b/>
                <w:sz w:val="20"/>
                <w:szCs w:val="20"/>
              </w:rPr>
              <w:t xml:space="preserve">of </w:t>
            </w:r>
            <w:r w:rsidR="00C81A19" w:rsidRPr="005D5C22">
              <w:rPr>
                <w:rFonts w:ascii="Rockwell" w:hAnsi="Rockwell"/>
                <w:b/>
                <w:spacing w:val="-56"/>
                <w:sz w:val="20"/>
                <w:szCs w:val="20"/>
              </w:rPr>
              <w:t>on</w:t>
            </w:r>
            <w:r w:rsidRPr="005D5C22">
              <w:rPr>
                <w:rFonts w:ascii="Rockwell" w:hAnsi="Rockwell"/>
                <w:b/>
                <w:sz w:val="20"/>
                <w:szCs w:val="20"/>
              </w:rPr>
              <w:t>-line</w:t>
            </w:r>
            <w:r w:rsidRPr="005D5C22">
              <w:rPr>
                <w:rFonts w:ascii="Rockwell" w:hAnsi="Rockwell"/>
                <w:b/>
                <w:spacing w:val="1"/>
                <w:sz w:val="20"/>
                <w:szCs w:val="20"/>
              </w:rPr>
              <w:t xml:space="preserve"> </w:t>
            </w:r>
            <w:r w:rsidRPr="005D5C22">
              <w:rPr>
                <w:rFonts w:ascii="Rockwell" w:hAnsi="Rockwell"/>
                <w:b/>
                <w:sz w:val="20"/>
                <w:szCs w:val="20"/>
              </w:rPr>
              <w:t>submission</w:t>
            </w:r>
          </w:p>
        </w:tc>
      </w:tr>
      <w:tr w:rsidR="004E6653" w:rsidRPr="005D5C22" w14:paraId="7036D5C0" w14:textId="77777777" w:rsidTr="00C81A19">
        <w:trPr>
          <w:trHeight w:val="1244"/>
        </w:trPr>
        <w:tc>
          <w:tcPr>
            <w:tcW w:w="594" w:type="dxa"/>
            <w:shd w:val="clear" w:color="auto" w:fill="F1F1F1"/>
          </w:tcPr>
          <w:p w14:paraId="596C09B4" w14:textId="77777777" w:rsidR="004E6653" w:rsidRPr="005D5C22" w:rsidRDefault="004E6653" w:rsidP="00424571">
            <w:pPr>
              <w:pStyle w:val="TableParagraph"/>
              <w:shd w:val="clear" w:color="auto" w:fill="FFFFFF" w:themeFill="background1"/>
              <w:rPr>
                <w:rFonts w:ascii="Rockwell" w:hAnsi="Rockwell"/>
                <w:b/>
                <w:sz w:val="20"/>
                <w:szCs w:val="20"/>
              </w:rPr>
            </w:pPr>
          </w:p>
          <w:p w14:paraId="20BD3108" w14:textId="77777777" w:rsidR="004E6653" w:rsidRPr="005D5C22" w:rsidRDefault="00F853A5" w:rsidP="00424571">
            <w:pPr>
              <w:pStyle w:val="TableParagraph"/>
              <w:shd w:val="clear" w:color="auto" w:fill="FFFFFF" w:themeFill="background1"/>
              <w:spacing w:before="215"/>
              <w:ind w:left="105"/>
              <w:rPr>
                <w:rFonts w:ascii="Rockwell" w:hAnsi="Rockwell"/>
                <w:sz w:val="20"/>
                <w:szCs w:val="20"/>
              </w:rPr>
            </w:pPr>
            <w:r w:rsidRPr="005D5C22">
              <w:rPr>
                <w:rFonts w:ascii="Rockwell" w:hAnsi="Rockwell"/>
                <w:sz w:val="20"/>
                <w:szCs w:val="20"/>
              </w:rPr>
              <w:t>1.</w:t>
            </w:r>
          </w:p>
        </w:tc>
        <w:tc>
          <w:tcPr>
            <w:tcW w:w="4999" w:type="dxa"/>
            <w:shd w:val="clear" w:color="auto" w:fill="F1F1F1"/>
          </w:tcPr>
          <w:p w14:paraId="150ED64D" w14:textId="77777777" w:rsidR="004E6653" w:rsidRPr="005D5C22" w:rsidRDefault="004E6653" w:rsidP="00424571">
            <w:pPr>
              <w:pStyle w:val="TableParagraph"/>
              <w:shd w:val="clear" w:color="auto" w:fill="FFFFFF" w:themeFill="background1"/>
              <w:spacing w:before="11"/>
              <w:rPr>
                <w:rFonts w:ascii="Rockwell" w:hAnsi="Rockwell"/>
                <w:b/>
                <w:sz w:val="20"/>
                <w:szCs w:val="20"/>
              </w:rPr>
            </w:pPr>
          </w:p>
          <w:p w14:paraId="75400C01" w14:textId="2BC27587" w:rsidR="004E6653" w:rsidRPr="005D5C22" w:rsidRDefault="003F477E" w:rsidP="00C81A19">
            <w:pPr>
              <w:pStyle w:val="TableParagraph"/>
              <w:shd w:val="clear" w:color="auto" w:fill="FFFFFF" w:themeFill="background1"/>
              <w:ind w:left="105"/>
              <w:rPr>
                <w:rFonts w:ascii="Rockwell" w:hAnsi="Rockwell"/>
                <w:b/>
                <w:sz w:val="20"/>
                <w:szCs w:val="20"/>
              </w:rPr>
            </w:pPr>
            <w:bookmarkStart w:id="3" w:name="_Hlk141366008"/>
            <w:r w:rsidRPr="005D5C22">
              <w:rPr>
                <w:rFonts w:ascii="Rockwell" w:hAnsi="Rockwell" w:cs="Arial"/>
                <w:sz w:val="20"/>
                <w:szCs w:val="20"/>
                <w:highlight w:val="yellow"/>
              </w:rPr>
              <w:t>Execution of Miscellaneous Repair /Maintenance, upgradation and Construction works in Zone 1 – a cluster of central warehouses located at …. On Annual rate Contract basis</w:t>
            </w:r>
            <w:bookmarkEnd w:id="3"/>
            <w:r w:rsidRPr="005D5C22">
              <w:rPr>
                <w:rFonts w:ascii="Rockwell" w:hAnsi="Rockwell" w:cs="Arial"/>
                <w:sz w:val="20"/>
                <w:szCs w:val="20"/>
                <w:highlight w:val="yellow"/>
              </w:rPr>
              <w:t>.</w:t>
            </w:r>
          </w:p>
        </w:tc>
        <w:tc>
          <w:tcPr>
            <w:tcW w:w="1985" w:type="dxa"/>
            <w:shd w:val="clear" w:color="auto" w:fill="F1F1F1"/>
          </w:tcPr>
          <w:p w14:paraId="35197FDF" w14:textId="77777777" w:rsidR="004E6653" w:rsidRPr="005D5C22" w:rsidRDefault="004E6653" w:rsidP="00424571">
            <w:pPr>
              <w:pStyle w:val="TableParagraph"/>
              <w:shd w:val="clear" w:color="auto" w:fill="FFFFFF" w:themeFill="background1"/>
              <w:rPr>
                <w:rFonts w:ascii="Rockwell" w:hAnsi="Rockwell"/>
                <w:b/>
                <w:sz w:val="20"/>
                <w:szCs w:val="20"/>
              </w:rPr>
            </w:pPr>
          </w:p>
          <w:p w14:paraId="2E4B4B14" w14:textId="77777777" w:rsidR="004E6653" w:rsidRPr="005D5C22" w:rsidRDefault="004E6653" w:rsidP="00424571">
            <w:pPr>
              <w:pStyle w:val="TableParagraph"/>
              <w:shd w:val="clear" w:color="auto" w:fill="FFFFFF" w:themeFill="background1"/>
              <w:spacing w:before="8"/>
              <w:rPr>
                <w:rFonts w:ascii="Rockwell" w:hAnsi="Rockwell"/>
                <w:b/>
                <w:sz w:val="20"/>
                <w:szCs w:val="20"/>
              </w:rPr>
            </w:pPr>
          </w:p>
          <w:p w14:paraId="198C1988" w14:textId="645A1D8A" w:rsidR="004E6653" w:rsidRPr="005D5C22" w:rsidRDefault="00F853A5" w:rsidP="00424571">
            <w:pPr>
              <w:pStyle w:val="TableParagraph"/>
              <w:shd w:val="clear" w:color="auto" w:fill="FFFFFF" w:themeFill="background1"/>
              <w:ind w:left="104"/>
              <w:rPr>
                <w:rFonts w:ascii="Rockwell" w:hAnsi="Rockwell"/>
                <w:b/>
                <w:sz w:val="20"/>
                <w:szCs w:val="20"/>
              </w:rPr>
            </w:pPr>
            <w:r w:rsidRPr="005D5C22">
              <w:rPr>
                <w:rFonts w:ascii="Rockwell" w:hAnsi="Rockwell"/>
                <w:sz w:val="20"/>
                <w:szCs w:val="20"/>
                <w:shd w:val="clear" w:color="auto" w:fill="FFFF00"/>
              </w:rPr>
              <w:t>Rs</w:t>
            </w:r>
            <w:r w:rsidR="00E50586" w:rsidRPr="005D5C22">
              <w:rPr>
                <w:rFonts w:ascii="Rockwell" w:hAnsi="Rockwell"/>
                <w:sz w:val="20"/>
                <w:szCs w:val="20"/>
                <w:shd w:val="clear" w:color="auto" w:fill="FFFF00"/>
              </w:rPr>
              <w:t>.</w:t>
            </w:r>
            <w:r w:rsidR="00335E25" w:rsidRPr="005D5C22">
              <w:rPr>
                <w:rFonts w:ascii="Rockwell" w:hAnsi="Rockwell"/>
                <w:sz w:val="20"/>
                <w:szCs w:val="20"/>
                <w:shd w:val="clear" w:color="auto" w:fill="FFFF00"/>
              </w:rPr>
              <w:t xml:space="preserve"> </w:t>
            </w:r>
          </w:p>
        </w:tc>
        <w:tc>
          <w:tcPr>
            <w:tcW w:w="1759" w:type="dxa"/>
            <w:shd w:val="clear" w:color="auto" w:fill="F1F1F1"/>
          </w:tcPr>
          <w:p w14:paraId="2EBC3306" w14:textId="77777777" w:rsidR="004E6653" w:rsidRPr="005D5C22" w:rsidRDefault="004E6653" w:rsidP="00424571">
            <w:pPr>
              <w:pStyle w:val="TableParagraph"/>
              <w:shd w:val="clear" w:color="auto" w:fill="FFFFFF" w:themeFill="background1"/>
              <w:rPr>
                <w:rFonts w:ascii="Rockwell" w:hAnsi="Rockwell"/>
                <w:b/>
                <w:sz w:val="20"/>
                <w:szCs w:val="20"/>
              </w:rPr>
            </w:pPr>
          </w:p>
          <w:p w14:paraId="29A9BFFB" w14:textId="4DA1B31D" w:rsidR="004E6653" w:rsidRPr="005D5C22" w:rsidRDefault="00C81A19" w:rsidP="00424571">
            <w:pPr>
              <w:pStyle w:val="TableParagraph"/>
              <w:shd w:val="clear" w:color="auto" w:fill="FFFFFF" w:themeFill="background1"/>
              <w:rPr>
                <w:rFonts w:ascii="Rockwell" w:hAnsi="Rockwell"/>
                <w:sz w:val="20"/>
                <w:szCs w:val="20"/>
              </w:rPr>
            </w:pPr>
            <w:r w:rsidRPr="005D5C22">
              <w:rPr>
                <w:rFonts w:ascii="Rockwell" w:hAnsi="Rockwell"/>
                <w:sz w:val="20"/>
                <w:szCs w:val="20"/>
              </w:rPr>
              <w:t>x</w:t>
            </w:r>
            <w:r w:rsidRPr="005D5C22">
              <w:rPr>
                <w:rFonts w:ascii="Rockwell" w:hAnsi="Rockwell"/>
                <w:sz w:val="20"/>
                <w:szCs w:val="20"/>
                <w:highlight w:val="yellow"/>
              </w:rPr>
              <w:t>xx</w:t>
            </w:r>
          </w:p>
        </w:tc>
      </w:tr>
    </w:tbl>
    <w:p w14:paraId="7144A5DC" w14:textId="77777777" w:rsidR="00DB493B" w:rsidRPr="005D5C22" w:rsidRDefault="00DB493B" w:rsidP="00424571">
      <w:pPr>
        <w:shd w:val="clear" w:color="auto" w:fill="FFFFFF" w:themeFill="background1"/>
        <w:spacing w:before="116" w:line="264" w:lineRule="auto"/>
        <w:ind w:left="620" w:right="1369"/>
        <w:jc w:val="both"/>
        <w:rPr>
          <w:rFonts w:ascii="Rockwell" w:hAnsi="Rockwell"/>
          <w:sz w:val="20"/>
          <w:szCs w:val="20"/>
        </w:rPr>
      </w:pPr>
    </w:p>
    <w:p w14:paraId="02B3113A" w14:textId="2084AA9B" w:rsidR="004E6653" w:rsidRPr="0073678F" w:rsidRDefault="00F853A5" w:rsidP="00C81A19">
      <w:pPr>
        <w:shd w:val="clear" w:color="auto" w:fill="FFFFFF" w:themeFill="background1"/>
        <w:spacing w:before="116" w:line="264" w:lineRule="auto"/>
        <w:ind w:left="620" w:right="314"/>
        <w:jc w:val="both"/>
        <w:rPr>
          <w:rFonts w:ascii="Rockwell" w:hAnsi="Rockwell"/>
          <w:sz w:val="20"/>
          <w:szCs w:val="20"/>
        </w:rPr>
      </w:pPr>
      <w:r w:rsidRPr="0073678F">
        <w:rPr>
          <w:rFonts w:ascii="Rockwell" w:hAnsi="Rockwell"/>
          <w:sz w:val="20"/>
          <w:szCs w:val="20"/>
        </w:rPr>
        <w:t>Detailed Tender Notice along with Conditions of Contract and Notice Inviting E-Tender may</w:t>
      </w:r>
      <w:r w:rsidRPr="0073678F">
        <w:rPr>
          <w:rFonts w:ascii="Rockwell" w:hAnsi="Rockwell"/>
          <w:spacing w:val="1"/>
          <w:sz w:val="20"/>
          <w:szCs w:val="20"/>
        </w:rPr>
        <w:t xml:space="preserve"> </w:t>
      </w:r>
      <w:r w:rsidRPr="0073678F">
        <w:rPr>
          <w:rFonts w:ascii="Rockwell" w:hAnsi="Rockwell"/>
          <w:sz w:val="20"/>
          <w:szCs w:val="20"/>
        </w:rPr>
        <w:t>be</w:t>
      </w:r>
      <w:r w:rsidRPr="0073678F">
        <w:rPr>
          <w:rFonts w:ascii="Rockwell" w:hAnsi="Rockwell"/>
          <w:spacing w:val="1"/>
          <w:sz w:val="20"/>
          <w:szCs w:val="20"/>
        </w:rPr>
        <w:t xml:space="preserve"> </w:t>
      </w:r>
      <w:r w:rsidRPr="0073678F">
        <w:rPr>
          <w:rFonts w:ascii="Rockwell" w:hAnsi="Rockwell"/>
          <w:sz w:val="20"/>
          <w:szCs w:val="20"/>
        </w:rPr>
        <w:t>seen</w:t>
      </w:r>
      <w:r w:rsidRPr="0073678F">
        <w:rPr>
          <w:rFonts w:ascii="Rockwell" w:hAnsi="Rockwell"/>
          <w:spacing w:val="1"/>
          <w:sz w:val="20"/>
          <w:szCs w:val="20"/>
        </w:rPr>
        <w:t xml:space="preserve"> </w:t>
      </w:r>
      <w:r w:rsidRPr="0073678F">
        <w:rPr>
          <w:rFonts w:ascii="Rockwell" w:hAnsi="Rockwell"/>
          <w:sz w:val="20"/>
          <w:szCs w:val="20"/>
        </w:rPr>
        <w:t>and</w:t>
      </w:r>
      <w:r w:rsidRPr="0073678F">
        <w:rPr>
          <w:rFonts w:ascii="Rockwell" w:hAnsi="Rockwell"/>
          <w:spacing w:val="1"/>
          <w:sz w:val="20"/>
          <w:szCs w:val="20"/>
        </w:rPr>
        <w:t xml:space="preserve"> </w:t>
      </w:r>
      <w:r w:rsidRPr="0073678F">
        <w:rPr>
          <w:rFonts w:ascii="Rockwell" w:hAnsi="Rockwell"/>
          <w:sz w:val="20"/>
          <w:szCs w:val="20"/>
        </w:rPr>
        <w:t>downloaded</w:t>
      </w:r>
      <w:r w:rsidRPr="0073678F">
        <w:rPr>
          <w:rFonts w:ascii="Rockwell" w:hAnsi="Rockwell"/>
          <w:spacing w:val="1"/>
          <w:sz w:val="20"/>
          <w:szCs w:val="20"/>
        </w:rPr>
        <w:t xml:space="preserve"> </w:t>
      </w:r>
      <w:r w:rsidRPr="0073678F">
        <w:rPr>
          <w:rFonts w:ascii="Rockwell" w:hAnsi="Rockwell"/>
          <w:sz w:val="20"/>
          <w:szCs w:val="20"/>
        </w:rPr>
        <w:t>from</w:t>
      </w:r>
      <w:r w:rsidRPr="0073678F">
        <w:rPr>
          <w:rFonts w:ascii="Rockwell" w:hAnsi="Rockwell"/>
          <w:spacing w:val="1"/>
          <w:sz w:val="20"/>
          <w:szCs w:val="20"/>
        </w:rPr>
        <w:t xml:space="preserve"> </w:t>
      </w:r>
      <w:r w:rsidRPr="0073678F">
        <w:rPr>
          <w:rFonts w:ascii="Rockwell" w:hAnsi="Rockwell"/>
          <w:sz w:val="20"/>
          <w:szCs w:val="20"/>
        </w:rPr>
        <w:t>the</w:t>
      </w:r>
      <w:r w:rsidRPr="0073678F">
        <w:rPr>
          <w:rFonts w:ascii="Rockwell" w:hAnsi="Rockwell"/>
          <w:spacing w:val="1"/>
          <w:sz w:val="20"/>
          <w:szCs w:val="20"/>
        </w:rPr>
        <w:t xml:space="preserve"> </w:t>
      </w:r>
      <w:r w:rsidRPr="0073678F">
        <w:rPr>
          <w:rFonts w:ascii="Rockwell" w:hAnsi="Rockwell"/>
          <w:sz w:val="20"/>
          <w:szCs w:val="20"/>
        </w:rPr>
        <w:t>CWC’s</w:t>
      </w:r>
      <w:r w:rsidRPr="0073678F">
        <w:rPr>
          <w:rFonts w:ascii="Rockwell" w:hAnsi="Rockwell"/>
          <w:spacing w:val="1"/>
          <w:sz w:val="20"/>
          <w:szCs w:val="20"/>
        </w:rPr>
        <w:t xml:space="preserve"> </w:t>
      </w:r>
      <w:r w:rsidRPr="0073678F">
        <w:rPr>
          <w:rFonts w:ascii="Rockwell" w:hAnsi="Rockwell"/>
          <w:sz w:val="20"/>
          <w:szCs w:val="20"/>
        </w:rPr>
        <w:t>website</w:t>
      </w:r>
      <w:r w:rsidRPr="0073678F">
        <w:rPr>
          <w:rFonts w:ascii="Rockwell" w:hAnsi="Rockwell"/>
          <w:spacing w:val="1"/>
          <w:sz w:val="20"/>
          <w:szCs w:val="20"/>
        </w:rPr>
        <w:t xml:space="preserve"> </w:t>
      </w:r>
      <w:hyperlink r:id="rId10">
        <w:r w:rsidRPr="0073678F">
          <w:rPr>
            <w:rFonts w:ascii="Rockwell" w:hAnsi="Rockwell"/>
            <w:sz w:val="20"/>
            <w:szCs w:val="20"/>
          </w:rPr>
          <w:t>www.cewacor.nic.in</w:t>
        </w:r>
      </w:hyperlink>
      <w:r w:rsidRPr="0073678F">
        <w:rPr>
          <w:rFonts w:ascii="Rockwell" w:hAnsi="Rockwell"/>
          <w:spacing w:val="1"/>
          <w:sz w:val="20"/>
          <w:szCs w:val="20"/>
        </w:rPr>
        <w:t xml:space="preserve"> </w:t>
      </w:r>
      <w:r w:rsidRPr="0073678F">
        <w:rPr>
          <w:rFonts w:ascii="Rockwell" w:hAnsi="Rockwell"/>
          <w:sz w:val="20"/>
          <w:szCs w:val="20"/>
        </w:rPr>
        <w:t>or</w:t>
      </w:r>
      <w:r w:rsidRPr="0073678F">
        <w:rPr>
          <w:rFonts w:ascii="Rockwell" w:hAnsi="Rockwell"/>
          <w:spacing w:val="1"/>
          <w:sz w:val="20"/>
          <w:szCs w:val="20"/>
        </w:rPr>
        <w:t xml:space="preserve"> </w:t>
      </w:r>
      <w:r w:rsidRPr="0073678F">
        <w:rPr>
          <w:rFonts w:ascii="Rockwell" w:hAnsi="Rockwell"/>
          <w:sz w:val="20"/>
          <w:szCs w:val="20"/>
        </w:rPr>
        <w:t>e-tender</w:t>
      </w:r>
      <w:r w:rsidRPr="0073678F">
        <w:rPr>
          <w:rFonts w:ascii="Rockwell" w:hAnsi="Rockwell"/>
          <w:spacing w:val="1"/>
          <w:sz w:val="20"/>
          <w:szCs w:val="20"/>
        </w:rPr>
        <w:t xml:space="preserve"> </w:t>
      </w:r>
      <w:r w:rsidRPr="0073678F">
        <w:rPr>
          <w:rFonts w:ascii="Rockwell" w:hAnsi="Rockwell"/>
          <w:sz w:val="20"/>
          <w:szCs w:val="20"/>
        </w:rPr>
        <w:t>website</w:t>
      </w:r>
      <w:r w:rsidRPr="0073678F">
        <w:rPr>
          <w:rFonts w:ascii="Rockwell" w:hAnsi="Rockwell"/>
          <w:spacing w:val="1"/>
          <w:sz w:val="20"/>
          <w:szCs w:val="20"/>
        </w:rPr>
        <w:t xml:space="preserve"> </w:t>
      </w:r>
      <w:hyperlink r:id="rId11">
        <w:r w:rsidRPr="0073678F">
          <w:rPr>
            <w:rFonts w:ascii="Rockwell" w:hAnsi="Rockwell"/>
            <w:sz w:val="20"/>
            <w:szCs w:val="20"/>
            <w:u w:val="single" w:color="0000FF"/>
          </w:rPr>
          <w:t>www.cwceprocure.com</w:t>
        </w:r>
        <w:r w:rsidRPr="0073678F">
          <w:rPr>
            <w:rFonts w:ascii="Rockwell" w:hAnsi="Rockwell"/>
            <w:spacing w:val="-1"/>
            <w:sz w:val="20"/>
            <w:szCs w:val="20"/>
          </w:rPr>
          <w:t xml:space="preserve"> </w:t>
        </w:r>
      </w:hyperlink>
      <w:r w:rsidRPr="0073678F">
        <w:rPr>
          <w:rFonts w:ascii="Rockwell" w:hAnsi="Rockwell"/>
          <w:sz w:val="20"/>
          <w:szCs w:val="20"/>
        </w:rPr>
        <w:t>or</w:t>
      </w:r>
      <w:r w:rsidRPr="0073678F">
        <w:rPr>
          <w:rFonts w:ascii="Rockwell" w:hAnsi="Rockwell"/>
          <w:spacing w:val="-2"/>
          <w:sz w:val="20"/>
          <w:szCs w:val="20"/>
        </w:rPr>
        <w:t xml:space="preserve"> </w:t>
      </w:r>
      <w:r w:rsidRPr="0073678F">
        <w:rPr>
          <w:rFonts w:ascii="Rockwell" w:hAnsi="Rockwell"/>
          <w:sz w:val="20"/>
          <w:szCs w:val="20"/>
        </w:rPr>
        <w:t>CPP</w:t>
      </w:r>
      <w:r w:rsidRPr="0073678F">
        <w:rPr>
          <w:rFonts w:ascii="Rockwell" w:hAnsi="Rockwell"/>
          <w:spacing w:val="-1"/>
          <w:sz w:val="20"/>
          <w:szCs w:val="20"/>
        </w:rPr>
        <w:t xml:space="preserve"> </w:t>
      </w:r>
      <w:r w:rsidRPr="0073678F">
        <w:rPr>
          <w:rFonts w:ascii="Rockwell" w:hAnsi="Rockwell"/>
          <w:sz w:val="20"/>
          <w:szCs w:val="20"/>
        </w:rPr>
        <w:t>Portal</w:t>
      </w:r>
      <w:r w:rsidRPr="0073678F">
        <w:rPr>
          <w:rFonts w:ascii="Rockwell" w:hAnsi="Rockwell"/>
          <w:spacing w:val="1"/>
          <w:sz w:val="20"/>
          <w:szCs w:val="20"/>
        </w:rPr>
        <w:t xml:space="preserve"> </w:t>
      </w:r>
      <w:hyperlink r:id="rId12" w:history="1">
        <w:r w:rsidR="00C15E29" w:rsidRPr="00F27835">
          <w:rPr>
            <w:rStyle w:val="Hyperlink"/>
            <w:noProof w:val="0"/>
            <w:lang w:bidi="ar-SA"/>
          </w:rPr>
          <w:t>https://eprocure.gov.in/cppp/</w:t>
        </w:r>
      </w:hyperlink>
      <w:r w:rsidR="00C15E29">
        <w:t xml:space="preserve"> .</w:t>
      </w:r>
    </w:p>
    <w:p w14:paraId="2AA895E5" w14:textId="235E2B80" w:rsidR="004E6653" w:rsidRPr="0073678F" w:rsidRDefault="00F853A5" w:rsidP="00C81A19">
      <w:pPr>
        <w:shd w:val="clear" w:color="auto" w:fill="FFFFFF" w:themeFill="background1"/>
        <w:spacing w:before="121" w:line="264" w:lineRule="auto"/>
        <w:ind w:left="620" w:right="314"/>
        <w:jc w:val="both"/>
        <w:rPr>
          <w:rFonts w:ascii="Rockwell" w:hAnsi="Rockwell"/>
          <w:sz w:val="20"/>
          <w:szCs w:val="20"/>
        </w:rPr>
      </w:pPr>
      <w:r w:rsidRPr="0073678F">
        <w:rPr>
          <w:rFonts w:ascii="Rockwell" w:hAnsi="Rockwell"/>
          <w:sz w:val="20"/>
          <w:szCs w:val="20"/>
        </w:rPr>
        <w:t>Further Corrigendum/Addendum to this Tender, if any, will be published on above websites</w:t>
      </w:r>
      <w:r w:rsidRPr="0073678F">
        <w:rPr>
          <w:rFonts w:ascii="Rockwell" w:hAnsi="Rockwell"/>
          <w:spacing w:val="1"/>
          <w:sz w:val="20"/>
          <w:szCs w:val="20"/>
        </w:rPr>
        <w:t xml:space="preserve"> </w:t>
      </w:r>
      <w:r w:rsidRPr="0073678F">
        <w:rPr>
          <w:rFonts w:ascii="Rockwell" w:hAnsi="Rockwell"/>
          <w:sz w:val="20"/>
          <w:szCs w:val="20"/>
        </w:rPr>
        <w:t>only</w:t>
      </w:r>
      <w:r w:rsidRPr="0073678F">
        <w:rPr>
          <w:rFonts w:ascii="Rockwell" w:hAnsi="Rockwell"/>
          <w:spacing w:val="-1"/>
          <w:sz w:val="20"/>
          <w:szCs w:val="20"/>
        </w:rPr>
        <w:t xml:space="preserve"> </w:t>
      </w:r>
      <w:r w:rsidR="00DB493B" w:rsidRPr="0073678F">
        <w:rPr>
          <w:rFonts w:ascii="Rockwell" w:hAnsi="Rockwell"/>
          <w:spacing w:val="-1"/>
          <w:sz w:val="20"/>
          <w:szCs w:val="20"/>
        </w:rPr>
        <w:t xml:space="preserve">and any </w:t>
      </w:r>
      <w:r w:rsidRPr="0073678F">
        <w:rPr>
          <w:rFonts w:ascii="Rockwell" w:hAnsi="Rockwell"/>
          <w:sz w:val="20"/>
          <w:szCs w:val="20"/>
        </w:rPr>
        <w:t>Press advertisement</w:t>
      </w:r>
      <w:r w:rsidRPr="0073678F">
        <w:rPr>
          <w:rFonts w:ascii="Rockwell" w:hAnsi="Rockwell"/>
          <w:spacing w:val="-6"/>
          <w:sz w:val="20"/>
          <w:szCs w:val="20"/>
        </w:rPr>
        <w:t xml:space="preserve"> </w:t>
      </w:r>
      <w:r w:rsidRPr="0073678F">
        <w:rPr>
          <w:rFonts w:ascii="Rockwell" w:hAnsi="Rockwell"/>
          <w:sz w:val="20"/>
          <w:szCs w:val="20"/>
        </w:rPr>
        <w:t>in</w:t>
      </w:r>
      <w:r w:rsidRPr="0073678F">
        <w:rPr>
          <w:rFonts w:ascii="Rockwell" w:hAnsi="Rockwell"/>
          <w:spacing w:val="-3"/>
          <w:sz w:val="20"/>
          <w:szCs w:val="20"/>
        </w:rPr>
        <w:t xml:space="preserve"> </w:t>
      </w:r>
      <w:r w:rsidRPr="0073678F">
        <w:rPr>
          <w:rFonts w:ascii="Rockwell" w:hAnsi="Rockwell"/>
          <w:sz w:val="20"/>
          <w:szCs w:val="20"/>
        </w:rPr>
        <w:t>Newspapers shall</w:t>
      </w:r>
      <w:r w:rsidRPr="0073678F">
        <w:rPr>
          <w:rFonts w:ascii="Rockwell" w:hAnsi="Rockwell"/>
          <w:spacing w:val="1"/>
          <w:sz w:val="20"/>
          <w:szCs w:val="20"/>
        </w:rPr>
        <w:t xml:space="preserve"> </w:t>
      </w:r>
      <w:r w:rsidRPr="0073678F">
        <w:rPr>
          <w:rFonts w:ascii="Rockwell" w:hAnsi="Rockwell"/>
          <w:sz w:val="20"/>
          <w:szCs w:val="20"/>
        </w:rPr>
        <w:t>not</w:t>
      </w:r>
      <w:r w:rsidRPr="0073678F">
        <w:rPr>
          <w:rFonts w:ascii="Rockwell" w:hAnsi="Rockwell"/>
          <w:spacing w:val="-2"/>
          <w:sz w:val="20"/>
          <w:szCs w:val="20"/>
        </w:rPr>
        <w:t xml:space="preserve"> </w:t>
      </w:r>
      <w:r w:rsidRPr="0073678F">
        <w:rPr>
          <w:rFonts w:ascii="Rockwell" w:hAnsi="Rockwell"/>
          <w:sz w:val="20"/>
          <w:szCs w:val="20"/>
        </w:rPr>
        <w:t>be</w:t>
      </w:r>
      <w:r w:rsidRPr="0073678F">
        <w:rPr>
          <w:rFonts w:ascii="Rockwell" w:hAnsi="Rockwell"/>
          <w:spacing w:val="-6"/>
          <w:sz w:val="20"/>
          <w:szCs w:val="20"/>
        </w:rPr>
        <w:t xml:space="preserve"> </w:t>
      </w:r>
      <w:r w:rsidRPr="0073678F">
        <w:rPr>
          <w:rFonts w:ascii="Rockwell" w:hAnsi="Rockwell"/>
          <w:sz w:val="20"/>
          <w:szCs w:val="20"/>
        </w:rPr>
        <w:t>issued</w:t>
      </w:r>
      <w:r w:rsidRPr="0073678F">
        <w:rPr>
          <w:rFonts w:ascii="Rockwell" w:hAnsi="Rockwell"/>
          <w:spacing w:val="-2"/>
          <w:sz w:val="20"/>
          <w:szCs w:val="20"/>
        </w:rPr>
        <w:t xml:space="preserve"> </w:t>
      </w:r>
      <w:r w:rsidRPr="0073678F">
        <w:rPr>
          <w:rFonts w:ascii="Rockwell" w:hAnsi="Rockwell"/>
          <w:sz w:val="20"/>
          <w:szCs w:val="20"/>
        </w:rPr>
        <w:t>for</w:t>
      </w:r>
      <w:r w:rsidRPr="0073678F">
        <w:rPr>
          <w:rFonts w:ascii="Rockwell" w:hAnsi="Rockwell"/>
          <w:spacing w:val="-1"/>
          <w:sz w:val="20"/>
          <w:szCs w:val="20"/>
        </w:rPr>
        <w:t xml:space="preserve"> </w:t>
      </w:r>
      <w:r w:rsidRPr="0073678F">
        <w:rPr>
          <w:rFonts w:ascii="Rockwell" w:hAnsi="Rockwell"/>
          <w:sz w:val="20"/>
          <w:szCs w:val="20"/>
        </w:rPr>
        <w:t>the</w:t>
      </w:r>
      <w:r w:rsidRPr="0073678F">
        <w:rPr>
          <w:rFonts w:ascii="Rockwell" w:hAnsi="Rockwell"/>
          <w:spacing w:val="-2"/>
          <w:sz w:val="20"/>
          <w:szCs w:val="20"/>
        </w:rPr>
        <w:t xml:space="preserve"> </w:t>
      </w:r>
      <w:r w:rsidRPr="0073678F">
        <w:rPr>
          <w:rFonts w:ascii="Rockwell" w:hAnsi="Rockwell"/>
          <w:sz w:val="20"/>
          <w:szCs w:val="20"/>
        </w:rPr>
        <w:t>same.</w:t>
      </w:r>
    </w:p>
    <w:p w14:paraId="6EB792E2" w14:textId="77777777" w:rsidR="00B41908" w:rsidRPr="005D5C22" w:rsidRDefault="00B41908" w:rsidP="00424571">
      <w:pPr>
        <w:shd w:val="clear" w:color="auto" w:fill="FFFFFF" w:themeFill="background1"/>
        <w:spacing w:before="121" w:line="264" w:lineRule="auto"/>
        <w:ind w:left="620" w:right="1374"/>
        <w:jc w:val="both"/>
        <w:rPr>
          <w:rFonts w:ascii="Rockwell" w:hAnsi="Rockwell"/>
          <w:sz w:val="20"/>
          <w:szCs w:val="20"/>
        </w:rPr>
      </w:pPr>
    </w:p>
    <w:p w14:paraId="208B3209" w14:textId="77777777" w:rsidR="004E6653" w:rsidRPr="005D5C22" w:rsidRDefault="004E6653" w:rsidP="00424571">
      <w:pPr>
        <w:pStyle w:val="BodyText"/>
        <w:shd w:val="clear" w:color="auto" w:fill="FFFFFF" w:themeFill="background1"/>
        <w:rPr>
          <w:rFonts w:ascii="Rockwell" w:hAnsi="Rockwell"/>
          <w:sz w:val="20"/>
          <w:szCs w:val="20"/>
        </w:rPr>
      </w:pPr>
    </w:p>
    <w:p w14:paraId="264E1765" w14:textId="41A006CF" w:rsidR="004E6653" w:rsidRPr="005D5C22" w:rsidRDefault="00C81A19" w:rsidP="00424571">
      <w:pPr>
        <w:shd w:val="clear" w:color="auto" w:fill="FFFFFF" w:themeFill="background1"/>
        <w:jc w:val="right"/>
        <w:rPr>
          <w:rFonts w:ascii="Rockwell" w:hAnsi="Rockwell"/>
          <w:sz w:val="20"/>
          <w:szCs w:val="20"/>
        </w:rPr>
        <w:sectPr w:rsidR="004E6653" w:rsidRPr="005D5C22" w:rsidSect="00A01C71">
          <w:headerReference w:type="default" r:id="rId13"/>
          <w:footerReference w:type="default" r:id="rId14"/>
          <w:pgSz w:w="11910" w:h="16840"/>
          <w:pgMar w:top="1000" w:right="853"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r w:rsidRPr="005D5C22">
        <w:rPr>
          <w:rFonts w:ascii="Rockwell" w:hAnsi="Rockwell"/>
          <w:b/>
          <w:sz w:val="20"/>
          <w:szCs w:val="20"/>
        </w:rPr>
        <w:t>Regional Manager</w:t>
      </w:r>
    </w:p>
    <w:p w14:paraId="7CB13FF3" w14:textId="58AF18B4" w:rsidR="004E6653" w:rsidRPr="005D5C22" w:rsidRDefault="009506BA" w:rsidP="00E34903">
      <w:pPr>
        <w:pStyle w:val="BodyText"/>
        <w:shd w:val="clear" w:color="auto" w:fill="FFFFFF" w:themeFill="background1"/>
        <w:spacing w:before="9"/>
        <w:jc w:val="right"/>
        <w:rPr>
          <w:rFonts w:ascii="Rockwell" w:hAnsi="Rockwell"/>
          <w:b/>
          <w:sz w:val="20"/>
          <w:szCs w:val="20"/>
        </w:rPr>
      </w:pPr>
      <w:r>
        <w:rPr>
          <w:rFonts w:ascii="Rockwell" w:hAnsi="Rockwell"/>
          <w:b/>
          <w:sz w:val="20"/>
          <w:szCs w:val="20"/>
        </w:rPr>
        <w:lastRenderedPageBreak/>
        <w:t>SECTION I</w:t>
      </w:r>
    </w:p>
    <w:p w14:paraId="36EF51AD" w14:textId="77777777" w:rsidR="004E6653" w:rsidRPr="005D5C22" w:rsidRDefault="00F853A5" w:rsidP="00C9308E">
      <w:pPr>
        <w:pStyle w:val="Heading5"/>
        <w:shd w:val="clear" w:color="auto" w:fill="FFFFFF" w:themeFill="background1"/>
        <w:spacing w:before="101"/>
        <w:ind w:right="-395"/>
        <w:rPr>
          <w:rFonts w:ascii="Rockwell" w:hAnsi="Rockwell"/>
          <w:sz w:val="24"/>
          <w:szCs w:val="24"/>
        </w:rPr>
      </w:pPr>
      <w:r w:rsidRPr="005D5C22">
        <w:rPr>
          <w:rFonts w:ascii="Rockwell" w:hAnsi="Rockwell"/>
          <w:sz w:val="24"/>
          <w:szCs w:val="24"/>
        </w:rPr>
        <w:t>NOTICE</w:t>
      </w:r>
      <w:r w:rsidRPr="005D5C22">
        <w:rPr>
          <w:rFonts w:ascii="Rockwell" w:hAnsi="Rockwell"/>
          <w:spacing w:val="-1"/>
          <w:sz w:val="24"/>
          <w:szCs w:val="24"/>
        </w:rPr>
        <w:t xml:space="preserve"> </w:t>
      </w:r>
      <w:r w:rsidRPr="005D5C22">
        <w:rPr>
          <w:rFonts w:ascii="Rockwell" w:hAnsi="Rockwell"/>
          <w:sz w:val="24"/>
          <w:szCs w:val="24"/>
        </w:rPr>
        <w:t>INVITING</w:t>
      </w:r>
      <w:r w:rsidRPr="005D5C22">
        <w:rPr>
          <w:rFonts w:ascii="Rockwell" w:hAnsi="Rockwell"/>
          <w:spacing w:val="-5"/>
          <w:sz w:val="24"/>
          <w:szCs w:val="24"/>
        </w:rPr>
        <w:t xml:space="preserve"> </w:t>
      </w:r>
      <w:r w:rsidRPr="005D5C22">
        <w:rPr>
          <w:rFonts w:ascii="Rockwell" w:hAnsi="Rockwell"/>
          <w:sz w:val="24"/>
          <w:szCs w:val="24"/>
        </w:rPr>
        <w:t>TENDER</w:t>
      </w:r>
    </w:p>
    <w:p w14:paraId="3A06E1BB" w14:textId="77777777" w:rsidR="00C81A19" w:rsidRPr="005D5C22" w:rsidRDefault="00C81A19" w:rsidP="00C9308E">
      <w:pPr>
        <w:shd w:val="clear" w:color="auto" w:fill="FFFFFF" w:themeFill="background1"/>
        <w:spacing w:before="102"/>
        <w:ind w:right="-395"/>
        <w:jc w:val="center"/>
        <w:rPr>
          <w:rFonts w:ascii="Rockwell" w:hAnsi="Rockwell"/>
          <w:b/>
          <w:sz w:val="20"/>
          <w:szCs w:val="20"/>
        </w:rPr>
      </w:pPr>
      <w:r w:rsidRPr="005D5C22">
        <w:rPr>
          <w:rFonts w:ascii="Rockwell" w:hAnsi="Rockwell"/>
          <w:b/>
          <w:sz w:val="20"/>
          <w:szCs w:val="20"/>
          <w:highlight w:val="yellow"/>
        </w:rPr>
        <w:t>NO.</w:t>
      </w:r>
      <w:r w:rsidRPr="005D5C22">
        <w:rPr>
          <w:rFonts w:ascii="Rockwell" w:hAnsi="Rockwell"/>
          <w:b/>
          <w:spacing w:val="-3"/>
          <w:sz w:val="20"/>
          <w:szCs w:val="20"/>
          <w:highlight w:val="yellow"/>
        </w:rPr>
        <w:t xml:space="preserve"> </w:t>
      </w:r>
      <w:r w:rsidRPr="005D5C22">
        <w:rPr>
          <w:rFonts w:ascii="Rockwell" w:hAnsi="Rockwell"/>
          <w:b/>
          <w:sz w:val="20"/>
          <w:szCs w:val="20"/>
          <w:highlight w:val="yellow"/>
        </w:rPr>
        <w:t>CWC/</w:t>
      </w:r>
      <w:r w:rsidRPr="005D5C22">
        <w:rPr>
          <w:rFonts w:ascii="Rockwell" w:hAnsi="Rockwell"/>
          <w:b/>
          <w:sz w:val="20"/>
          <w:szCs w:val="20"/>
          <w:highlight w:val="yellow"/>
          <w:shd w:val="clear" w:color="auto" w:fill="FFFF00"/>
        </w:rPr>
        <w:t>RO</w:t>
      </w:r>
      <w:r w:rsidRPr="005D5C22">
        <w:rPr>
          <w:rFonts w:ascii="Rockwell" w:hAnsi="Rockwell"/>
          <w:b/>
          <w:sz w:val="20"/>
          <w:szCs w:val="20"/>
          <w:highlight w:val="yellow"/>
        </w:rPr>
        <w:t>_/ENGG/ZMC/23-24/XX</w:t>
      </w:r>
    </w:p>
    <w:p w14:paraId="76D5D0D0" w14:textId="77777777" w:rsidR="00B41908" w:rsidRPr="005D5C22" w:rsidRDefault="00B41908" w:rsidP="00C9308E">
      <w:pPr>
        <w:pStyle w:val="Heading8"/>
        <w:shd w:val="clear" w:color="auto" w:fill="FFFFFF" w:themeFill="background1"/>
        <w:spacing w:before="3"/>
        <w:ind w:right="30"/>
        <w:jc w:val="left"/>
        <w:rPr>
          <w:rFonts w:ascii="Rockwell" w:hAnsi="Rockwell"/>
          <w:sz w:val="20"/>
          <w:szCs w:val="20"/>
        </w:rPr>
      </w:pPr>
    </w:p>
    <w:p w14:paraId="33F9084B" w14:textId="4E020720" w:rsidR="00FF2611" w:rsidRPr="005D5C22" w:rsidRDefault="00C9308E" w:rsidP="00C9308E">
      <w:pPr>
        <w:shd w:val="clear" w:color="auto" w:fill="FFFFFF" w:themeFill="background1"/>
        <w:spacing w:before="122"/>
        <w:ind w:right="30"/>
        <w:jc w:val="center"/>
        <w:rPr>
          <w:rFonts w:ascii="Rockwell" w:hAnsi="Rockwell"/>
          <w:sz w:val="20"/>
          <w:szCs w:val="20"/>
        </w:rPr>
      </w:pPr>
      <w:r>
        <w:rPr>
          <w:rFonts w:ascii="Rockwell" w:hAnsi="Rockwell"/>
          <w:sz w:val="20"/>
          <w:szCs w:val="20"/>
        </w:rPr>
        <w:t xml:space="preserve">       </w:t>
      </w:r>
      <w:r w:rsidR="00F853A5" w:rsidRPr="005D5C22">
        <w:rPr>
          <w:rFonts w:ascii="Rockwell" w:hAnsi="Rockwell"/>
          <w:sz w:val="20"/>
          <w:szCs w:val="20"/>
        </w:rPr>
        <w:t>(E-tendering</w:t>
      </w:r>
      <w:r w:rsidR="00F853A5" w:rsidRPr="005D5C22">
        <w:rPr>
          <w:rFonts w:ascii="Rockwell" w:hAnsi="Rockwell"/>
          <w:spacing w:val="1"/>
          <w:sz w:val="20"/>
          <w:szCs w:val="20"/>
        </w:rPr>
        <w:t xml:space="preserve"> </w:t>
      </w:r>
      <w:r w:rsidR="00F853A5" w:rsidRPr="005D5C22">
        <w:rPr>
          <w:rFonts w:ascii="Rockwell" w:hAnsi="Rockwell"/>
          <w:sz w:val="20"/>
          <w:szCs w:val="20"/>
        </w:rPr>
        <w:t>Mode</w:t>
      </w:r>
      <w:r w:rsidR="00FF2611" w:rsidRPr="005D5C22">
        <w:rPr>
          <w:rFonts w:ascii="Rockwell" w:hAnsi="Rockwell"/>
          <w:sz w:val="20"/>
          <w:szCs w:val="20"/>
        </w:rPr>
        <w:t>)</w:t>
      </w:r>
    </w:p>
    <w:p w14:paraId="030BADB1" w14:textId="77777777" w:rsidR="00FF2611" w:rsidRPr="005D5C22" w:rsidRDefault="00FF2611" w:rsidP="00424571">
      <w:pPr>
        <w:shd w:val="clear" w:color="auto" w:fill="FFFFFF" w:themeFill="background1"/>
        <w:spacing w:before="122"/>
        <w:ind w:right="758"/>
        <w:jc w:val="center"/>
        <w:rPr>
          <w:rFonts w:ascii="Rockwell" w:hAnsi="Rockwell"/>
          <w:sz w:val="20"/>
          <w:szCs w:val="20"/>
        </w:rPr>
      </w:pPr>
    </w:p>
    <w:p w14:paraId="73BFF484" w14:textId="511CD42A" w:rsidR="00FF2611" w:rsidRPr="005D5C22" w:rsidRDefault="00FF2611" w:rsidP="00C81A19">
      <w:pPr>
        <w:pStyle w:val="TableParagraph"/>
        <w:shd w:val="clear" w:color="auto" w:fill="FFFFFF" w:themeFill="background1"/>
        <w:spacing w:before="11"/>
        <w:jc w:val="both"/>
        <w:rPr>
          <w:rFonts w:ascii="Rockwell" w:hAnsi="Rockwell"/>
          <w:b/>
          <w:sz w:val="20"/>
          <w:szCs w:val="20"/>
        </w:rPr>
      </w:pPr>
      <w:bookmarkStart w:id="4" w:name="_Hlk78358260"/>
      <w:r w:rsidRPr="005D5C22">
        <w:rPr>
          <w:rFonts w:ascii="Rockwell" w:hAnsi="Rockwell" w:cs="Arial"/>
          <w:sz w:val="20"/>
          <w:szCs w:val="20"/>
        </w:rPr>
        <w:t>The</w:t>
      </w:r>
      <w:r w:rsidR="00D62916" w:rsidRPr="005D5C22">
        <w:rPr>
          <w:rFonts w:ascii="Rockwell" w:hAnsi="Rockwell" w:cs="Mangal"/>
          <w:sz w:val="20"/>
          <w:szCs w:val="20"/>
        </w:rPr>
        <w:t xml:space="preserve"> </w:t>
      </w:r>
      <w:r w:rsidR="00B41908" w:rsidRPr="005D5C22">
        <w:rPr>
          <w:rFonts w:ascii="Rockwell" w:hAnsi="Rockwell" w:cs="Arial"/>
          <w:sz w:val="20"/>
          <w:szCs w:val="20"/>
        </w:rPr>
        <w:t>Central Warehousing Corporation</w:t>
      </w:r>
      <w:r w:rsidRPr="005D5C22">
        <w:rPr>
          <w:rFonts w:ascii="Rockwell" w:hAnsi="Rockwell" w:cs="Arial"/>
          <w:sz w:val="20"/>
          <w:szCs w:val="20"/>
        </w:rPr>
        <w:t xml:space="preserve">, through </w:t>
      </w:r>
      <w:r w:rsidR="00B20A70" w:rsidRPr="005D5C22">
        <w:rPr>
          <w:rFonts w:ascii="Rockwell" w:hAnsi="Rockwell" w:cs="Arial"/>
          <w:sz w:val="20"/>
          <w:szCs w:val="20"/>
        </w:rPr>
        <w:t xml:space="preserve">the </w:t>
      </w:r>
      <w:r w:rsidR="00C81A19" w:rsidRPr="005D5C22">
        <w:rPr>
          <w:rFonts w:ascii="Rockwell" w:hAnsi="Rockwell" w:cs="Arial"/>
          <w:sz w:val="20"/>
          <w:szCs w:val="20"/>
        </w:rPr>
        <w:t xml:space="preserve">Regional Manager </w:t>
      </w:r>
      <w:r w:rsidRPr="005D5C22">
        <w:rPr>
          <w:rFonts w:ascii="Rockwell" w:hAnsi="Rockwell" w:cs="Arial"/>
          <w:sz w:val="20"/>
          <w:szCs w:val="20"/>
        </w:rPr>
        <w:t>of the</w:t>
      </w:r>
      <w:r w:rsidR="00D62916" w:rsidRPr="005D5C22">
        <w:rPr>
          <w:rFonts w:ascii="Rockwell" w:hAnsi="Rockwell" w:cs="Arial"/>
          <w:sz w:val="20"/>
          <w:szCs w:val="20"/>
        </w:rPr>
        <w:t xml:space="preserve"> Central Warehousing Corporation</w:t>
      </w:r>
      <w:r w:rsidRPr="005D5C22">
        <w:rPr>
          <w:rFonts w:ascii="Rockwell" w:hAnsi="Rockwell" w:cs="Arial"/>
          <w:sz w:val="20"/>
          <w:szCs w:val="20"/>
        </w:rPr>
        <w:t xml:space="preserve">, </w:t>
      </w:r>
      <w:r w:rsidR="00B41908" w:rsidRPr="005D5C22">
        <w:rPr>
          <w:rFonts w:ascii="Rockwell" w:hAnsi="Rockwell" w:cs="Arial"/>
          <w:sz w:val="20"/>
          <w:szCs w:val="20"/>
        </w:rPr>
        <w:t>(</w:t>
      </w:r>
      <w:r w:rsidR="00D62916" w:rsidRPr="005D5C22">
        <w:rPr>
          <w:rFonts w:ascii="Rockwell" w:hAnsi="Rockwell" w:cs="Mangal"/>
          <w:sz w:val="20"/>
          <w:szCs w:val="20"/>
        </w:rPr>
        <w:t>CWC</w:t>
      </w:r>
      <w:r w:rsidR="00B20A70" w:rsidRPr="005D5C22">
        <w:rPr>
          <w:rFonts w:ascii="Rockwell" w:hAnsi="Rockwell" w:cs="Mangal"/>
          <w:sz w:val="20"/>
          <w:szCs w:val="20"/>
        </w:rPr>
        <w:t>), at</w:t>
      </w:r>
      <w:r w:rsidR="00B41908" w:rsidRPr="005D5C22">
        <w:rPr>
          <w:rFonts w:ascii="Rockwell" w:hAnsi="Rockwell" w:cs="Mangal"/>
          <w:sz w:val="20"/>
          <w:szCs w:val="20"/>
        </w:rPr>
        <w:t xml:space="preserve"> </w:t>
      </w:r>
      <w:r w:rsidR="00C81A19" w:rsidRPr="005D5C22">
        <w:rPr>
          <w:rFonts w:ascii="Rockwell" w:hAnsi="Rockwell" w:cs="Mangal"/>
          <w:sz w:val="20"/>
          <w:szCs w:val="20"/>
        </w:rPr>
        <w:t xml:space="preserve">Regional </w:t>
      </w:r>
      <w:r w:rsidR="00D62916" w:rsidRPr="005D5C22">
        <w:rPr>
          <w:rFonts w:ascii="Rockwell" w:hAnsi="Rockwell" w:cs="Mangal"/>
          <w:sz w:val="20"/>
          <w:szCs w:val="20"/>
        </w:rPr>
        <w:t xml:space="preserve">Office, </w:t>
      </w:r>
      <w:r w:rsidR="00C81A19" w:rsidRPr="005D5C22">
        <w:rPr>
          <w:rFonts w:ascii="Rockwell" w:hAnsi="Rockwell" w:cs="Mangal"/>
          <w:sz w:val="20"/>
          <w:szCs w:val="20"/>
          <w:highlight w:val="yellow"/>
        </w:rPr>
        <w:t>Lucknow</w:t>
      </w:r>
      <w:r w:rsidR="00C81A19" w:rsidRPr="005D5C22">
        <w:rPr>
          <w:rFonts w:ascii="Rockwell" w:hAnsi="Rockwell" w:cs="Mangal"/>
          <w:sz w:val="20"/>
          <w:szCs w:val="20"/>
        </w:rPr>
        <w:t xml:space="preserve"> </w:t>
      </w:r>
      <w:r w:rsidRPr="005D5C22">
        <w:rPr>
          <w:rFonts w:ascii="Rockwell" w:hAnsi="Rockwell" w:cs="Arial"/>
          <w:sz w:val="20"/>
          <w:szCs w:val="20"/>
        </w:rPr>
        <w:t>(hereinafter referred to as</w:t>
      </w:r>
      <w:r w:rsidR="00B41908" w:rsidRPr="005D5C22">
        <w:rPr>
          <w:rFonts w:ascii="Rockwell" w:hAnsi="Rockwell" w:cs="Arial"/>
          <w:sz w:val="20"/>
          <w:szCs w:val="20"/>
        </w:rPr>
        <w:t xml:space="preserve"> the Procuring Entity</w:t>
      </w:r>
      <w:r w:rsidR="003F477E" w:rsidRPr="005D5C22">
        <w:rPr>
          <w:rFonts w:ascii="Rockwell" w:hAnsi="Rockwell" w:cs="Arial"/>
          <w:sz w:val="20"/>
          <w:szCs w:val="20"/>
        </w:rPr>
        <w:t xml:space="preserve"> and</w:t>
      </w:r>
      <w:r w:rsidRPr="005D5C22">
        <w:rPr>
          <w:rFonts w:ascii="Rockwell" w:hAnsi="Rockwell" w:cs="Arial"/>
          <w:sz w:val="20"/>
          <w:szCs w:val="20"/>
        </w:rPr>
        <w:t xml:space="preserve"> </w:t>
      </w:r>
      <w:r w:rsidR="00B20A70" w:rsidRPr="005D5C22">
        <w:rPr>
          <w:rFonts w:ascii="Rockwell" w:hAnsi="Rockwell" w:cs="Arial"/>
          <w:sz w:val="20"/>
          <w:szCs w:val="20"/>
        </w:rPr>
        <w:t>‘</w:t>
      </w:r>
      <w:r w:rsidR="00C81A19" w:rsidRPr="005D5C22">
        <w:rPr>
          <w:rFonts w:ascii="Rockwell" w:hAnsi="Rockwell" w:cs="Arial"/>
          <w:sz w:val="20"/>
          <w:szCs w:val="20"/>
        </w:rPr>
        <w:t>Regional Manager</w:t>
      </w:r>
      <w:r w:rsidR="00D62916" w:rsidRPr="005D5C22">
        <w:rPr>
          <w:rFonts w:ascii="Rockwell" w:hAnsi="Rockwell" w:cs="Arial"/>
          <w:sz w:val="20"/>
          <w:szCs w:val="20"/>
        </w:rPr>
        <w:t>’</w:t>
      </w:r>
      <w:r w:rsidRPr="005D5C22">
        <w:rPr>
          <w:rFonts w:ascii="Rockwell" w:hAnsi="Rockwell" w:cs="Arial"/>
          <w:sz w:val="20"/>
          <w:szCs w:val="20"/>
        </w:rPr>
        <w:t xml:space="preserve"> respectively</w:t>
      </w:r>
      <w:bookmarkEnd w:id="4"/>
      <w:r w:rsidR="00B20A70" w:rsidRPr="005D5C22">
        <w:rPr>
          <w:rFonts w:ascii="Rockwell" w:hAnsi="Rockwell" w:cs="Arial"/>
          <w:sz w:val="20"/>
          <w:szCs w:val="20"/>
        </w:rPr>
        <w:t>), invites</w:t>
      </w:r>
      <w:r w:rsidRPr="005D5C22">
        <w:rPr>
          <w:rFonts w:ascii="Rockwell" w:hAnsi="Rockwell" w:cs="Arial"/>
          <w:sz w:val="20"/>
          <w:szCs w:val="20"/>
        </w:rPr>
        <w:t xml:space="preserve"> </w:t>
      </w:r>
      <w:r w:rsidR="00D62916" w:rsidRPr="005D5C22">
        <w:rPr>
          <w:rFonts w:ascii="Rockwell" w:hAnsi="Rockwell" w:cs="Arial"/>
          <w:sz w:val="20"/>
          <w:szCs w:val="20"/>
        </w:rPr>
        <w:t>online e tenders</w:t>
      </w:r>
      <w:r w:rsidRPr="005D5C22">
        <w:rPr>
          <w:rFonts w:ascii="Rockwell" w:hAnsi="Rockwell" w:cs="Arial"/>
          <w:sz w:val="20"/>
          <w:szCs w:val="20"/>
        </w:rPr>
        <w:t xml:space="preserve"> (hereinafter referred as the ‘bid(s)’) for entering into a</w:t>
      </w:r>
      <w:r w:rsidR="00C81A19" w:rsidRPr="005D5C22">
        <w:rPr>
          <w:rFonts w:ascii="Rockwell" w:hAnsi="Rockwell" w:cs="Arial"/>
          <w:sz w:val="20"/>
          <w:szCs w:val="20"/>
        </w:rPr>
        <w:t>n Annual Rate C</w:t>
      </w:r>
      <w:r w:rsidRPr="005D5C22">
        <w:rPr>
          <w:rFonts w:ascii="Rockwell" w:hAnsi="Rockwell" w:cs="Arial"/>
          <w:sz w:val="20"/>
          <w:szCs w:val="20"/>
        </w:rPr>
        <w:t xml:space="preserve">ontract </w:t>
      </w:r>
      <w:r w:rsidR="002776D8" w:rsidRPr="005D5C22">
        <w:rPr>
          <w:rFonts w:ascii="Rockwell" w:hAnsi="Rockwell" w:cs="Arial"/>
          <w:sz w:val="20"/>
          <w:szCs w:val="20"/>
          <w:highlight w:val="yellow"/>
        </w:rPr>
        <w:t xml:space="preserve">for </w:t>
      </w:r>
      <w:r w:rsidR="00C70948" w:rsidRPr="005D5C22">
        <w:rPr>
          <w:rFonts w:ascii="Rockwell" w:hAnsi="Rockwell" w:cs="Arial"/>
          <w:sz w:val="20"/>
          <w:szCs w:val="20"/>
          <w:highlight w:val="yellow"/>
        </w:rPr>
        <w:t xml:space="preserve">Execution of Miscellaneous Repair /Maintenance, upgradation and Construction works in Zone 1 – a cluster of central warehouses located at …. </w:t>
      </w:r>
      <w:r w:rsidR="002F49CB">
        <w:rPr>
          <w:rFonts w:ascii="Rockwell" w:hAnsi="Rockwell" w:cs="Arial"/>
          <w:sz w:val="20"/>
          <w:szCs w:val="20"/>
          <w:highlight w:val="yellow"/>
        </w:rPr>
        <w:t>o</w:t>
      </w:r>
      <w:r w:rsidR="00C70948" w:rsidRPr="005D5C22">
        <w:rPr>
          <w:rFonts w:ascii="Rockwell" w:hAnsi="Rockwell" w:cs="Arial"/>
          <w:sz w:val="20"/>
          <w:szCs w:val="20"/>
          <w:highlight w:val="yellow"/>
        </w:rPr>
        <w:t xml:space="preserve">n </w:t>
      </w:r>
      <w:r w:rsidR="002F49CB">
        <w:rPr>
          <w:rFonts w:ascii="Rockwell" w:hAnsi="Rockwell" w:cs="Arial"/>
          <w:sz w:val="20"/>
          <w:szCs w:val="20"/>
          <w:highlight w:val="yellow"/>
        </w:rPr>
        <w:t>a</w:t>
      </w:r>
      <w:r w:rsidR="00C70948" w:rsidRPr="005D5C22">
        <w:rPr>
          <w:rFonts w:ascii="Rockwell" w:hAnsi="Rockwell" w:cs="Arial"/>
          <w:sz w:val="20"/>
          <w:szCs w:val="20"/>
          <w:highlight w:val="yellow"/>
        </w:rPr>
        <w:t>nnual rate Contract basis</w:t>
      </w:r>
      <w:r w:rsidR="00C81A19" w:rsidRPr="005D5C22">
        <w:rPr>
          <w:rFonts w:ascii="Rockwell" w:hAnsi="Rockwell" w:cs="Arial"/>
          <w:sz w:val="20"/>
          <w:szCs w:val="20"/>
          <w:highlight w:val="yellow"/>
        </w:rPr>
        <w:t>.</w:t>
      </w:r>
      <w:r w:rsidR="00C81A19" w:rsidRPr="005D5C22">
        <w:rPr>
          <w:rFonts w:ascii="Rockwell" w:hAnsi="Rockwell" w:cs="Arial"/>
          <w:sz w:val="20"/>
          <w:szCs w:val="20"/>
        </w:rPr>
        <w:t xml:space="preserve"> </w:t>
      </w:r>
      <w:r w:rsidRPr="005D5C22">
        <w:rPr>
          <w:rFonts w:ascii="Rockwell" w:hAnsi="Rockwell" w:cs="Arial"/>
          <w:sz w:val="20"/>
          <w:szCs w:val="20"/>
        </w:rPr>
        <w:t>(hereinafter referred to as ‘the</w:t>
      </w:r>
      <w:r w:rsidR="00D62916" w:rsidRPr="005D5C22">
        <w:rPr>
          <w:rFonts w:ascii="Rockwell" w:hAnsi="Rockwell" w:cs="Arial"/>
          <w:sz w:val="20"/>
          <w:szCs w:val="20"/>
        </w:rPr>
        <w:t xml:space="preserve"> Works</w:t>
      </w:r>
      <w:r w:rsidRPr="005D5C22">
        <w:rPr>
          <w:rFonts w:ascii="Rockwell" w:hAnsi="Rockwell" w:cs="Arial"/>
          <w:sz w:val="20"/>
          <w:szCs w:val="20"/>
        </w:rPr>
        <w:t>’).</w:t>
      </w:r>
    </w:p>
    <w:p w14:paraId="2CEC2650" w14:textId="77777777" w:rsidR="002F49CB" w:rsidRDefault="002F49CB" w:rsidP="00C81A19">
      <w:pPr>
        <w:shd w:val="clear" w:color="auto" w:fill="FFFFFF" w:themeFill="background1"/>
        <w:jc w:val="both"/>
        <w:rPr>
          <w:rFonts w:ascii="Rockwell" w:hAnsi="Rockwell" w:cs="Arial"/>
          <w:sz w:val="20"/>
          <w:szCs w:val="20"/>
        </w:rPr>
      </w:pPr>
    </w:p>
    <w:p w14:paraId="261472E7" w14:textId="6C19BC38" w:rsidR="00FF2611" w:rsidRPr="005D5C22" w:rsidRDefault="00FF2611" w:rsidP="00C81A19">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This </w:t>
      </w:r>
      <w:r w:rsidRPr="005D5C22">
        <w:rPr>
          <w:rFonts w:ascii="Rockwell" w:hAnsi="Rockwell"/>
          <w:sz w:val="20"/>
          <w:szCs w:val="20"/>
        </w:rPr>
        <w:fldChar w:fldCharType="begin"/>
      </w:r>
      <w:r w:rsidRPr="005D5C22">
        <w:rPr>
          <w:rFonts w:ascii="Rockwell" w:hAnsi="Rockwell"/>
          <w:sz w:val="20"/>
          <w:szCs w:val="20"/>
        </w:rPr>
        <w:instrText xml:space="preserve"> DOCPROPERTY  "Document Name"  \* MERGEFORMAT </w:instrText>
      </w:r>
      <w:r w:rsidRPr="005D5C22">
        <w:rPr>
          <w:rFonts w:ascii="Rockwell" w:hAnsi="Rockwell"/>
          <w:sz w:val="20"/>
          <w:szCs w:val="20"/>
        </w:rPr>
        <w:fldChar w:fldCharType="separate"/>
      </w:r>
      <w:r w:rsidRPr="005D5C22">
        <w:rPr>
          <w:rFonts w:ascii="Rockwell" w:hAnsi="Rockwell" w:cs="Arial"/>
          <w:sz w:val="20"/>
          <w:szCs w:val="20"/>
        </w:rPr>
        <w:t xml:space="preserve">Request for Proposal for </w:t>
      </w:r>
      <w:r w:rsidRPr="005D5C22">
        <w:rPr>
          <w:rFonts w:ascii="Rockwell" w:hAnsi="Rockwell" w:cs="Arial"/>
          <w:sz w:val="20"/>
          <w:szCs w:val="20"/>
        </w:rPr>
        <w:fldChar w:fldCharType="end"/>
      </w:r>
      <w:r w:rsidRPr="005D5C22">
        <w:rPr>
          <w:rFonts w:ascii="Rockwell" w:hAnsi="Rockwell" w:cs="Arial"/>
          <w:sz w:val="20"/>
          <w:szCs w:val="20"/>
        </w:rPr>
        <w:t xml:space="preserve">procurement having reference number, </w:t>
      </w:r>
      <w:r w:rsidRPr="005D5C22">
        <w:rPr>
          <w:rFonts w:ascii="Rockwell" w:hAnsi="Rockwell" w:cs="Mangal"/>
          <w:sz w:val="20"/>
          <w:szCs w:val="20"/>
          <w:highlight w:val="yellow"/>
        </w:rPr>
        <w:fldChar w:fldCharType="begin"/>
      </w:r>
      <w:r w:rsidRPr="005D5C22">
        <w:rPr>
          <w:rFonts w:ascii="Rockwell" w:hAnsi="Rockwell"/>
          <w:sz w:val="20"/>
          <w:szCs w:val="20"/>
          <w:highlight w:val="yellow"/>
        </w:rPr>
        <w:instrText xml:space="preserve"> DOCPROPERTY  "Document number"  \* MERGEFORMAT </w:instrText>
      </w:r>
      <w:r w:rsidRPr="005D5C22">
        <w:rPr>
          <w:rFonts w:ascii="Rockwell" w:hAnsi="Rockwell" w:cs="Mangal"/>
          <w:sz w:val="20"/>
          <w:szCs w:val="20"/>
          <w:highlight w:val="yellow"/>
        </w:rPr>
        <w:fldChar w:fldCharType="separate"/>
      </w:r>
      <w:r w:rsidRPr="005D5C22">
        <w:rPr>
          <w:rFonts w:ascii="Rockwell" w:hAnsi="Rockwell" w:cs="Arial"/>
          <w:sz w:val="20"/>
          <w:szCs w:val="20"/>
          <w:highlight w:val="yellow"/>
        </w:rPr>
        <w:t>Tend</w:t>
      </w:r>
      <w:r w:rsidR="003F477E" w:rsidRPr="005D5C22">
        <w:rPr>
          <w:rFonts w:ascii="Rockwell" w:hAnsi="Rockwell" w:cs="Arial"/>
          <w:sz w:val="20"/>
          <w:szCs w:val="20"/>
          <w:highlight w:val="yellow"/>
        </w:rPr>
        <w:t>er</w:t>
      </w:r>
      <w:r w:rsidRPr="005D5C22">
        <w:rPr>
          <w:rFonts w:ascii="Rockwell" w:hAnsi="Rockwell" w:cs="Arial"/>
          <w:sz w:val="20"/>
          <w:szCs w:val="20"/>
          <w:highlight w:val="yellow"/>
        </w:rPr>
        <w:t xml:space="preserve"> No. </w:t>
      </w:r>
      <w:r w:rsidRPr="005D5C22">
        <w:rPr>
          <w:rFonts w:ascii="Rockwell" w:hAnsi="Rockwell" w:cs="Arial"/>
          <w:sz w:val="20"/>
          <w:szCs w:val="20"/>
          <w:highlight w:val="yellow"/>
        </w:rPr>
        <w:fldChar w:fldCharType="end"/>
      </w:r>
      <w:r w:rsidR="003F477E" w:rsidRPr="005D5C22">
        <w:rPr>
          <w:rFonts w:ascii="Rockwell" w:hAnsi="Rockwell" w:cs="Arial"/>
          <w:sz w:val="20"/>
          <w:szCs w:val="20"/>
          <w:highlight w:val="yellow"/>
        </w:rPr>
        <w:t>CWC/RO_/ENGG/ZMC/23-24/XX</w:t>
      </w:r>
      <w:r w:rsidR="003F477E" w:rsidRPr="005D5C22">
        <w:rPr>
          <w:rFonts w:ascii="Rockwell" w:hAnsi="Rockwell" w:cs="Arial"/>
          <w:sz w:val="20"/>
          <w:szCs w:val="20"/>
        </w:rPr>
        <w:t xml:space="preserve"> </w:t>
      </w:r>
      <w:r w:rsidRPr="005D5C22">
        <w:rPr>
          <w:rFonts w:ascii="Rockwell" w:hAnsi="Rockwell" w:cs="Arial"/>
          <w:sz w:val="20"/>
          <w:szCs w:val="20"/>
        </w:rPr>
        <w:t>(hereinafter referred to as ‘the Tender Document’),</w:t>
      </w:r>
      <w:bookmarkStart w:id="5" w:name="_Hlk78358344"/>
      <w:r w:rsidRPr="005D5C22">
        <w:rPr>
          <w:rFonts w:ascii="Rockwell" w:hAnsi="Rockwell" w:cs="Arial"/>
          <w:sz w:val="20"/>
          <w:szCs w:val="20"/>
        </w:rPr>
        <w:t xml:space="preserve"> gives further details</w:t>
      </w:r>
      <w:bookmarkEnd w:id="5"/>
      <w:r w:rsidRPr="005D5C22">
        <w:rPr>
          <w:rFonts w:ascii="Rockwell" w:hAnsi="Rockwell" w:cs="Arial"/>
          <w:sz w:val="20"/>
          <w:szCs w:val="20"/>
        </w:rPr>
        <w:t>.</w:t>
      </w:r>
    </w:p>
    <w:p w14:paraId="5E518A29" w14:textId="77777777" w:rsidR="00FF2611" w:rsidRPr="005D5C22" w:rsidRDefault="00FF2611" w:rsidP="00424571">
      <w:pPr>
        <w:shd w:val="clear" w:color="auto" w:fill="FFFFFF" w:themeFill="background1"/>
        <w:jc w:val="both"/>
        <w:rPr>
          <w:rFonts w:ascii="Rockwell" w:hAnsi="Rockwell" w:cs="Arial"/>
          <w:sz w:val="20"/>
          <w:szCs w:val="20"/>
        </w:rPr>
      </w:pPr>
    </w:p>
    <w:p w14:paraId="7988C0A3" w14:textId="77777777" w:rsidR="00FF2611" w:rsidRPr="005D5C22"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6" w:name="_Toc77868488"/>
      <w:bookmarkStart w:id="7" w:name="_Toc86247794"/>
      <w:r w:rsidRPr="005D5C22">
        <w:rPr>
          <w:rFonts w:ascii="Rockwell" w:hAnsi="Rockwell"/>
          <w:sz w:val="20"/>
          <w:szCs w:val="20"/>
        </w:rPr>
        <w:t>T</w:t>
      </w:r>
      <w:bookmarkStart w:id="8" w:name="_Hlk55574016"/>
      <w:r w:rsidRPr="005D5C22">
        <w:rPr>
          <w:rFonts w:ascii="Rockwell" w:hAnsi="Rockwell"/>
          <w:sz w:val="20"/>
          <w:szCs w:val="20"/>
        </w:rPr>
        <w:t>he Tender Document</w:t>
      </w:r>
      <w:bookmarkEnd w:id="6"/>
      <w:bookmarkEnd w:id="7"/>
    </w:p>
    <w:p w14:paraId="0E531A50" w14:textId="77777777" w:rsidR="00FF2611" w:rsidRPr="005D5C22" w:rsidRDefault="00FF2611"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9" w:name="_Toc77868489"/>
      <w:bookmarkStart w:id="10" w:name="_Toc86247795"/>
      <w:r w:rsidRPr="005D5C22">
        <w:rPr>
          <w:rFonts w:ascii="Rockwell" w:hAnsi="Rockwell"/>
          <w:b/>
          <w:bCs/>
          <w:sz w:val="20"/>
          <w:szCs w:val="20"/>
        </w:rPr>
        <w:t>Bidders must read the complete ‘Tender Document’.</w:t>
      </w:r>
      <w:bookmarkEnd w:id="9"/>
      <w:bookmarkEnd w:id="10"/>
    </w:p>
    <w:p w14:paraId="25253486" w14:textId="671810AA" w:rsidR="00FF2611" w:rsidRPr="005D5C22" w:rsidRDefault="00FF2611"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This NIT is an integral part of the Tender Document and serves a limited purpose of invitation, and does not purport to contain all relevant details for submission of bids. ‘Tender Information Summary’ (TIS) appended to this notice gives a salient summary of the tender information. Any generic reference to NIT shall also imply a reference to TIS as well. </w:t>
      </w:r>
      <w:bookmarkStart w:id="11" w:name="_Hlk75855637"/>
      <w:r w:rsidRPr="005D5C22">
        <w:rPr>
          <w:rFonts w:ascii="Rockwell" w:hAnsi="Rockwell" w:cs="Arial"/>
          <w:sz w:val="20"/>
          <w:szCs w:val="20"/>
        </w:rPr>
        <w:t>However, Bidders must go through the complete Tender Document for details before submission of their Bids.</w:t>
      </w:r>
      <w:bookmarkEnd w:id="8"/>
      <w:bookmarkEnd w:id="11"/>
    </w:p>
    <w:p w14:paraId="214434D5" w14:textId="77777777" w:rsidR="00FF2611" w:rsidRPr="005D5C22" w:rsidRDefault="00FF2611" w:rsidP="00424571">
      <w:pPr>
        <w:shd w:val="clear" w:color="auto" w:fill="FFFFFF" w:themeFill="background1"/>
        <w:jc w:val="both"/>
        <w:rPr>
          <w:rFonts w:ascii="Rockwell" w:hAnsi="Rockwell" w:cs="Arial"/>
          <w:sz w:val="20"/>
          <w:szCs w:val="20"/>
        </w:rPr>
      </w:pPr>
    </w:p>
    <w:p w14:paraId="1F5CBAC5" w14:textId="77777777" w:rsidR="00FF2611" w:rsidRPr="005D5C22" w:rsidRDefault="00FF2611"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2" w:name="_Toc77868490"/>
      <w:bookmarkStart w:id="13" w:name="_Toc86247796"/>
      <w:r w:rsidRPr="005D5C22">
        <w:rPr>
          <w:rFonts w:ascii="Rockwell" w:hAnsi="Rockwell"/>
          <w:b/>
          <w:bCs/>
          <w:sz w:val="20"/>
          <w:szCs w:val="20"/>
        </w:rPr>
        <w:t>Availability of the Tender Document</w:t>
      </w:r>
      <w:bookmarkEnd w:id="12"/>
      <w:bookmarkEnd w:id="13"/>
    </w:p>
    <w:p w14:paraId="4375D2FC" w14:textId="445B2F21" w:rsidR="00FF2611" w:rsidRPr="005D5C22" w:rsidRDefault="00FF2611" w:rsidP="00424571">
      <w:pPr>
        <w:shd w:val="clear" w:color="auto" w:fill="FFFFFF" w:themeFill="background1"/>
        <w:jc w:val="both"/>
        <w:rPr>
          <w:rFonts w:ascii="Rockwell" w:hAnsi="Rockwell" w:cs="Arial"/>
          <w:sz w:val="20"/>
          <w:szCs w:val="20"/>
          <w:lang w:val="en-GB"/>
        </w:rPr>
      </w:pPr>
      <w:r w:rsidRPr="005D5C22">
        <w:rPr>
          <w:rFonts w:ascii="Rockwell" w:hAnsi="Rockwell" w:cs="Arial"/>
          <w:sz w:val="20"/>
          <w:szCs w:val="20"/>
        </w:rPr>
        <w:t xml:space="preserve">The Tender Document shall be published on the </w:t>
      </w:r>
      <w:r w:rsidRPr="005D5C22">
        <w:rPr>
          <w:rFonts w:ascii="Rockwell" w:hAnsi="Rockwell" w:cs="Arial"/>
          <w:sz w:val="20"/>
          <w:szCs w:val="20"/>
          <w:lang w:val="en-GB"/>
        </w:rPr>
        <w:t xml:space="preserve">the CWC’s website </w:t>
      </w:r>
      <w:hyperlink r:id="rId15" w:history="1">
        <w:r w:rsidRPr="005D5C22">
          <w:rPr>
            <w:rStyle w:val="Hyperlink"/>
            <w:rFonts w:ascii="Rockwell" w:hAnsi="Rockwell" w:cs="Arial"/>
            <w:b/>
            <w:bCs/>
            <w:sz w:val="20"/>
            <w:szCs w:val="20"/>
            <w:lang w:val="en-GB" w:bidi="hi-IN"/>
          </w:rPr>
          <w:t>www.cewacor.nic.in</w:t>
        </w:r>
      </w:hyperlink>
      <w:r w:rsidRPr="005D5C22">
        <w:rPr>
          <w:rFonts w:ascii="Rockwell" w:hAnsi="Rockwell" w:cs="Arial"/>
          <w:b/>
          <w:bCs/>
          <w:sz w:val="20"/>
          <w:szCs w:val="20"/>
          <w:lang w:val="en-GB"/>
        </w:rPr>
        <w:t xml:space="preserve"> </w:t>
      </w:r>
      <w:r w:rsidRPr="005D5C22">
        <w:rPr>
          <w:rFonts w:ascii="Rockwell" w:hAnsi="Rockwell" w:cs="Arial"/>
          <w:sz w:val="20"/>
          <w:szCs w:val="20"/>
          <w:lang w:val="en-GB"/>
        </w:rPr>
        <w:t xml:space="preserve">or e-tender website </w:t>
      </w:r>
      <w:hyperlink r:id="rId16" w:history="1">
        <w:r w:rsidRPr="005D5C22">
          <w:rPr>
            <w:rStyle w:val="Hyperlink"/>
            <w:rFonts w:ascii="Rockwell" w:hAnsi="Rockwell" w:cs="Arial"/>
            <w:b/>
            <w:bCs/>
            <w:sz w:val="20"/>
            <w:szCs w:val="20"/>
            <w:lang w:val="en-GB" w:bidi="hi-IN"/>
          </w:rPr>
          <w:t>www.cwceprocure.com</w:t>
        </w:r>
      </w:hyperlink>
      <w:r w:rsidRPr="005D5C22">
        <w:rPr>
          <w:rFonts w:ascii="Rockwell" w:hAnsi="Rockwell" w:cs="Arial"/>
          <w:sz w:val="20"/>
          <w:szCs w:val="20"/>
          <w:lang w:val="en-GB"/>
        </w:rPr>
        <w:t xml:space="preserve"> </w:t>
      </w:r>
      <w:r w:rsidRPr="00692BFA">
        <w:rPr>
          <w:rFonts w:ascii="Rockwell" w:hAnsi="Rockwell" w:cs="Arial"/>
          <w:sz w:val="20"/>
          <w:szCs w:val="20"/>
          <w:lang w:val="en-GB"/>
        </w:rPr>
        <w:t xml:space="preserve">or CPP Portal </w:t>
      </w:r>
      <w:hyperlink r:id="rId17" w:history="1">
        <w:r w:rsidR="004C701D" w:rsidRPr="00692BFA">
          <w:rPr>
            <w:rStyle w:val="Hyperlink"/>
            <w:rFonts w:ascii="Rockwell" w:hAnsi="Rockwell" w:cs="Arial"/>
            <w:noProof w:val="0"/>
            <w:sz w:val="20"/>
            <w:szCs w:val="20"/>
            <w:lang w:val="en-GB" w:bidi="ar-SA"/>
          </w:rPr>
          <w:t>https://eprocure.gov.in/cppp/</w:t>
        </w:r>
      </w:hyperlink>
      <w:r w:rsidR="004C701D">
        <w:rPr>
          <w:rFonts w:ascii="Rockwell" w:hAnsi="Rockwell" w:cs="Arial"/>
          <w:sz w:val="20"/>
          <w:szCs w:val="20"/>
          <w:lang w:val="en-GB"/>
        </w:rPr>
        <w:t xml:space="preserve"> </w:t>
      </w:r>
      <w:r w:rsidRPr="005D5C22">
        <w:rPr>
          <w:rFonts w:ascii="Rockwell" w:hAnsi="Rockwell" w:cs="Arial"/>
          <w:sz w:val="20"/>
          <w:szCs w:val="20"/>
          <w:lang w:val="en-GB"/>
        </w:rPr>
        <w:t xml:space="preserve">. It </w:t>
      </w:r>
      <w:r w:rsidRPr="005D5C22">
        <w:rPr>
          <w:rFonts w:ascii="Rockwell" w:hAnsi="Rockwell" w:cs="Arial"/>
          <w:sz w:val="20"/>
          <w:szCs w:val="20"/>
        </w:rPr>
        <w:t xml:space="preserve">shall be available for download after the date and time of the start of availability till the deadline for availability as mentioned in TIS. Unless otherwise stipulated in TIS, the Tender Document can be downloaded from CWC website </w:t>
      </w:r>
      <w:hyperlink r:id="rId18" w:history="1">
        <w:r w:rsidRPr="005D5C22">
          <w:rPr>
            <w:rStyle w:val="Hyperlink"/>
            <w:rFonts w:ascii="Rockwell" w:hAnsi="Rockwell" w:cs="Arial"/>
            <w:sz w:val="20"/>
            <w:szCs w:val="20"/>
            <w:lang w:val="en-GB" w:bidi="hi-IN"/>
          </w:rPr>
          <w:t>www.cewacor.nic.in</w:t>
        </w:r>
      </w:hyperlink>
      <w:r w:rsidRPr="005D5C22">
        <w:rPr>
          <w:rFonts w:ascii="Rockwell" w:hAnsi="Rockwell" w:cs="Arial"/>
          <w:sz w:val="20"/>
          <w:szCs w:val="20"/>
        </w:rPr>
        <w:t xml:space="preserve"> or from CPP portal free of cost</w:t>
      </w:r>
      <w:r w:rsidRPr="005D5C22">
        <w:rPr>
          <w:rStyle w:val="Bodytext229pt"/>
          <w:rFonts w:ascii="Rockwell" w:hAnsi="Rockwell" w:cs="Arial"/>
          <w:sz w:val="20"/>
          <w:szCs w:val="20"/>
        </w:rPr>
        <w:t>.</w:t>
      </w:r>
      <w:r w:rsidRPr="005D5C22">
        <w:rPr>
          <w:rFonts w:ascii="Rockwell" w:hAnsi="Rockwell" w:cs="Arial"/>
          <w:sz w:val="20"/>
          <w:szCs w:val="20"/>
        </w:rPr>
        <w:t xml:space="preserve"> If the Procuring Entity happens to be closed on the deadline for submitting the bids as specified above, this deadline shall </w:t>
      </w:r>
      <w:r w:rsidRPr="005D5C22">
        <w:rPr>
          <w:rFonts w:ascii="Rockwell" w:hAnsi="Rockwell" w:cs="Arial"/>
          <w:i/>
          <w:iCs/>
          <w:sz w:val="20"/>
          <w:szCs w:val="20"/>
        </w:rPr>
        <w:t>not</w:t>
      </w:r>
      <w:r w:rsidRPr="005D5C22">
        <w:rPr>
          <w:rFonts w:ascii="Rockwell" w:hAnsi="Rockwell" w:cs="Arial"/>
          <w:sz w:val="20"/>
          <w:szCs w:val="20"/>
        </w:rPr>
        <w:t xml:space="preserve"> be extended. Any query/ clarification regarding downloading Tender Documents and uploading Bids on the e-Procurement portal may be addressed to the Help Desk (contact details given in TIS).</w:t>
      </w:r>
    </w:p>
    <w:p w14:paraId="1A2BE8F6" w14:textId="77777777" w:rsidR="00FF2611" w:rsidRPr="005D5C22" w:rsidRDefault="00FF2611"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4" w:name="_Toc77868491"/>
      <w:bookmarkStart w:id="15" w:name="_Toc86247797"/>
      <w:r w:rsidRPr="005D5C22">
        <w:rPr>
          <w:rFonts w:ascii="Rockwell" w:hAnsi="Rockwell"/>
          <w:b/>
          <w:bCs/>
          <w:sz w:val="20"/>
          <w:szCs w:val="20"/>
        </w:rPr>
        <w:t>Clarifications</w:t>
      </w:r>
      <w:bookmarkEnd w:id="14"/>
      <w:bookmarkEnd w:id="15"/>
    </w:p>
    <w:p w14:paraId="56C3D68A" w14:textId="655C34AF" w:rsidR="00FF2611" w:rsidRPr="005D5C22" w:rsidRDefault="00FF2611"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A Bidder requiring any clarification regarding the Tender Document may ask questions in writing/ electronically from Office/ Contact Person as mentioned in TIS, provided the questions are raised before the clarification end date mentioned in TIS (or if not mentioned, before 7 days of the deadline for the bid submission). This deadline shall not be extended in case of any intervening holidays.</w:t>
      </w:r>
    </w:p>
    <w:p w14:paraId="1D5E1623" w14:textId="77777777" w:rsidR="00B41908" w:rsidRPr="005D5C22" w:rsidRDefault="00B41908" w:rsidP="00424571">
      <w:pPr>
        <w:shd w:val="clear" w:color="auto" w:fill="FFFFFF" w:themeFill="background1"/>
        <w:jc w:val="both"/>
        <w:rPr>
          <w:rFonts w:ascii="Rockwell" w:hAnsi="Rockwell" w:cs="Arial"/>
          <w:sz w:val="20"/>
          <w:szCs w:val="20"/>
        </w:rPr>
      </w:pPr>
    </w:p>
    <w:p w14:paraId="1BAB045F" w14:textId="77777777" w:rsidR="00FF2611" w:rsidRPr="005D5C22" w:rsidRDefault="00FF2611" w:rsidP="00424571">
      <w:pPr>
        <w:shd w:val="clear" w:color="auto" w:fill="FFFFFF" w:themeFill="background1"/>
        <w:jc w:val="both"/>
        <w:rPr>
          <w:rFonts w:ascii="Rockwell" w:hAnsi="Rockwell" w:cs="Arial"/>
          <w:sz w:val="20"/>
          <w:szCs w:val="20"/>
        </w:rPr>
      </w:pPr>
    </w:p>
    <w:p w14:paraId="69C5004E" w14:textId="77777777" w:rsidR="00FF2611" w:rsidRPr="00AF100B"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highlight w:val="yellow"/>
        </w:rPr>
      </w:pPr>
      <w:bookmarkStart w:id="16" w:name="_Toc77868492"/>
      <w:bookmarkStart w:id="17" w:name="_Toc86247798"/>
      <w:r w:rsidRPr="00AF100B">
        <w:rPr>
          <w:rFonts w:ascii="Rockwell" w:hAnsi="Rockwell"/>
          <w:sz w:val="20"/>
          <w:szCs w:val="20"/>
          <w:highlight w:val="yellow"/>
        </w:rPr>
        <w:t>Eligibility Criteria for Participation in this Tender</w:t>
      </w:r>
      <w:bookmarkEnd w:id="16"/>
      <w:bookmarkEnd w:id="17"/>
    </w:p>
    <w:p w14:paraId="658957E4" w14:textId="3FFEE72F" w:rsidR="00FF2611" w:rsidRPr="005D5C22" w:rsidRDefault="00B41908" w:rsidP="00424571">
      <w:pPr>
        <w:shd w:val="clear" w:color="auto" w:fill="FFFFFF" w:themeFill="background1"/>
        <w:jc w:val="both"/>
        <w:rPr>
          <w:rFonts w:ascii="Rockwell" w:hAnsi="Rockwell"/>
          <w:sz w:val="20"/>
          <w:szCs w:val="20"/>
        </w:rPr>
      </w:pPr>
      <w:r w:rsidRPr="005D5C22">
        <w:rPr>
          <w:rFonts w:ascii="Rockwell" w:hAnsi="Rockwell"/>
          <w:b/>
          <w:bCs/>
          <w:sz w:val="20"/>
          <w:szCs w:val="20"/>
        </w:rPr>
        <w:t xml:space="preserve">The </w:t>
      </w:r>
      <w:r w:rsidR="00FF2611" w:rsidRPr="005D5C22">
        <w:rPr>
          <w:rFonts w:ascii="Rockwell" w:hAnsi="Rockwell"/>
          <w:b/>
          <w:bCs/>
          <w:sz w:val="20"/>
          <w:szCs w:val="20"/>
        </w:rPr>
        <w:t xml:space="preserve">participation in this Tender Process is open to all bidders who </w:t>
      </w:r>
      <w:r w:rsidR="006177C0" w:rsidRPr="005D5C22">
        <w:rPr>
          <w:rFonts w:ascii="Rockwell" w:hAnsi="Rockwell"/>
          <w:b/>
          <w:bCs/>
          <w:sz w:val="20"/>
          <w:szCs w:val="20"/>
        </w:rPr>
        <w:t>fulfill</w:t>
      </w:r>
      <w:r w:rsidR="00FF2611" w:rsidRPr="005D5C22">
        <w:rPr>
          <w:rFonts w:ascii="Rockwell" w:hAnsi="Rockwell"/>
          <w:b/>
          <w:bCs/>
          <w:sz w:val="20"/>
          <w:szCs w:val="20"/>
        </w:rPr>
        <w:t xml:space="preserve"> the ‘Eligibility’ and ‘Qualification criteria</w:t>
      </w:r>
      <w:r w:rsidR="00FF2611" w:rsidRPr="005D5C22">
        <w:rPr>
          <w:rFonts w:ascii="Rockwell" w:hAnsi="Rockwell"/>
          <w:sz w:val="20"/>
          <w:szCs w:val="20"/>
        </w:rPr>
        <w:t xml:space="preserve">. </w:t>
      </w:r>
      <w:r w:rsidR="00FF2611" w:rsidRPr="005D5C22">
        <w:rPr>
          <w:rFonts w:ascii="Rockwell" w:hAnsi="Rockwell" w:cs="Arial"/>
          <w:sz w:val="20"/>
          <w:szCs w:val="20"/>
        </w:rPr>
        <w:t xml:space="preserve">Bidder </w:t>
      </w:r>
      <w:r w:rsidR="00FF2611" w:rsidRPr="005D5C22">
        <w:rPr>
          <w:rFonts w:ascii="Rockwell" w:hAnsi="Rockwell"/>
          <w:sz w:val="20"/>
          <w:szCs w:val="20"/>
        </w:rPr>
        <w:t xml:space="preserve">should meet the following eligibility </w:t>
      </w:r>
      <w:r w:rsidR="003F477E" w:rsidRPr="005D5C22">
        <w:rPr>
          <w:rFonts w:ascii="Rockwell" w:hAnsi="Rockwell"/>
          <w:sz w:val="20"/>
          <w:szCs w:val="20"/>
        </w:rPr>
        <w:t>criteria</w:t>
      </w:r>
      <w:r w:rsidR="00FF2611" w:rsidRPr="005D5C22">
        <w:rPr>
          <w:rFonts w:ascii="Rockwell" w:hAnsi="Rockwell"/>
          <w:sz w:val="20"/>
          <w:szCs w:val="20"/>
        </w:rPr>
        <w:t xml:space="preserve"> of the date of his bid submission and should continue to meet these till the award of the contract. Bidder shall be required to declare </w:t>
      </w:r>
      <w:r w:rsidR="006177C0" w:rsidRPr="005D5C22">
        <w:rPr>
          <w:rFonts w:ascii="Rockwell" w:hAnsi="Rockwell"/>
          <w:sz w:val="20"/>
          <w:szCs w:val="20"/>
        </w:rPr>
        <w:t>fulfillment</w:t>
      </w:r>
      <w:r w:rsidR="00FF2611" w:rsidRPr="005D5C22">
        <w:rPr>
          <w:rFonts w:ascii="Rockwell" w:hAnsi="Rockwell"/>
          <w:sz w:val="20"/>
          <w:szCs w:val="20"/>
        </w:rPr>
        <w:t xml:space="preserve"> of Eligibility Criteria in </w:t>
      </w:r>
      <w:r w:rsidRPr="005D5C22">
        <w:rPr>
          <w:rFonts w:ascii="Rockwell" w:hAnsi="Rockwell"/>
          <w:sz w:val="20"/>
          <w:szCs w:val="20"/>
        </w:rPr>
        <w:t xml:space="preserve">along with PQ Form enclosed in the ITB Section IIIA </w:t>
      </w:r>
      <w:r w:rsidR="00FF2611" w:rsidRPr="005D5C22">
        <w:rPr>
          <w:rFonts w:ascii="Rockwell" w:hAnsi="Rockwell"/>
          <w:sz w:val="20"/>
          <w:szCs w:val="20"/>
        </w:rPr>
        <w:t xml:space="preserve"> </w:t>
      </w:r>
    </w:p>
    <w:p w14:paraId="45A9ACCB" w14:textId="74DE2F99" w:rsidR="00FF2611" w:rsidRPr="005D5C22" w:rsidRDefault="00FF2611" w:rsidP="00424571">
      <w:pPr>
        <w:shd w:val="clear" w:color="auto" w:fill="FFFFFF" w:themeFill="background1"/>
        <w:jc w:val="both"/>
        <w:rPr>
          <w:rFonts w:ascii="Rockwell" w:hAnsi="Rockwell"/>
          <w:b/>
          <w:bCs/>
          <w:sz w:val="20"/>
          <w:szCs w:val="20"/>
        </w:rPr>
      </w:pPr>
      <w:r w:rsidRPr="005D5C22">
        <w:rPr>
          <w:rFonts w:ascii="Rockwell" w:hAnsi="Rockwell"/>
          <w:b/>
          <w:bCs/>
          <w:sz w:val="20"/>
          <w:szCs w:val="20"/>
        </w:rPr>
        <w:t xml:space="preserve">Bidder </w:t>
      </w:r>
      <w:r w:rsidRPr="005D5C22">
        <w:rPr>
          <w:rFonts w:ascii="Rockwell" w:hAnsi="Rockwell" w:cs="Arial"/>
          <w:b/>
          <w:bCs/>
          <w:sz w:val="20"/>
          <w:szCs w:val="20"/>
        </w:rPr>
        <w:t>unless otherwise stipulated in TIS/ ITB</w:t>
      </w:r>
      <w:r w:rsidRPr="005D5C22">
        <w:rPr>
          <w:rFonts w:ascii="Rockwell" w:hAnsi="Rockwell"/>
          <w:b/>
          <w:bCs/>
          <w:sz w:val="20"/>
          <w:szCs w:val="20"/>
        </w:rPr>
        <w:t>:</w:t>
      </w:r>
    </w:p>
    <w:p w14:paraId="1956B646" w14:textId="77777777" w:rsidR="00FF2611" w:rsidRPr="005D5C22" w:rsidRDefault="00FF2611" w:rsidP="004C4D55">
      <w:pPr>
        <w:pStyle w:val="List"/>
        <w:numPr>
          <w:ilvl w:val="4"/>
          <w:numId w:val="24"/>
        </w:numPr>
        <w:shd w:val="clear" w:color="auto" w:fill="FFFFFF" w:themeFill="background1"/>
        <w:jc w:val="both"/>
        <w:rPr>
          <w:rFonts w:ascii="Rockwell" w:eastAsia="Tahoma" w:hAnsi="Rockwell" w:cs="Tahoma"/>
          <w:sz w:val="20"/>
          <w:lang w:val="en-US" w:bidi="ar-SA"/>
        </w:rPr>
      </w:pPr>
      <w:r w:rsidRPr="005D5C22">
        <w:rPr>
          <w:rFonts w:ascii="Rockwell" w:eastAsia="Tahoma" w:hAnsi="Rockwell" w:cs="Tahoma"/>
          <w:sz w:val="20"/>
          <w:lang w:val="en-US" w:bidi="ar-SA"/>
        </w:rPr>
        <w:t>must be:</w:t>
      </w:r>
    </w:p>
    <w:p w14:paraId="2E9B5CB2" w14:textId="77777777" w:rsidR="00FF2611" w:rsidRPr="005D5C22" w:rsidRDefault="00FF2611" w:rsidP="004C4D55">
      <w:pPr>
        <w:pStyle w:val="List2"/>
        <w:numPr>
          <w:ilvl w:val="4"/>
          <w:numId w:val="21"/>
        </w:numPr>
        <w:shd w:val="clear" w:color="auto" w:fill="FFFFFF" w:themeFill="background1"/>
        <w:ind w:left="1134" w:hanging="425"/>
        <w:jc w:val="both"/>
        <w:rPr>
          <w:rFonts w:ascii="Rockwell" w:eastAsia="Tahoma" w:hAnsi="Rockwell" w:cs="Tahoma"/>
          <w:sz w:val="20"/>
          <w:lang w:val="en-US" w:bidi="ar-SA"/>
        </w:rPr>
      </w:pPr>
      <w:r w:rsidRPr="005D5C22">
        <w:rPr>
          <w:rFonts w:ascii="Rockwell" w:eastAsia="Tahoma" w:hAnsi="Rockwell" w:cs="Tahoma"/>
          <w:sz w:val="20"/>
          <w:lang w:val="en-US" w:bidi="ar-SA"/>
        </w:rPr>
        <w:t>a natural person or private entity or public entity (State-owned enterprise or institution),</w:t>
      </w:r>
    </w:p>
    <w:p w14:paraId="193FD429" w14:textId="77777777" w:rsidR="00FF2611" w:rsidRPr="005D5C22" w:rsidRDefault="00FF2611" w:rsidP="004C4D55">
      <w:pPr>
        <w:pStyle w:val="List2"/>
        <w:numPr>
          <w:ilvl w:val="4"/>
          <w:numId w:val="21"/>
        </w:numPr>
        <w:shd w:val="clear" w:color="auto" w:fill="FFFFFF" w:themeFill="background1"/>
        <w:ind w:left="1134" w:hanging="425"/>
        <w:jc w:val="both"/>
        <w:rPr>
          <w:rFonts w:ascii="Rockwell" w:eastAsia="Tahoma" w:hAnsi="Rockwell" w:cs="Tahoma"/>
          <w:sz w:val="20"/>
          <w:lang w:val="en-US" w:bidi="ar-SA"/>
        </w:rPr>
      </w:pPr>
      <w:r w:rsidRPr="005D5C22">
        <w:rPr>
          <w:rFonts w:ascii="Rockwell" w:eastAsia="Tahoma" w:hAnsi="Rockwell" w:cs="Tahoma"/>
          <w:sz w:val="20"/>
          <w:lang w:val="en-US" w:bidi="ar-SA"/>
        </w:rPr>
        <w:t xml:space="preserve">not be (or proposes to be, a Joint Venture/ </w:t>
      </w:r>
      <w:bookmarkStart w:id="18" w:name="_Hlk78915296"/>
      <w:r w:rsidRPr="005D5C22">
        <w:rPr>
          <w:rFonts w:ascii="Rockwell" w:eastAsia="Tahoma" w:hAnsi="Rockwell" w:cs="Tahoma"/>
          <w:sz w:val="20"/>
          <w:lang w:val="en-US" w:bidi="ar-SA"/>
        </w:rPr>
        <w:t>Consortium (an association of several persons, firms, or companies - hereinafter referred to as JV/C)</w:t>
      </w:r>
      <w:bookmarkEnd w:id="18"/>
      <w:r w:rsidRPr="005D5C22">
        <w:rPr>
          <w:rFonts w:ascii="Rockwell" w:eastAsia="Tahoma" w:hAnsi="Rockwell" w:cs="Tahoma"/>
          <w:sz w:val="20"/>
          <w:lang w:val="en-US" w:bidi="ar-SA"/>
        </w:rPr>
        <w:t>.</w:t>
      </w:r>
    </w:p>
    <w:p w14:paraId="40BAE4EA" w14:textId="3F10E707" w:rsidR="00FF2611" w:rsidRPr="005D5C22" w:rsidRDefault="00FF2611" w:rsidP="004C4D55">
      <w:pPr>
        <w:pStyle w:val="List2"/>
        <w:numPr>
          <w:ilvl w:val="4"/>
          <w:numId w:val="21"/>
        </w:numPr>
        <w:shd w:val="clear" w:color="auto" w:fill="FFFFFF" w:themeFill="background1"/>
        <w:ind w:left="1134" w:hanging="425"/>
        <w:jc w:val="both"/>
        <w:rPr>
          <w:rFonts w:ascii="Rockwell" w:eastAsia="Tahoma" w:hAnsi="Rockwell" w:cs="Tahoma"/>
          <w:sz w:val="20"/>
          <w:lang w:val="en-US" w:bidi="ar-SA"/>
        </w:rPr>
      </w:pPr>
      <w:r w:rsidRPr="005D5C22">
        <w:rPr>
          <w:rFonts w:ascii="Rockwell" w:eastAsia="Tahoma" w:hAnsi="Rockwell" w:cs="Tahoma"/>
          <w:sz w:val="20"/>
          <w:lang w:val="en-US" w:bidi="ar-SA"/>
        </w:rPr>
        <w:lastRenderedPageBreak/>
        <w:t>a contractor having technical experience and Financial Soundness</w:t>
      </w:r>
      <w:r w:rsidR="001D4426">
        <w:rPr>
          <w:rFonts w:ascii="Rockwell" w:eastAsia="Tahoma" w:hAnsi="Rockwell" w:cs="Tahoma"/>
          <w:sz w:val="20"/>
          <w:lang w:val="en-US" w:bidi="ar-SA"/>
        </w:rPr>
        <w:t xml:space="preserve">, </w:t>
      </w:r>
      <w:r w:rsidRPr="005D5C22">
        <w:rPr>
          <w:rFonts w:ascii="Rockwell" w:eastAsia="Tahoma" w:hAnsi="Rockwell" w:cs="Tahoma"/>
          <w:sz w:val="20"/>
          <w:lang w:val="en-US" w:bidi="ar-SA"/>
        </w:rPr>
        <w:t xml:space="preserve">to the extent minimum required for eligibility of this tender </w:t>
      </w:r>
      <w:r w:rsidR="001D4426">
        <w:rPr>
          <w:rFonts w:ascii="Rockwell" w:eastAsia="Tahoma" w:hAnsi="Rockwell" w:cs="Tahoma"/>
          <w:sz w:val="20"/>
          <w:lang w:val="en-US" w:bidi="ar-SA"/>
        </w:rPr>
        <w:t xml:space="preserve">and office </w:t>
      </w:r>
      <w:r w:rsidRPr="005D5C22">
        <w:rPr>
          <w:rFonts w:ascii="Rockwell" w:eastAsia="Tahoma" w:hAnsi="Rockwell" w:cs="Tahoma"/>
          <w:sz w:val="20"/>
          <w:lang w:val="en-US" w:bidi="ar-SA"/>
        </w:rPr>
        <w:t xml:space="preserve">as mentioned in Annexure A </w:t>
      </w:r>
    </w:p>
    <w:p w14:paraId="5CECAB70" w14:textId="77777777" w:rsidR="00FF2611" w:rsidRPr="005D5C22" w:rsidRDefault="00FF2611" w:rsidP="004C4D55">
      <w:pPr>
        <w:pStyle w:val="List2"/>
        <w:numPr>
          <w:ilvl w:val="4"/>
          <w:numId w:val="21"/>
        </w:numPr>
        <w:shd w:val="clear" w:color="auto" w:fill="FFFFFF" w:themeFill="background1"/>
        <w:ind w:left="1134" w:hanging="425"/>
        <w:jc w:val="both"/>
        <w:rPr>
          <w:rFonts w:ascii="Rockwell" w:eastAsia="Tahoma" w:hAnsi="Rockwell" w:cs="Tahoma"/>
          <w:sz w:val="20"/>
          <w:lang w:val="en-US" w:bidi="ar-SA"/>
        </w:rPr>
      </w:pPr>
      <w:r w:rsidRPr="005D5C22">
        <w:rPr>
          <w:rFonts w:ascii="Rockwell" w:eastAsia="Tahoma" w:hAnsi="Rockwell" w:cs="Tahoma"/>
          <w:sz w:val="20"/>
          <w:lang w:val="en-US" w:bidi="ar-SA"/>
        </w:rPr>
        <w:t>having valid registration regarding GSTIN, PAN.</w:t>
      </w:r>
    </w:p>
    <w:p w14:paraId="7E79DDFF" w14:textId="77777777" w:rsidR="00FF2611" w:rsidRPr="005D5C22" w:rsidRDefault="00FF2611" w:rsidP="004C4D55">
      <w:pPr>
        <w:pStyle w:val="List"/>
        <w:numPr>
          <w:ilvl w:val="4"/>
          <w:numId w:val="24"/>
        </w:numPr>
        <w:shd w:val="clear" w:color="auto" w:fill="FFFFFF" w:themeFill="background1"/>
        <w:rPr>
          <w:rFonts w:ascii="Rockwell" w:eastAsia="Tahoma" w:hAnsi="Rockwell" w:cs="Tahoma"/>
          <w:sz w:val="20"/>
          <w:lang w:val="en-US" w:bidi="ar-SA"/>
        </w:rPr>
      </w:pPr>
      <w:r w:rsidRPr="005D5C22">
        <w:rPr>
          <w:rFonts w:ascii="Rockwell" w:eastAsia="Tahoma" w:hAnsi="Rockwell" w:cs="Tahoma"/>
          <w:sz w:val="20"/>
          <w:lang w:val="en-US" w:bidi="ar-SA"/>
        </w:rPr>
        <w:t>must:</w:t>
      </w:r>
    </w:p>
    <w:p w14:paraId="24467893" w14:textId="77777777" w:rsidR="00FF2611" w:rsidRPr="005D5C22" w:rsidRDefault="00FF2611" w:rsidP="004C4D55">
      <w:pPr>
        <w:pStyle w:val="List2"/>
        <w:numPr>
          <w:ilvl w:val="4"/>
          <w:numId w:val="22"/>
        </w:numPr>
        <w:shd w:val="clear" w:color="auto" w:fill="FFFFFF" w:themeFill="background1"/>
        <w:ind w:left="1276" w:hanging="567"/>
        <w:jc w:val="both"/>
        <w:rPr>
          <w:rFonts w:ascii="Rockwell" w:eastAsia="Tahoma" w:hAnsi="Rockwell" w:cs="Tahoma"/>
          <w:sz w:val="20"/>
          <w:lang w:val="en-US" w:bidi="ar-SA"/>
        </w:rPr>
      </w:pPr>
      <w:r w:rsidRPr="005D5C22">
        <w:rPr>
          <w:rFonts w:ascii="Rockwell" w:eastAsia="Tahoma" w:hAnsi="Rockwell" w:cs="Tahoma"/>
          <w:sz w:val="20"/>
          <w:lang w:val="en-US" w:bidi="ar-SA"/>
        </w:rPr>
        <w:t>not be insolvent, in receivership, bankrupt or being wound up, not have its affairs administered by a court or a judicial officer, not have its business activities suspended and must not be the subject of legal proceedings for any of aforesaid reasons.</w:t>
      </w:r>
    </w:p>
    <w:p w14:paraId="3E8C5979" w14:textId="77777777" w:rsidR="00FF2611" w:rsidRPr="005D5C22" w:rsidRDefault="00FF2611" w:rsidP="004C4D55">
      <w:pPr>
        <w:pStyle w:val="List2"/>
        <w:numPr>
          <w:ilvl w:val="4"/>
          <w:numId w:val="22"/>
        </w:numPr>
        <w:shd w:val="clear" w:color="auto" w:fill="FFFFFF" w:themeFill="background1"/>
        <w:ind w:left="1276" w:hanging="567"/>
        <w:jc w:val="both"/>
        <w:rPr>
          <w:rFonts w:ascii="Rockwell" w:eastAsia="Tahoma" w:hAnsi="Rockwell" w:cs="Tahoma"/>
          <w:sz w:val="20"/>
          <w:lang w:val="en-US" w:bidi="ar-SA"/>
        </w:rPr>
      </w:pPr>
      <w:bookmarkStart w:id="19" w:name="_Hlk77671677"/>
      <w:r w:rsidRPr="005D5C22">
        <w:rPr>
          <w:rFonts w:ascii="Rockwell" w:eastAsia="Tahoma" w:hAnsi="Rockwell" w:cs="Tahoma"/>
          <w:sz w:val="20"/>
          <w:lang w:val="en-US" w:bidi="ar-SA"/>
        </w:rPr>
        <w:t>(Including their affiliates or subsidiaries or Contractors/ subcontractors for any part of the contract):</w:t>
      </w:r>
      <w:bookmarkEnd w:id="19"/>
    </w:p>
    <w:p w14:paraId="29514808" w14:textId="2705D878" w:rsidR="00FF2611" w:rsidRPr="005D5C22" w:rsidRDefault="00FF2611" w:rsidP="004C4D55">
      <w:pPr>
        <w:pStyle w:val="List3"/>
        <w:numPr>
          <w:ilvl w:val="0"/>
          <w:numId w:val="26"/>
        </w:numPr>
        <w:shd w:val="clear" w:color="auto" w:fill="FFFFFF" w:themeFill="background1"/>
        <w:jc w:val="both"/>
        <w:rPr>
          <w:rFonts w:ascii="Rockwell" w:eastAsia="Tahoma" w:hAnsi="Rockwell" w:cs="Tahoma"/>
          <w:sz w:val="20"/>
          <w:lang w:val="en-US" w:bidi="ar-SA"/>
        </w:rPr>
      </w:pPr>
      <w:bookmarkStart w:id="20" w:name="_Hlk77671764"/>
      <w:r w:rsidRPr="005D5C22">
        <w:rPr>
          <w:rFonts w:ascii="Rockwell" w:eastAsia="Tahoma" w:hAnsi="Rockwell" w:cs="Tahoma"/>
          <w:sz w:val="20"/>
          <w:lang w:val="en-US" w:bidi="ar-SA"/>
        </w:rPr>
        <w:t xml:space="preserve">Not stand declared ineligible/ blacklisted/ banned/ debarred by the </w:t>
      </w:r>
      <w:r w:rsidRPr="005D5C22">
        <w:rPr>
          <w:rFonts w:ascii="Rockwell" w:eastAsia="Tahoma" w:hAnsi="Rockwell" w:cs="Tahoma"/>
          <w:sz w:val="20"/>
          <w:lang w:val="en-US" w:bidi="ar-SA"/>
        </w:rPr>
        <w:fldChar w:fldCharType="begin"/>
      </w:r>
      <w:r w:rsidRPr="005D5C22">
        <w:rPr>
          <w:rFonts w:ascii="Rockwell" w:eastAsia="Tahoma" w:hAnsi="Rockwell" w:cs="Tahoma"/>
          <w:sz w:val="20"/>
          <w:lang w:val="en-US" w:bidi="ar-SA"/>
        </w:rPr>
        <w:instrText xml:space="preserve"> DOCPROPERTY  "Procuring Organisation"  \* MERGEFORMAT </w:instrText>
      </w:r>
      <w:r w:rsidRPr="005D5C22">
        <w:rPr>
          <w:rFonts w:ascii="Rockwell" w:eastAsia="Tahoma" w:hAnsi="Rockwell" w:cs="Tahoma"/>
          <w:sz w:val="20"/>
          <w:lang w:val="en-US" w:bidi="ar-SA"/>
        </w:rPr>
        <w:fldChar w:fldCharType="separate"/>
      </w:r>
      <w:r w:rsidRPr="005D5C22">
        <w:rPr>
          <w:rFonts w:ascii="Rockwell" w:eastAsia="Tahoma" w:hAnsi="Rockwell" w:cs="Tahoma"/>
          <w:sz w:val="20"/>
          <w:lang w:val="en-US" w:bidi="ar-SA"/>
        </w:rPr>
        <w:t xml:space="preserve">Procuring </w:t>
      </w:r>
      <w:r w:rsidR="00B41908" w:rsidRPr="005D5C22">
        <w:rPr>
          <w:rFonts w:ascii="Rockwell" w:eastAsia="Tahoma" w:hAnsi="Rockwell" w:cs="Tahoma"/>
          <w:sz w:val="20"/>
          <w:lang w:val="en-US" w:bidi="ar-SA"/>
        </w:rPr>
        <w:t>Organization</w:t>
      </w:r>
      <w:r w:rsidRPr="005D5C22">
        <w:rPr>
          <w:rFonts w:ascii="Rockwell" w:eastAsia="Tahoma" w:hAnsi="Rockwell" w:cs="Tahoma"/>
          <w:sz w:val="20"/>
          <w:lang w:val="en-US" w:bidi="ar-SA"/>
        </w:rPr>
        <w:fldChar w:fldCharType="end"/>
      </w:r>
      <w:r w:rsidRPr="005D5C22">
        <w:rPr>
          <w:rFonts w:ascii="Rockwell" w:eastAsia="Tahoma" w:hAnsi="Rockwell" w:cs="Tahoma"/>
          <w:sz w:val="20"/>
          <w:lang w:val="en-US" w:bidi="ar-SA"/>
        </w:rPr>
        <w:t xml:space="preserve"> or its Ministry/ Department from participation in its Tender Processes; and/ or</w:t>
      </w:r>
      <w:bookmarkEnd w:id="20"/>
    </w:p>
    <w:p w14:paraId="2E4522EA" w14:textId="77777777" w:rsidR="00FF2611" w:rsidRPr="005D5C22" w:rsidRDefault="00FF2611" w:rsidP="004C4D55">
      <w:pPr>
        <w:pStyle w:val="List3"/>
        <w:numPr>
          <w:ilvl w:val="0"/>
          <w:numId w:val="26"/>
        </w:numPr>
        <w:shd w:val="clear" w:color="auto" w:fill="FFFFFF" w:themeFill="background1"/>
        <w:jc w:val="both"/>
        <w:rPr>
          <w:rFonts w:ascii="Rockwell" w:eastAsia="Tahoma" w:hAnsi="Rockwell" w:cs="Tahoma"/>
          <w:sz w:val="20"/>
          <w:lang w:val="en-US" w:bidi="ar-SA"/>
        </w:rPr>
      </w:pPr>
      <w:bookmarkStart w:id="21" w:name="_Hlk77671794"/>
      <w:r w:rsidRPr="005D5C22">
        <w:rPr>
          <w:rFonts w:ascii="Rockwell" w:eastAsia="Tahoma" w:hAnsi="Rockwell" w:cs="Tahoma"/>
          <w:sz w:val="20"/>
          <w:lang w:val="en-US" w:bidi="ar-SA"/>
        </w:rPr>
        <w:t>Not be convicted (within three years preceding the last date of bid submission) or stand declared ineligible/ suspended/ blacklisted/ banned/ debarred by appropriate agencies of Government of India from participation in Tender Processes of all of its entities, for:</w:t>
      </w:r>
      <w:bookmarkEnd w:id="21"/>
    </w:p>
    <w:p w14:paraId="2D5933D7" w14:textId="77777777" w:rsidR="00FF2611" w:rsidRPr="005D5C22" w:rsidRDefault="00FF2611" w:rsidP="004C4D55">
      <w:pPr>
        <w:pStyle w:val="List3"/>
        <w:numPr>
          <w:ilvl w:val="5"/>
          <w:numId w:val="23"/>
        </w:numPr>
        <w:shd w:val="clear" w:color="auto" w:fill="FFFFFF" w:themeFill="background1"/>
        <w:ind w:left="1843"/>
        <w:jc w:val="both"/>
        <w:rPr>
          <w:rFonts w:ascii="Rockwell" w:eastAsia="Tahoma" w:hAnsi="Rockwell" w:cs="Tahoma"/>
          <w:sz w:val="20"/>
          <w:lang w:val="en-US" w:bidi="ar-SA"/>
        </w:rPr>
      </w:pPr>
      <w:r w:rsidRPr="005D5C22">
        <w:rPr>
          <w:rFonts w:ascii="Rockwell" w:eastAsia="Tahoma" w:hAnsi="Rockwell" w:cs="Tahoma"/>
          <w:sz w:val="20"/>
          <w:lang w:val="en-US" w:bidi="ar-SA"/>
        </w:rPr>
        <w:t>offences involving moral turpitude in business dealings under the Prevention of Corruption Act, 1988 or any other law; and/or</w:t>
      </w:r>
    </w:p>
    <w:p w14:paraId="522687DC" w14:textId="77777777" w:rsidR="00FF2611" w:rsidRPr="005D5C22" w:rsidRDefault="00FF2611" w:rsidP="004C4D55">
      <w:pPr>
        <w:pStyle w:val="List3"/>
        <w:numPr>
          <w:ilvl w:val="5"/>
          <w:numId w:val="23"/>
        </w:numPr>
        <w:shd w:val="clear" w:color="auto" w:fill="FFFFFF" w:themeFill="background1"/>
        <w:ind w:left="1843"/>
        <w:jc w:val="both"/>
        <w:rPr>
          <w:rFonts w:ascii="Rockwell" w:eastAsia="Tahoma" w:hAnsi="Rockwell" w:cs="Tahoma"/>
          <w:sz w:val="20"/>
          <w:lang w:val="en-US" w:bidi="ar-SA"/>
        </w:rPr>
      </w:pPr>
      <w:r w:rsidRPr="005D5C22">
        <w:rPr>
          <w:rFonts w:ascii="Rockwell" w:eastAsia="Tahoma" w:hAnsi="Rockwell" w:cs="Tahoma"/>
          <w:sz w:val="20"/>
          <w:lang w:val="en-US" w:bidi="ar-SA"/>
        </w:rPr>
        <w:t>offences under the Indian Penal Code or any other law for causing any loss of life/ limbs/ property or endangering Public Health during the execution of a public procurement contract and/ or</w:t>
      </w:r>
    </w:p>
    <w:p w14:paraId="2B36EB13" w14:textId="77777777" w:rsidR="00FF2611" w:rsidRPr="005D5C22" w:rsidRDefault="00FF2611" w:rsidP="004C4D55">
      <w:pPr>
        <w:pStyle w:val="List3"/>
        <w:numPr>
          <w:ilvl w:val="5"/>
          <w:numId w:val="23"/>
        </w:numPr>
        <w:shd w:val="clear" w:color="auto" w:fill="FFFFFF" w:themeFill="background1"/>
        <w:ind w:left="1843"/>
        <w:jc w:val="both"/>
        <w:rPr>
          <w:rFonts w:ascii="Rockwell" w:eastAsia="Tahoma" w:hAnsi="Rockwell" w:cs="Tahoma"/>
          <w:sz w:val="20"/>
          <w:lang w:val="en-US" w:bidi="ar-SA"/>
        </w:rPr>
      </w:pPr>
      <w:r w:rsidRPr="005D5C22">
        <w:rPr>
          <w:rFonts w:ascii="Rockwell" w:eastAsia="Tahoma" w:hAnsi="Rockwell" w:cs="Tahoma"/>
          <w:sz w:val="20"/>
          <w:lang w:val="en-US" w:bidi="ar-SA"/>
        </w:rPr>
        <w:t>suspected to be or of doubtful loyalty to the Country or a National Security risk as determined by appropriate agencies of the Government of India.</w:t>
      </w:r>
    </w:p>
    <w:p w14:paraId="74E4FDCF" w14:textId="77777777" w:rsidR="00FF2611" w:rsidRPr="005D5C22" w:rsidRDefault="00FF2611" w:rsidP="004C4D55">
      <w:pPr>
        <w:pStyle w:val="List3"/>
        <w:numPr>
          <w:ilvl w:val="0"/>
          <w:numId w:val="26"/>
        </w:numPr>
        <w:shd w:val="clear" w:color="auto" w:fill="FFFFFF" w:themeFill="background1"/>
        <w:jc w:val="both"/>
        <w:rPr>
          <w:rFonts w:ascii="Rockwell" w:eastAsia="Tahoma" w:hAnsi="Rockwell" w:cs="Tahoma"/>
          <w:sz w:val="20"/>
          <w:lang w:val="en-US" w:bidi="ar-SA"/>
        </w:rPr>
      </w:pPr>
      <w:r w:rsidRPr="005D5C22">
        <w:rPr>
          <w:rFonts w:ascii="Rockwell" w:eastAsia="Tahoma" w:hAnsi="Rockwell" w:cs="Tahoma"/>
          <w:sz w:val="20"/>
          <w:lang w:val="en-US" w:bidi="ar-SA"/>
        </w:rPr>
        <w:t xml:space="preserve">Not have </w:t>
      </w:r>
      <w:bookmarkStart w:id="22" w:name="_Hlk77671930"/>
      <w:r w:rsidRPr="005D5C22">
        <w:rPr>
          <w:rFonts w:ascii="Rockwell" w:eastAsia="Tahoma" w:hAnsi="Rockwell" w:cs="Tahoma"/>
          <w:sz w:val="20"/>
          <w:lang w:val="en-US" w:bidi="ar-SA"/>
        </w:rPr>
        <w:t>changed its name or created a new “Allied Firm”, consequent to having declared ineligible/ suspended/ blacklisted/ banned/ debarred as above.</w:t>
      </w:r>
      <w:bookmarkEnd w:id="22"/>
    </w:p>
    <w:p w14:paraId="0FE9DA19" w14:textId="591857BE" w:rsidR="00FF2611" w:rsidRPr="005D5C22" w:rsidRDefault="00FF2611" w:rsidP="004C4D55">
      <w:pPr>
        <w:pStyle w:val="List3"/>
        <w:numPr>
          <w:ilvl w:val="0"/>
          <w:numId w:val="26"/>
        </w:numPr>
        <w:shd w:val="clear" w:color="auto" w:fill="FFFFFF" w:themeFill="background1"/>
        <w:jc w:val="both"/>
        <w:rPr>
          <w:rFonts w:ascii="Rockwell" w:eastAsia="Tahoma" w:hAnsi="Rockwell" w:cs="Tahoma"/>
          <w:sz w:val="20"/>
          <w:lang w:val="en-US" w:bidi="ar-SA"/>
        </w:rPr>
      </w:pPr>
      <w:bookmarkStart w:id="23" w:name="_Hlk77672085"/>
      <w:r w:rsidRPr="005D5C22">
        <w:rPr>
          <w:rFonts w:ascii="Rockwell" w:eastAsia="Tahoma" w:hAnsi="Rockwell" w:cs="Tahoma"/>
          <w:sz w:val="20"/>
          <w:lang w:val="en-US" w:bidi="ar-SA"/>
        </w:rPr>
        <w:t xml:space="preserve">Not have an association (as a bidder/ partner/ director/ employee in any capacity) of: any retired Manager (of </w:t>
      </w:r>
      <w:proofErr w:type="spellStart"/>
      <w:r w:rsidRPr="005D5C22">
        <w:rPr>
          <w:rFonts w:ascii="Rockwell" w:eastAsia="Tahoma" w:hAnsi="Rockwell" w:cs="Tahoma"/>
          <w:sz w:val="20"/>
          <w:lang w:val="en-US" w:bidi="ar-SA"/>
        </w:rPr>
        <w:t>Gazetted</w:t>
      </w:r>
      <w:proofErr w:type="spellEnd"/>
      <w:r w:rsidRPr="005D5C22">
        <w:rPr>
          <w:rFonts w:ascii="Rockwell" w:eastAsia="Tahoma" w:hAnsi="Rockwell" w:cs="Tahoma"/>
          <w:sz w:val="20"/>
          <w:lang w:val="en-US" w:bidi="ar-SA"/>
        </w:rPr>
        <w:t xml:space="preserve"> Rank) or any retired </w:t>
      </w:r>
      <w:proofErr w:type="spellStart"/>
      <w:r w:rsidRPr="005D5C22">
        <w:rPr>
          <w:rFonts w:ascii="Rockwell" w:eastAsia="Tahoma" w:hAnsi="Rockwell" w:cs="Tahoma"/>
          <w:sz w:val="20"/>
          <w:lang w:val="en-US" w:bidi="ar-SA"/>
        </w:rPr>
        <w:t>Gazetted</w:t>
      </w:r>
      <w:proofErr w:type="spellEnd"/>
      <w:r w:rsidRPr="005D5C22">
        <w:rPr>
          <w:rFonts w:ascii="Rockwell" w:eastAsia="Tahoma" w:hAnsi="Rockwell" w:cs="Tahoma"/>
          <w:sz w:val="20"/>
          <w:lang w:val="en-US" w:bidi="ar-SA"/>
        </w:rPr>
        <w:t xml:space="preserve"> Officer of CWC or of the Central or State Government or its Public Sector Undertakings if such a retired person has not completed the cooling-off period of one year after his retirement. However, this shall not apply if such managers/ officers have obtained a waiver of the cooling-off period from their erstwhile </w:t>
      </w:r>
      <w:r w:rsidR="00B41908" w:rsidRPr="005D5C22">
        <w:rPr>
          <w:rFonts w:ascii="Rockwell" w:eastAsia="Tahoma" w:hAnsi="Rockwell" w:cs="Tahoma"/>
          <w:sz w:val="20"/>
          <w:lang w:val="en-US" w:bidi="ar-SA"/>
        </w:rPr>
        <w:t>organization</w:t>
      </w:r>
      <w:r w:rsidRPr="005D5C22">
        <w:rPr>
          <w:rFonts w:ascii="Rockwell" w:eastAsia="Tahoma" w:hAnsi="Rockwell" w:cs="Tahoma"/>
          <w:sz w:val="20"/>
          <w:lang w:val="en-US" w:bidi="ar-SA"/>
        </w:rPr>
        <w:t>.</w:t>
      </w:r>
    </w:p>
    <w:p w14:paraId="3D093F47" w14:textId="77777777" w:rsidR="00B41908" w:rsidRPr="005D5C22" w:rsidRDefault="00B41908" w:rsidP="00424571">
      <w:pPr>
        <w:pStyle w:val="List3"/>
        <w:shd w:val="clear" w:color="auto" w:fill="FFFFFF" w:themeFill="background1"/>
        <w:ind w:left="1854" w:firstLine="0"/>
        <w:jc w:val="both"/>
        <w:rPr>
          <w:rFonts w:ascii="Rockwell" w:eastAsia="Tahoma" w:hAnsi="Rockwell" w:cs="Tahoma"/>
          <w:sz w:val="20"/>
          <w:lang w:val="en-US" w:bidi="ar-SA"/>
        </w:rPr>
      </w:pPr>
    </w:p>
    <w:bookmarkEnd w:id="23"/>
    <w:p w14:paraId="1960BA24" w14:textId="77777777" w:rsidR="00FF2611" w:rsidRPr="005D5C22" w:rsidRDefault="00FF2611" w:rsidP="004C4D55">
      <w:pPr>
        <w:pStyle w:val="List3"/>
        <w:numPr>
          <w:ilvl w:val="0"/>
          <w:numId w:val="26"/>
        </w:numPr>
        <w:shd w:val="clear" w:color="auto" w:fill="FFFFFF" w:themeFill="background1"/>
        <w:jc w:val="both"/>
        <w:rPr>
          <w:rFonts w:ascii="Rockwell" w:eastAsia="Tahoma" w:hAnsi="Rockwell" w:cs="Tahoma"/>
          <w:sz w:val="20"/>
          <w:lang w:val="en-US" w:bidi="ar-SA"/>
        </w:rPr>
      </w:pPr>
      <w:r w:rsidRPr="005D5C22">
        <w:rPr>
          <w:rFonts w:ascii="Rockwell" w:eastAsia="Tahoma" w:hAnsi="Rockwell" w:cs="Tahoma"/>
          <w:sz w:val="20"/>
          <w:lang w:val="en-US" w:bidi="ar-SA"/>
        </w:rPr>
        <w:t>And of the near relations of executives of Procuring Entity involved in this Tender Process including Head of Engineering / Finance/ Purchase/Business Section, Executive Engineer, Assistant Engineer of Regional Office and Corporate Office.</w:t>
      </w:r>
    </w:p>
    <w:p w14:paraId="2ED1AE60" w14:textId="77777777" w:rsidR="00FF2611" w:rsidRPr="005D5C22" w:rsidRDefault="00FF2611" w:rsidP="004C4D55">
      <w:pPr>
        <w:pStyle w:val="List2"/>
        <w:numPr>
          <w:ilvl w:val="4"/>
          <w:numId w:val="22"/>
        </w:numPr>
        <w:shd w:val="clear" w:color="auto" w:fill="FFFFFF" w:themeFill="background1"/>
        <w:ind w:left="1276" w:hanging="567"/>
        <w:jc w:val="both"/>
        <w:rPr>
          <w:rFonts w:ascii="Rockwell" w:eastAsia="Tahoma" w:hAnsi="Rockwell" w:cs="Tahoma"/>
          <w:sz w:val="20"/>
          <w:lang w:val="en-US" w:bidi="ar-SA"/>
        </w:rPr>
      </w:pPr>
      <w:r w:rsidRPr="005D5C22">
        <w:rPr>
          <w:rFonts w:ascii="Rockwell" w:eastAsia="Tahoma" w:hAnsi="Rockwell" w:cs="Tahoma"/>
          <w:sz w:val="20"/>
          <w:lang w:val="en-US" w:bidi="ar-SA"/>
        </w:rPr>
        <w:t>Not have a conflict of interest, which substantially affects fair competition. The prices quoted should be competitive and without adopting any unfair/ unethical/ anti-competitive means. No attempt should be made to induce any other bidder to submit or not to submit an offer for restricting competition</w:t>
      </w:r>
    </w:p>
    <w:p w14:paraId="3D1B74AA" w14:textId="7FD8F1BB" w:rsidR="00FF2611" w:rsidRPr="005D5C22" w:rsidRDefault="00FF2611" w:rsidP="004C4D55">
      <w:pPr>
        <w:pStyle w:val="List"/>
        <w:numPr>
          <w:ilvl w:val="4"/>
          <w:numId w:val="24"/>
        </w:numPr>
        <w:shd w:val="clear" w:color="auto" w:fill="FFFFFF" w:themeFill="background1"/>
        <w:jc w:val="both"/>
        <w:rPr>
          <w:rFonts w:ascii="Rockwell" w:eastAsia="Tahoma" w:hAnsi="Rockwell" w:cs="Tahoma"/>
          <w:sz w:val="20"/>
          <w:lang w:val="en-US" w:bidi="ar-SA"/>
        </w:rPr>
      </w:pPr>
      <w:r w:rsidRPr="005D5C22">
        <w:rPr>
          <w:rFonts w:ascii="Rockwell" w:eastAsia="Tahoma" w:hAnsi="Rockwell" w:cs="Tahoma"/>
          <w:sz w:val="20"/>
          <w:lang w:val="en-US" w:bidi="ar-SA"/>
        </w:rPr>
        <w:t>must fulfil other additional eligibility conditions, viz Qualification norms,</w:t>
      </w:r>
      <w:r w:rsidR="00E84FFF" w:rsidRPr="005D5C22">
        <w:rPr>
          <w:rFonts w:ascii="Rockwell" w:eastAsia="Tahoma" w:hAnsi="Rockwell" w:cs="Tahoma"/>
          <w:sz w:val="20"/>
          <w:lang w:val="en-US" w:bidi="ar-SA"/>
        </w:rPr>
        <w:t xml:space="preserve"> </w:t>
      </w:r>
      <w:r w:rsidR="005C329E" w:rsidRPr="005D5C22">
        <w:rPr>
          <w:rFonts w:ascii="Rockwell" w:eastAsia="Tahoma" w:hAnsi="Rockwell" w:cs="Tahoma"/>
          <w:sz w:val="20"/>
          <w:lang w:val="en-US" w:bidi="ar-SA"/>
        </w:rPr>
        <w:t>bid</w:t>
      </w:r>
      <w:r w:rsidR="00E84FFF" w:rsidRPr="005D5C22">
        <w:rPr>
          <w:rFonts w:ascii="Rockwell" w:eastAsia="Tahoma" w:hAnsi="Rockwell" w:cs="Tahoma"/>
          <w:sz w:val="20"/>
          <w:lang w:val="en-US" w:bidi="ar-SA"/>
        </w:rPr>
        <w:t xml:space="preserve"> compliance, Bid security </w:t>
      </w:r>
      <w:r w:rsidR="00B41908" w:rsidRPr="005D5C22">
        <w:rPr>
          <w:rFonts w:ascii="Rockwell" w:eastAsia="Tahoma" w:hAnsi="Rockwell" w:cs="Tahoma"/>
          <w:sz w:val="20"/>
          <w:lang w:val="en-US" w:bidi="ar-SA"/>
        </w:rPr>
        <w:t>etc.</w:t>
      </w:r>
      <w:r w:rsidRPr="005D5C22">
        <w:rPr>
          <w:rFonts w:ascii="Rockwell" w:eastAsia="Tahoma" w:hAnsi="Rockwell" w:cs="Tahoma"/>
          <w:sz w:val="20"/>
          <w:lang w:val="en-US" w:bidi="ar-SA"/>
        </w:rPr>
        <w:t xml:space="preserve"> as prescribed, in “Annexure-A” of Tender Document.</w:t>
      </w:r>
    </w:p>
    <w:p w14:paraId="615764CA" w14:textId="77777777" w:rsidR="00FF2611" w:rsidRPr="005D5C22" w:rsidRDefault="00FF2611" w:rsidP="004C4D55">
      <w:pPr>
        <w:pStyle w:val="List"/>
        <w:numPr>
          <w:ilvl w:val="4"/>
          <w:numId w:val="24"/>
        </w:numPr>
        <w:shd w:val="clear" w:color="auto" w:fill="FFFFFF" w:themeFill="background1"/>
        <w:jc w:val="both"/>
        <w:rPr>
          <w:rFonts w:ascii="Rockwell" w:eastAsia="Tahoma" w:hAnsi="Rockwell" w:cs="Tahoma"/>
          <w:sz w:val="20"/>
          <w:lang w:val="en-US" w:bidi="ar-SA"/>
        </w:rPr>
      </w:pPr>
      <w:r w:rsidRPr="005D5C22">
        <w:rPr>
          <w:rFonts w:ascii="Rockwell" w:eastAsia="Tahoma" w:hAnsi="Rockwell" w:cs="Tahoma"/>
          <w:sz w:val="20"/>
          <w:lang w:val="en-US" w:bidi="ar-SA"/>
        </w:rPr>
        <w:t>must provide such evidence of their continued eligibility to the Procuring Entity if so requested.</w:t>
      </w:r>
    </w:p>
    <w:p w14:paraId="70C27AB6" w14:textId="77777777" w:rsidR="00FF2611" w:rsidRDefault="00FF2611" w:rsidP="004C4D55">
      <w:pPr>
        <w:pStyle w:val="List"/>
        <w:numPr>
          <w:ilvl w:val="4"/>
          <w:numId w:val="24"/>
        </w:numPr>
        <w:shd w:val="clear" w:color="auto" w:fill="FFFFFF" w:themeFill="background1"/>
        <w:jc w:val="both"/>
        <w:rPr>
          <w:rFonts w:ascii="Rockwell" w:eastAsia="Tahoma" w:hAnsi="Rockwell" w:cs="Tahoma"/>
          <w:sz w:val="20"/>
          <w:lang w:val="en-US" w:bidi="ar-SA"/>
        </w:rPr>
      </w:pPr>
      <w:r w:rsidRPr="005D5C22">
        <w:rPr>
          <w:rFonts w:ascii="Rockwell" w:eastAsia="Tahoma" w:hAnsi="Rockwell" w:cs="Tahoma"/>
          <w:sz w:val="20"/>
          <w:lang w:val="en-US" w:bidi="ar-SA"/>
        </w:rPr>
        <w:t>from specified countries having land borders with India (but not in development partnership with India) shall be eligible subject to certain conditions as detailed in the ITB-clause3.3.</w:t>
      </w:r>
    </w:p>
    <w:p w14:paraId="189A1CBB" w14:textId="77777777" w:rsidR="005D5C22" w:rsidRPr="005D5C22" w:rsidRDefault="005D5C22" w:rsidP="005D5C22">
      <w:pPr>
        <w:pStyle w:val="List"/>
        <w:shd w:val="clear" w:color="auto" w:fill="FFFFFF" w:themeFill="background1"/>
        <w:ind w:left="357" w:firstLine="0"/>
        <w:jc w:val="both"/>
        <w:rPr>
          <w:rFonts w:ascii="Rockwell" w:eastAsia="Tahoma" w:hAnsi="Rockwell" w:cs="Tahoma"/>
          <w:sz w:val="20"/>
          <w:lang w:val="en-US" w:bidi="ar-SA"/>
        </w:rPr>
      </w:pPr>
    </w:p>
    <w:p w14:paraId="6FEA9672" w14:textId="77777777" w:rsidR="00FF2611" w:rsidRPr="005D5C22"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24" w:name="_Toc77868493"/>
      <w:bookmarkStart w:id="25" w:name="_Toc86247799"/>
      <w:r w:rsidRPr="005D5C22">
        <w:rPr>
          <w:rFonts w:ascii="Rockwell" w:hAnsi="Rockwell"/>
          <w:sz w:val="20"/>
          <w:szCs w:val="20"/>
        </w:rPr>
        <w:t>Purchase Preferenc</w:t>
      </w:r>
      <w:bookmarkEnd w:id="24"/>
      <w:bookmarkEnd w:id="25"/>
      <w:r w:rsidRPr="005D5C22">
        <w:rPr>
          <w:rFonts w:ascii="Rockwell" w:hAnsi="Rockwell"/>
          <w:sz w:val="20"/>
          <w:szCs w:val="20"/>
        </w:rPr>
        <w:t>e.</w:t>
      </w:r>
    </w:p>
    <w:p w14:paraId="159A76D9" w14:textId="2A3599E1" w:rsidR="00FF2611" w:rsidRPr="005D5C22" w:rsidRDefault="00FF2611" w:rsidP="00424571">
      <w:pPr>
        <w:shd w:val="clear" w:color="auto" w:fill="FFFFFF" w:themeFill="background1"/>
        <w:jc w:val="both"/>
        <w:rPr>
          <w:rFonts w:ascii="Rockwell" w:hAnsi="Rockwell"/>
          <w:sz w:val="20"/>
          <w:szCs w:val="20"/>
        </w:rPr>
      </w:pPr>
      <w:r w:rsidRPr="005D5C22">
        <w:rPr>
          <w:rFonts w:ascii="Rockwell" w:hAnsi="Rockwell"/>
          <w:sz w:val="20"/>
          <w:szCs w:val="20"/>
        </w:rPr>
        <w:t>No price preference or purchase preference shall be given to any bidder except valid L1 bidder</w:t>
      </w:r>
      <w:r w:rsidR="005C329E" w:rsidRPr="005D5C22">
        <w:rPr>
          <w:rFonts w:ascii="Rockwell" w:hAnsi="Rockwell"/>
          <w:sz w:val="20"/>
          <w:szCs w:val="20"/>
        </w:rPr>
        <w:t xml:space="preserve"> quoting </w:t>
      </w:r>
      <w:r w:rsidR="005C329E" w:rsidRPr="005D5C22">
        <w:rPr>
          <w:rFonts w:ascii="Rockwell" w:hAnsi="Rockwell"/>
          <w:sz w:val="20"/>
          <w:szCs w:val="20"/>
        </w:rPr>
        <w:lastRenderedPageBreak/>
        <w:t>reasonable rates</w:t>
      </w:r>
      <w:r w:rsidRPr="005D5C22">
        <w:rPr>
          <w:rFonts w:ascii="Rockwell" w:hAnsi="Rockwell"/>
          <w:sz w:val="20"/>
          <w:szCs w:val="20"/>
        </w:rPr>
        <w:t xml:space="preserve">. Due to Nature of Scope, all works shall be awarded to valid L1 bidder </w:t>
      </w:r>
      <w:r w:rsidR="005C329E" w:rsidRPr="005D5C22">
        <w:rPr>
          <w:rFonts w:ascii="Rockwell" w:hAnsi="Rockwell"/>
          <w:sz w:val="20"/>
          <w:szCs w:val="20"/>
        </w:rPr>
        <w:t xml:space="preserve">(who has quoted reasonable rates) </w:t>
      </w:r>
      <w:r w:rsidRPr="005D5C22">
        <w:rPr>
          <w:rFonts w:ascii="Rockwell" w:hAnsi="Rockwell"/>
          <w:sz w:val="20"/>
          <w:szCs w:val="20"/>
        </w:rPr>
        <w:t>only without splitting it among others.</w:t>
      </w:r>
    </w:p>
    <w:p w14:paraId="61CE17CE" w14:textId="77777777" w:rsidR="00FF2611" w:rsidRPr="005D5C22"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26" w:name="_Toc77868494"/>
      <w:bookmarkStart w:id="27" w:name="_Toc86247800"/>
      <w:r w:rsidRPr="005D5C22">
        <w:rPr>
          <w:rFonts w:ascii="Rockwell" w:hAnsi="Rockwell"/>
          <w:sz w:val="20"/>
          <w:szCs w:val="20"/>
        </w:rPr>
        <w:t>Pre-bid Conference:</w:t>
      </w:r>
      <w:bookmarkEnd w:id="26"/>
      <w:bookmarkEnd w:id="27"/>
    </w:p>
    <w:p w14:paraId="3A7423C9" w14:textId="77777777" w:rsidR="00FF2611" w:rsidRPr="005D5C22" w:rsidRDefault="00FF2611" w:rsidP="00424571">
      <w:pPr>
        <w:pStyle w:val="GreyNormal"/>
        <w:shd w:val="clear" w:color="auto" w:fill="FFFFFF" w:themeFill="background1"/>
        <w:ind w:firstLine="0"/>
        <w:jc w:val="both"/>
        <w:rPr>
          <w:rFonts w:ascii="Rockwell" w:hAnsi="Rockwell"/>
          <w:i w:val="0"/>
          <w:iCs/>
          <w:color w:val="auto"/>
          <w:sz w:val="20"/>
        </w:rPr>
      </w:pPr>
      <w:r w:rsidRPr="005D5C22">
        <w:rPr>
          <w:rFonts w:ascii="Rockwell" w:hAnsi="Rockwell"/>
          <w:i w:val="0"/>
          <w:iCs/>
          <w:color w:val="auto"/>
          <w:sz w:val="20"/>
        </w:rPr>
        <w:t>If so indicated in TIS, Bidders are requested to attend a Pre-bid conference for clarification on the Tenders' technical specifications and commercial conditions, on the time, date, and place mentioned therein. Participation in such a Pre-bid Conference is not mandatory. If a bidder does not participate or submit any query, then no subsequent representations from them regarding the Technical/ commercial specifications/ conditions shall be entertained.</w:t>
      </w:r>
    </w:p>
    <w:p w14:paraId="148DA9B8" w14:textId="77777777" w:rsidR="00FF2611" w:rsidRPr="005D5C22"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28" w:name="_Toc77868495"/>
      <w:bookmarkStart w:id="29" w:name="_Toc86247801"/>
      <w:r w:rsidRPr="005D5C22">
        <w:rPr>
          <w:rFonts w:ascii="Rockwell" w:hAnsi="Rockwell"/>
          <w:sz w:val="20"/>
          <w:szCs w:val="20"/>
        </w:rPr>
        <w:t>Submission of Bids:</w:t>
      </w:r>
      <w:bookmarkEnd w:id="28"/>
      <w:bookmarkEnd w:id="29"/>
    </w:p>
    <w:p w14:paraId="19B4A733" w14:textId="77777777" w:rsidR="00FF2611" w:rsidRPr="005D5C22" w:rsidRDefault="00FF2611" w:rsidP="004C4D55">
      <w:pPr>
        <w:pStyle w:val="List"/>
        <w:numPr>
          <w:ilvl w:val="4"/>
          <w:numId w:val="25"/>
        </w:numPr>
        <w:shd w:val="clear" w:color="auto" w:fill="FFFFFF" w:themeFill="background1"/>
        <w:jc w:val="both"/>
        <w:rPr>
          <w:rFonts w:ascii="Rockwell" w:hAnsi="Rockwell"/>
          <w:sz w:val="20"/>
        </w:rPr>
      </w:pPr>
      <w:r w:rsidRPr="005D5C22">
        <w:rPr>
          <w:rFonts w:ascii="Rockwell" w:hAnsi="Rockwell"/>
          <w:b/>
          <w:bCs/>
          <w:sz w:val="20"/>
        </w:rPr>
        <w:t xml:space="preserve">Bids must be uploaded only on CWC E procurement portal </w:t>
      </w:r>
      <w:proofErr w:type="spellStart"/>
      <w:r w:rsidRPr="005D5C22">
        <w:rPr>
          <w:rFonts w:ascii="Rockwell" w:hAnsi="Rockwell"/>
          <w:b/>
          <w:bCs/>
          <w:sz w:val="20"/>
        </w:rPr>
        <w:t>ie</w:t>
      </w:r>
      <w:proofErr w:type="spellEnd"/>
      <w:r w:rsidRPr="005D5C22">
        <w:rPr>
          <w:rFonts w:ascii="Rockwell" w:hAnsi="Rockwell"/>
          <w:b/>
          <w:bCs/>
          <w:sz w:val="20"/>
        </w:rPr>
        <w:t xml:space="preserve"> </w:t>
      </w:r>
      <w:hyperlink r:id="rId19" w:history="1">
        <w:r w:rsidRPr="005D5C22">
          <w:rPr>
            <w:rStyle w:val="Hyperlink"/>
            <w:rFonts w:ascii="Rockwell" w:hAnsi="Rockwell"/>
            <w:b/>
            <w:bCs/>
            <w:sz w:val="20"/>
          </w:rPr>
          <w:t>www.cwceprocure.com</w:t>
        </w:r>
      </w:hyperlink>
      <w:r w:rsidRPr="005D5C22">
        <w:rPr>
          <w:rStyle w:val="Hyperlink"/>
          <w:rFonts w:ascii="Rockwell" w:hAnsi="Rockwell"/>
          <w:sz w:val="20"/>
        </w:rPr>
        <w:t xml:space="preserve"> </w:t>
      </w:r>
      <w:r w:rsidRPr="005D5C22">
        <w:rPr>
          <w:rFonts w:ascii="Rockwell" w:hAnsi="Rockwell"/>
          <w:sz w:val="20"/>
        </w:rPr>
        <w:t>till the deadline for submission mentioned in TIS. If the office happens to be closed on the deadline to submit the bids as specified above, this deadline shall not be extended.</w:t>
      </w:r>
    </w:p>
    <w:p w14:paraId="427F2193" w14:textId="77777777" w:rsidR="00FF2611" w:rsidRPr="005D5C22" w:rsidRDefault="00FF2611"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No manual Bids shall be made available or accepted for submission. Bidder must comply with the conditions of the eProcurement portal, including registration, compatible Digital Signature Certificate (DSC) etc. In the case of downloaded documents, Bidder must not make any changes to the contents of the documents while uploading, except for filling in the required information.</w:t>
      </w:r>
    </w:p>
    <w:p w14:paraId="2237DA46" w14:textId="05844C37" w:rsidR="00FF2611" w:rsidRPr="005D5C22" w:rsidRDefault="00FF2611" w:rsidP="004C4D55">
      <w:pPr>
        <w:pStyle w:val="List"/>
        <w:numPr>
          <w:ilvl w:val="4"/>
          <w:numId w:val="24"/>
        </w:numPr>
        <w:shd w:val="clear" w:color="auto" w:fill="FFFFFF" w:themeFill="background1"/>
        <w:jc w:val="both"/>
        <w:rPr>
          <w:rFonts w:ascii="Rockwell" w:hAnsi="Rockwell" w:cs="Arial"/>
          <w:sz w:val="20"/>
        </w:rPr>
      </w:pPr>
      <w:r w:rsidRPr="005D5C22">
        <w:rPr>
          <w:rFonts w:ascii="Rockwell" w:hAnsi="Rockwell" w:cs="Arial"/>
          <w:b/>
          <w:bCs/>
          <w:sz w:val="20"/>
        </w:rPr>
        <w:t xml:space="preserve">EMD </w:t>
      </w:r>
      <w:r w:rsidRPr="005D5C22">
        <w:rPr>
          <w:rFonts w:ascii="Rockwell" w:hAnsi="Rockwell" w:cs="Arial"/>
          <w:sz w:val="20"/>
        </w:rPr>
        <w:t>of amount as mentioned in TIS /ITB to be paid in favour of Central Warehousing Corporation, New Delhi only through e-payment gateway of e-procurement &amp; receipt of same should be scanned and uploaded on the e-tendering website www.cwceprocure.com along with e-tender documents.</w:t>
      </w:r>
    </w:p>
    <w:p w14:paraId="53BD690C" w14:textId="2CD21DCB" w:rsidR="00FF2611" w:rsidRPr="00692BFA" w:rsidRDefault="00FF2611" w:rsidP="004C4D55">
      <w:pPr>
        <w:pStyle w:val="List"/>
        <w:numPr>
          <w:ilvl w:val="4"/>
          <w:numId w:val="24"/>
        </w:numPr>
        <w:shd w:val="clear" w:color="auto" w:fill="FFFFFF" w:themeFill="background1"/>
        <w:jc w:val="both"/>
        <w:rPr>
          <w:rFonts w:ascii="Rockwell" w:hAnsi="Rockwell" w:cs="Arial"/>
          <w:sz w:val="20"/>
        </w:rPr>
      </w:pPr>
      <w:r w:rsidRPr="00692BFA">
        <w:rPr>
          <w:rFonts w:ascii="Rockwell" w:hAnsi="Rockwell" w:cs="Arial"/>
          <w:b/>
          <w:bCs/>
          <w:sz w:val="20"/>
        </w:rPr>
        <w:t>Cost of tender</w:t>
      </w:r>
      <w:r w:rsidR="00692BFA" w:rsidRPr="00692BFA">
        <w:rPr>
          <w:rFonts w:ascii="Rockwell" w:hAnsi="Rockwell" w:cs="Arial"/>
          <w:b/>
          <w:bCs/>
          <w:sz w:val="20"/>
        </w:rPr>
        <w:t xml:space="preserve"> (</w:t>
      </w:r>
      <w:proofErr w:type="spellStart"/>
      <w:r w:rsidR="00692BFA" w:rsidRPr="00692BFA">
        <w:rPr>
          <w:rFonts w:ascii="Rockwell" w:hAnsi="Rockwell" w:cs="Arial"/>
          <w:b/>
          <w:bCs/>
          <w:sz w:val="20"/>
        </w:rPr>
        <w:t>Non refundable</w:t>
      </w:r>
      <w:proofErr w:type="spellEnd"/>
      <w:r w:rsidR="00692BFA" w:rsidRPr="00692BFA">
        <w:rPr>
          <w:rFonts w:ascii="Rockwell" w:hAnsi="Rockwell" w:cs="Arial"/>
          <w:b/>
          <w:bCs/>
          <w:sz w:val="20"/>
        </w:rPr>
        <w:t>)</w:t>
      </w:r>
      <w:r w:rsidRPr="00692BFA">
        <w:rPr>
          <w:rFonts w:ascii="Rockwell" w:hAnsi="Rockwell" w:cs="Arial"/>
          <w:sz w:val="20"/>
        </w:rPr>
        <w:t xml:space="preserve"> as mentioned in TIS /ITB to be paid only through e-payment gateway of e-procurement system. Proof should be submitted/uploaded with the tender.</w:t>
      </w:r>
    </w:p>
    <w:p w14:paraId="2473E55A" w14:textId="77777777" w:rsidR="00FF2611" w:rsidRPr="00692BFA" w:rsidRDefault="00FF2611" w:rsidP="004C4D55">
      <w:pPr>
        <w:pStyle w:val="List"/>
        <w:numPr>
          <w:ilvl w:val="4"/>
          <w:numId w:val="24"/>
        </w:numPr>
        <w:shd w:val="clear" w:color="auto" w:fill="FFFFFF" w:themeFill="background1"/>
        <w:jc w:val="both"/>
        <w:rPr>
          <w:rFonts w:ascii="Rockwell" w:hAnsi="Rockwell" w:cs="Arial"/>
          <w:sz w:val="20"/>
        </w:rPr>
      </w:pPr>
      <w:r w:rsidRPr="00692BFA">
        <w:rPr>
          <w:rFonts w:ascii="Rockwell" w:hAnsi="Rockwell" w:cs="Arial"/>
          <w:b/>
          <w:bCs/>
          <w:sz w:val="20"/>
        </w:rPr>
        <w:t>Tender processing fee</w:t>
      </w:r>
      <w:r w:rsidRPr="00692BFA">
        <w:rPr>
          <w:rFonts w:ascii="Rockwell" w:hAnsi="Rockwell" w:cs="Arial"/>
          <w:sz w:val="20"/>
        </w:rPr>
        <w:t xml:space="preserve"> (</w:t>
      </w:r>
      <w:r w:rsidRPr="00A752AA">
        <w:rPr>
          <w:rFonts w:ascii="Rockwell" w:hAnsi="Rockwell" w:cs="Arial"/>
          <w:b/>
          <w:bCs/>
          <w:sz w:val="20"/>
        </w:rPr>
        <w:t>Non-refundable</w:t>
      </w:r>
      <w:r w:rsidRPr="00692BFA">
        <w:rPr>
          <w:rFonts w:ascii="Rockwell" w:hAnsi="Rockwell" w:cs="Arial"/>
          <w:sz w:val="20"/>
        </w:rPr>
        <w:t>) would be paid mandatorily to M/s ITI Ltd. through e-payment on the portal www.cwceprocure.com</w:t>
      </w:r>
    </w:p>
    <w:p w14:paraId="0D326811" w14:textId="400D4239" w:rsidR="00FF2611" w:rsidRPr="005D5C22" w:rsidRDefault="00FF2611" w:rsidP="004C4D55">
      <w:pPr>
        <w:pStyle w:val="List"/>
        <w:numPr>
          <w:ilvl w:val="4"/>
          <w:numId w:val="24"/>
        </w:numPr>
        <w:shd w:val="clear" w:color="auto" w:fill="FFFFFF" w:themeFill="background1"/>
        <w:jc w:val="both"/>
        <w:rPr>
          <w:rFonts w:ascii="Rockwell" w:hAnsi="Rockwell" w:cs="Arial"/>
          <w:sz w:val="20"/>
        </w:rPr>
      </w:pPr>
      <w:r w:rsidRPr="005D5C22">
        <w:rPr>
          <w:rFonts w:ascii="Rockwell" w:hAnsi="Rockwell"/>
          <w:b/>
          <w:bCs/>
          <w:sz w:val="20"/>
        </w:rPr>
        <w:t>Integrity Pact:</w:t>
      </w:r>
      <w:r w:rsidRPr="005D5C22">
        <w:rPr>
          <w:rFonts w:ascii="Rockwell" w:hAnsi="Rockwell"/>
          <w:sz w:val="20"/>
        </w:rPr>
        <w:t xml:space="preserve"> If so indicated, in the TIS/ ITB, all Bidders shall have to sign the Integrity Pact with the Procuring Entity as per ‘</w:t>
      </w:r>
      <w:r w:rsidR="002117B4" w:rsidRPr="005D5C22">
        <w:rPr>
          <w:rFonts w:ascii="Rockwell" w:hAnsi="Rockwell"/>
          <w:sz w:val="20"/>
        </w:rPr>
        <w:t>Annexure-V</w:t>
      </w:r>
      <w:r w:rsidRPr="005D5C22">
        <w:rPr>
          <w:rFonts w:ascii="Rockwell" w:hAnsi="Rockwell"/>
          <w:sz w:val="20"/>
        </w:rPr>
        <w:t>: Integrity Pact’. Bids without a signed Integrity Pact shall be rejected.</w:t>
      </w:r>
      <w:bookmarkStart w:id="30" w:name="_Toc77868496"/>
    </w:p>
    <w:p w14:paraId="61CF1AC2" w14:textId="77777777" w:rsidR="00FF2611" w:rsidRPr="005D5C22"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31" w:name="_Toc86247802"/>
      <w:r w:rsidRPr="005D5C22">
        <w:rPr>
          <w:rFonts w:ascii="Rockwell" w:hAnsi="Rockwell"/>
          <w:sz w:val="20"/>
          <w:szCs w:val="20"/>
        </w:rPr>
        <w:t>Bid Opening</w:t>
      </w:r>
      <w:bookmarkEnd w:id="30"/>
      <w:bookmarkEnd w:id="31"/>
    </w:p>
    <w:p w14:paraId="6142625C" w14:textId="376ECEB5" w:rsidR="00FF2611" w:rsidRPr="005D5C22" w:rsidRDefault="00FF2611"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Bids received shall be opened online at </w:t>
      </w:r>
      <w:r w:rsidRPr="005D5C22">
        <w:rPr>
          <w:rStyle w:val="Bodytext229pt"/>
          <w:rFonts w:ascii="Rockwell" w:hAnsi="Rockwell" w:cs="Arial"/>
          <w:sz w:val="20"/>
          <w:szCs w:val="20"/>
        </w:rPr>
        <w:t xml:space="preserve">the specified date and time given in TIS. </w:t>
      </w:r>
      <w:r w:rsidRPr="005D5C22">
        <w:rPr>
          <w:rFonts w:ascii="Rockwell" w:hAnsi="Rockwell" w:cs="Arial"/>
          <w:sz w:val="20"/>
          <w:szCs w:val="20"/>
        </w:rPr>
        <w:t>If the office is closed on the specified date of opening of the bids, the opening shall be done on the next working day at the same time.</w:t>
      </w:r>
    </w:p>
    <w:p w14:paraId="4AC4541D" w14:textId="77777777" w:rsidR="00FF2611" w:rsidRPr="005D5C22" w:rsidRDefault="00FF2611"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32" w:name="_Toc77868497"/>
      <w:bookmarkStart w:id="33" w:name="_Toc86247803"/>
      <w:bookmarkStart w:id="34" w:name="_Ref498878629"/>
      <w:r w:rsidRPr="005D5C22">
        <w:rPr>
          <w:rFonts w:ascii="Rockwell" w:hAnsi="Rockwell"/>
          <w:sz w:val="20"/>
          <w:szCs w:val="20"/>
        </w:rPr>
        <w:t>Disclaimers and Rights of Procuring Entity</w:t>
      </w:r>
      <w:bookmarkEnd w:id="32"/>
      <w:bookmarkEnd w:id="33"/>
    </w:p>
    <w:p w14:paraId="68DBBD91" w14:textId="77777777" w:rsidR="00FF2611" w:rsidRPr="005D5C22" w:rsidRDefault="00FF2611" w:rsidP="00424571">
      <w:pPr>
        <w:shd w:val="clear" w:color="auto" w:fill="FFFFFF" w:themeFill="background1"/>
        <w:jc w:val="both"/>
        <w:rPr>
          <w:rFonts w:ascii="Rockwell" w:hAnsi="Rockwell"/>
          <w:sz w:val="20"/>
          <w:szCs w:val="20"/>
        </w:rPr>
      </w:pPr>
      <w:r w:rsidRPr="005D5C22">
        <w:rPr>
          <w:rFonts w:ascii="Rockwell" w:hAnsi="Rockwell"/>
          <w:sz w:val="20"/>
          <w:szCs w:val="20"/>
        </w:rPr>
        <w:t>The issue of the Tender Document does not imply that the Procuring Entity is bound to select bid(s), and it reserves the right without assigning any reason to:</w:t>
      </w:r>
    </w:p>
    <w:p w14:paraId="51044621" w14:textId="6B84A845" w:rsidR="00FF2611" w:rsidRPr="005D5C22" w:rsidRDefault="00FF2611"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 xml:space="preserve">reject any or </w:t>
      </w:r>
      <w:r w:rsidR="003F477E" w:rsidRPr="005D5C22">
        <w:rPr>
          <w:rFonts w:ascii="Rockwell" w:hAnsi="Rockwell" w:cs="Tahoma"/>
          <w:sz w:val="20"/>
        </w:rPr>
        <w:t>all</w:t>
      </w:r>
      <w:r w:rsidRPr="005D5C22">
        <w:rPr>
          <w:rFonts w:ascii="Rockwell" w:hAnsi="Rockwell" w:cs="Tahoma"/>
          <w:sz w:val="20"/>
        </w:rPr>
        <w:t xml:space="preserve"> the Bids, or</w:t>
      </w:r>
    </w:p>
    <w:p w14:paraId="2C0353C1" w14:textId="77777777" w:rsidR="00FF2611" w:rsidRPr="005D5C22" w:rsidRDefault="00FF2611"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cancel the tender process; or</w:t>
      </w:r>
    </w:p>
    <w:p w14:paraId="16B0DEF2" w14:textId="77777777" w:rsidR="00FF2611" w:rsidRPr="005D5C22" w:rsidRDefault="00FF2611"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abandon the procurement of the Services; or</w:t>
      </w:r>
    </w:p>
    <w:p w14:paraId="51563544" w14:textId="77777777" w:rsidR="00FF2611" w:rsidRPr="005D5C22" w:rsidRDefault="00FF2611"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issue another tender for identical or similar Services</w:t>
      </w:r>
      <w:bookmarkEnd w:id="34"/>
    </w:p>
    <w:p w14:paraId="73DA073B" w14:textId="77777777" w:rsidR="00FF2611" w:rsidRPr="005D5C22" w:rsidRDefault="00FF2611" w:rsidP="00424571">
      <w:pPr>
        <w:pStyle w:val="List2"/>
        <w:shd w:val="clear" w:color="auto" w:fill="FFFFFF" w:themeFill="background1"/>
        <w:ind w:left="0" w:firstLine="0"/>
        <w:jc w:val="both"/>
        <w:rPr>
          <w:rFonts w:ascii="Rockwell" w:hAnsi="Rockwell" w:cs="Tahoma"/>
          <w:sz w:val="20"/>
        </w:rPr>
      </w:pPr>
    </w:p>
    <w:p w14:paraId="464B62E6" w14:textId="33C3C79F" w:rsidR="00FF2611" w:rsidRPr="005D5C22" w:rsidRDefault="00FF2611" w:rsidP="003F477E">
      <w:pPr>
        <w:pStyle w:val="List2"/>
        <w:shd w:val="clear" w:color="auto" w:fill="FFFFFF" w:themeFill="background1"/>
        <w:ind w:left="314" w:hanging="30"/>
        <w:rPr>
          <w:rFonts w:ascii="Rockwell" w:hAnsi="Rockwell" w:cs="Tahoma"/>
          <w:sz w:val="20"/>
        </w:rPr>
      </w:pPr>
      <w:r w:rsidRPr="005D5C22">
        <w:rPr>
          <w:rFonts w:ascii="Rockwell" w:hAnsi="Rockwell"/>
          <w:i/>
          <w:iCs/>
          <w:sz w:val="20"/>
        </w:rPr>
        <w:t>Note: For further details, please refer to appended TIS and the complete Tender Document</w:t>
      </w:r>
      <w:r w:rsidR="00B20A70" w:rsidRPr="005D5C22">
        <w:rPr>
          <w:rFonts w:ascii="Rockwell" w:hAnsi="Rockwell"/>
          <w:i/>
          <w:iCs/>
          <w:sz w:val="20"/>
        </w:rPr>
        <w:t xml:space="preserve"> volume II</w:t>
      </w:r>
      <w:r w:rsidR="003F477E" w:rsidRPr="005D5C22">
        <w:rPr>
          <w:rFonts w:ascii="Rockwell" w:hAnsi="Rockwell"/>
          <w:i/>
          <w:iCs/>
          <w:sz w:val="20"/>
        </w:rPr>
        <w:t xml:space="preserve"> &amp; III</w:t>
      </w:r>
      <w:r w:rsidR="00B20A70" w:rsidRPr="005D5C22">
        <w:rPr>
          <w:rFonts w:ascii="Rockwell" w:hAnsi="Rockwell"/>
          <w:i/>
          <w:iCs/>
          <w:sz w:val="20"/>
        </w:rPr>
        <w:t xml:space="preserve"> </w:t>
      </w:r>
    </w:p>
    <w:p w14:paraId="771E9BE5" w14:textId="60C6B955" w:rsidR="00FF2611" w:rsidRPr="005D5C22" w:rsidRDefault="00FF2611" w:rsidP="003F477E">
      <w:pPr>
        <w:shd w:val="clear" w:color="auto" w:fill="FFFFFF" w:themeFill="background1"/>
        <w:ind w:left="6480"/>
        <w:jc w:val="right"/>
        <w:rPr>
          <w:rFonts w:ascii="Rockwell" w:hAnsi="Rockwell" w:cstheme="minorHAnsi"/>
          <w:sz w:val="20"/>
          <w:szCs w:val="20"/>
        </w:rPr>
      </w:pPr>
      <w:r w:rsidRPr="005D5C22">
        <w:rPr>
          <w:rFonts w:ascii="Rockwell" w:hAnsi="Rockwell"/>
          <w:sz w:val="20"/>
          <w:szCs w:val="20"/>
        </w:rPr>
        <w:t xml:space="preserve">          </w:t>
      </w:r>
    </w:p>
    <w:p w14:paraId="2824DF9A" w14:textId="3ED84452" w:rsidR="00A51806" w:rsidRPr="00E34903" w:rsidRDefault="00FF2611" w:rsidP="003F477E">
      <w:pPr>
        <w:pStyle w:val="GreyNormal"/>
        <w:shd w:val="clear" w:color="auto" w:fill="FFFFFF" w:themeFill="background1"/>
        <w:spacing w:after="0"/>
        <w:ind w:firstLine="0"/>
        <w:contextualSpacing/>
        <w:jc w:val="right"/>
        <w:rPr>
          <w:rFonts w:ascii="Rockwell" w:hAnsi="Rockwell" w:cstheme="minorHAnsi"/>
          <w:b/>
          <w:bCs/>
          <w:color w:val="auto"/>
          <w:sz w:val="20"/>
        </w:rPr>
      </w:pPr>
      <w:r w:rsidRPr="00E34903">
        <w:rPr>
          <w:rFonts w:ascii="Rockwell" w:hAnsi="Rockwell" w:cstheme="minorHAnsi"/>
          <w:b/>
          <w:bCs/>
          <w:color w:val="auto"/>
          <w:sz w:val="20"/>
        </w:rPr>
        <w:t xml:space="preserve">     </w:t>
      </w:r>
      <w:r w:rsidR="00EA25E1" w:rsidRPr="00E34903">
        <w:rPr>
          <w:rFonts w:ascii="Rockwell" w:hAnsi="Rockwell" w:cstheme="minorHAnsi"/>
          <w:b/>
          <w:bCs/>
          <w:color w:val="auto"/>
          <w:sz w:val="20"/>
        </w:rPr>
        <w:t xml:space="preserve">           </w:t>
      </w:r>
      <w:r w:rsidRPr="00E34903">
        <w:rPr>
          <w:rFonts w:ascii="Rockwell" w:hAnsi="Rockwell" w:cstheme="minorHAnsi"/>
          <w:b/>
          <w:bCs/>
          <w:color w:val="auto"/>
          <w:sz w:val="20"/>
        </w:rPr>
        <w:t xml:space="preserve">   </w:t>
      </w:r>
      <w:r w:rsidR="003F477E" w:rsidRPr="00E34903">
        <w:rPr>
          <w:rFonts w:ascii="Rockwell" w:hAnsi="Rockwell" w:cstheme="minorHAnsi"/>
          <w:b/>
          <w:bCs/>
          <w:color w:val="auto"/>
          <w:sz w:val="20"/>
        </w:rPr>
        <w:t>Regional Manager</w:t>
      </w:r>
    </w:p>
    <w:p w14:paraId="069576F3" w14:textId="7D0B2E45" w:rsidR="00B20A70" w:rsidRPr="005D5C22" w:rsidRDefault="005D5C22" w:rsidP="00424571">
      <w:pPr>
        <w:pStyle w:val="GreyNormal"/>
        <w:shd w:val="clear" w:color="auto" w:fill="FFFFFF" w:themeFill="background1"/>
        <w:spacing w:after="0"/>
        <w:ind w:firstLine="0"/>
        <w:contextualSpacing/>
        <w:rPr>
          <w:rFonts w:ascii="Rockwell" w:hAnsi="Rockwell"/>
          <w:b/>
          <w:bCs/>
          <w:color w:val="auto"/>
          <w:sz w:val="20"/>
        </w:rPr>
      </w:pPr>
      <w:r w:rsidRPr="005D5C22">
        <w:rPr>
          <w:rFonts w:ascii="Rockwell" w:hAnsi="Rockwell"/>
          <w:b/>
          <w:bCs/>
          <w:i w:val="0"/>
          <w:iCs/>
          <w:color w:val="auto"/>
          <w:sz w:val="20"/>
        </w:rPr>
        <w:t>Enclosures</w:t>
      </w:r>
      <w:r w:rsidR="00B20A70" w:rsidRPr="005D5C22">
        <w:rPr>
          <w:rFonts w:ascii="Rockwell" w:hAnsi="Rockwell"/>
          <w:b/>
          <w:bCs/>
          <w:i w:val="0"/>
          <w:iCs/>
          <w:color w:val="auto"/>
          <w:sz w:val="20"/>
        </w:rPr>
        <w:t>:</w:t>
      </w:r>
    </w:p>
    <w:p w14:paraId="206B3A57" w14:textId="7B3AD8A5" w:rsidR="00FF2611" w:rsidRPr="005D5C22" w:rsidRDefault="00FF2611" w:rsidP="00424571">
      <w:pPr>
        <w:pStyle w:val="GreyNormal"/>
        <w:shd w:val="clear" w:color="auto" w:fill="FFFFFF" w:themeFill="background1"/>
        <w:spacing w:after="0"/>
        <w:ind w:firstLine="0"/>
        <w:contextualSpacing/>
        <w:jc w:val="both"/>
        <w:rPr>
          <w:rFonts w:ascii="Rockwell" w:hAnsi="Rockwell"/>
          <w:i w:val="0"/>
          <w:iCs/>
          <w:color w:val="auto"/>
          <w:sz w:val="20"/>
        </w:rPr>
      </w:pPr>
      <w:r w:rsidRPr="005D5C22">
        <w:rPr>
          <w:rFonts w:ascii="Rockwell" w:hAnsi="Rockwell"/>
          <w:i w:val="0"/>
          <w:iCs/>
          <w:color w:val="auto"/>
          <w:sz w:val="20"/>
        </w:rPr>
        <w:t>Appendix: Tender Information Summary (TIS)</w:t>
      </w:r>
    </w:p>
    <w:p w14:paraId="1B96257C" w14:textId="6D361B6C" w:rsidR="00A51806" w:rsidRDefault="00A51806" w:rsidP="00424571">
      <w:pPr>
        <w:pStyle w:val="GreyNormal"/>
        <w:shd w:val="clear" w:color="auto" w:fill="FFFFFF" w:themeFill="background1"/>
        <w:spacing w:after="0"/>
        <w:ind w:firstLine="0"/>
        <w:contextualSpacing/>
        <w:jc w:val="both"/>
        <w:rPr>
          <w:rFonts w:ascii="Rockwell" w:hAnsi="Rockwell"/>
          <w:i w:val="0"/>
          <w:iCs/>
          <w:color w:val="auto"/>
          <w:sz w:val="20"/>
        </w:rPr>
      </w:pPr>
      <w:r w:rsidRPr="005D5C22">
        <w:rPr>
          <w:rFonts w:ascii="Rockwell" w:hAnsi="Rockwell"/>
          <w:i w:val="0"/>
          <w:iCs/>
          <w:color w:val="auto"/>
          <w:sz w:val="20"/>
        </w:rPr>
        <w:t>Instructions to Bidder (ITB)</w:t>
      </w:r>
    </w:p>
    <w:p w14:paraId="64D28610" w14:textId="2CFD0B3B" w:rsidR="00126FF3" w:rsidRDefault="00126FF3" w:rsidP="00424571">
      <w:pPr>
        <w:pStyle w:val="GreyNormal"/>
        <w:shd w:val="clear" w:color="auto" w:fill="FFFFFF" w:themeFill="background1"/>
        <w:spacing w:after="0"/>
        <w:ind w:firstLine="0"/>
        <w:contextualSpacing/>
        <w:jc w:val="both"/>
        <w:rPr>
          <w:rFonts w:ascii="Rockwell" w:hAnsi="Rockwell"/>
          <w:i w:val="0"/>
          <w:iCs/>
          <w:color w:val="auto"/>
          <w:sz w:val="20"/>
        </w:rPr>
      </w:pPr>
      <w:r>
        <w:rPr>
          <w:rFonts w:ascii="Rockwell" w:hAnsi="Rockwell"/>
          <w:i w:val="0"/>
          <w:iCs/>
          <w:color w:val="auto"/>
          <w:sz w:val="20"/>
        </w:rPr>
        <w:t>Volume II: Schedule</w:t>
      </w:r>
      <w:r w:rsidR="007A7C1B">
        <w:rPr>
          <w:rFonts w:ascii="Rockwell" w:hAnsi="Rockwell"/>
          <w:i w:val="0"/>
          <w:iCs/>
          <w:color w:val="auto"/>
          <w:sz w:val="20"/>
        </w:rPr>
        <w:t xml:space="preserve"> I – Form of Contract and General Conditions of Contract with Appendixes</w:t>
      </w:r>
      <w:r>
        <w:rPr>
          <w:rFonts w:ascii="Rockwell" w:hAnsi="Rockwell"/>
          <w:i w:val="0"/>
          <w:iCs/>
          <w:color w:val="auto"/>
          <w:sz w:val="20"/>
        </w:rPr>
        <w:t xml:space="preserve"> </w:t>
      </w:r>
    </w:p>
    <w:p w14:paraId="7603CDA1" w14:textId="09C95AA8" w:rsidR="007A7C1B" w:rsidRDefault="00126FF3" w:rsidP="00424571">
      <w:pPr>
        <w:pStyle w:val="GreyNormal"/>
        <w:shd w:val="clear" w:color="auto" w:fill="FFFFFF" w:themeFill="background1"/>
        <w:spacing w:after="0"/>
        <w:ind w:firstLine="0"/>
        <w:contextualSpacing/>
        <w:jc w:val="both"/>
        <w:rPr>
          <w:rFonts w:ascii="Rockwell" w:hAnsi="Rockwell"/>
          <w:i w:val="0"/>
          <w:iCs/>
          <w:color w:val="auto"/>
          <w:sz w:val="20"/>
        </w:rPr>
      </w:pPr>
      <w:r>
        <w:rPr>
          <w:rFonts w:ascii="Rockwell" w:hAnsi="Rockwell"/>
          <w:i w:val="0"/>
          <w:iCs/>
          <w:color w:val="auto"/>
          <w:sz w:val="20"/>
        </w:rPr>
        <w:t xml:space="preserve">Volume III: Schedule </w:t>
      </w:r>
      <w:r w:rsidR="007A7C1B">
        <w:rPr>
          <w:rFonts w:ascii="Rockwell" w:hAnsi="Rockwell"/>
          <w:i w:val="0"/>
          <w:iCs/>
          <w:color w:val="auto"/>
          <w:sz w:val="20"/>
        </w:rPr>
        <w:t xml:space="preserve">II- Scope of </w:t>
      </w:r>
      <w:r w:rsidR="00153A7C">
        <w:rPr>
          <w:rFonts w:ascii="Rockwell" w:hAnsi="Rockwell"/>
          <w:i w:val="0"/>
          <w:iCs/>
          <w:color w:val="auto"/>
          <w:sz w:val="20"/>
        </w:rPr>
        <w:t>Work,</w:t>
      </w:r>
      <w:r>
        <w:rPr>
          <w:rFonts w:ascii="Rockwell" w:hAnsi="Rockwell"/>
          <w:i w:val="0"/>
          <w:iCs/>
          <w:color w:val="auto"/>
          <w:sz w:val="20"/>
        </w:rPr>
        <w:t xml:space="preserve"> Technical Specifications </w:t>
      </w:r>
      <w:r w:rsidR="007A7C1B">
        <w:rPr>
          <w:rFonts w:ascii="Rockwell" w:hAnsi="Rockwell"/>
          <w:i w:val="0"/>
          <w:iCs/>
          <w:color w:val="auto"/>
          <w:sz w:val="20"/>
        </w:rPr>
        <w:t>and Appendixes</w:t>
      </w:r>
    </w:p>
    <w:p w14:paraId="5DCC80D6" w14:textId="3C835AB3" w:rsidR="007A7C1B" w:rsidRPr="005D5C22" w:rsidRDefault="00126FF3" w:rsidP="00424571">
      <w:pPr>
        <w:pStyle w:val="GreyNormal"/>
        <w:shd w:val="clear" w:color="auto" w:fill="FFFFFF" w:themeFill="background1"/>
        <w:spacing w:after="0"/>
        <w:ind w:firstLine="0"/>
        <w:contextualSpacing/>
        <w:jc w:val="both"/>
        <w:rPr>
          <w:rFonts w:ascii="Rockwell" w:hAnsi="Rockwell"/>
          <w:i w:val="0"/>
          <w:iCs/>
          <w:color w:val="auto"/>
          <w:sz w:val="20"/>
        </w:rPr>
      </w:pPr>
      <w:r>
        <w:rPr>
          <w:rFonts w:ascii="Rockwell" w:hAnsi="Rockwell"/>
          <w:i w:val="0"/>
          <w:iCs/>
          <w:color w:val="auto"/>
          <w:sz w:val="20"/>
        </w:rPr>
        <w:t xml:space="preserve">Volume IV- </w:t>
      </w:r>
      <w:r w:rsidR="007A7C1B">
        <w:rPr>
          <w:rFonts w:ascii="Rockwell" w:hAnsi="Rockwell"/>
          <w:i w:val="0"/>
          <w:iCs/>
          <w:color w:val="auto"/>
          <w:sz w:val="20"/>
        </w:rPr>
        <w:t xml:space="preserve">Schedule III- Price Schedules </w:t>
      </w:r>
    </w:p>
    <w:p w14:paraId="57FD235E" w14:textId="2B211A00" w:rsidR="002F32BB" w:rsidRPr="00E34903" w:rsidRDefault="00FC7602" w:rsidP="00153A7C">
      <w:pPr>
        <w:jc w:val="center"/>
        <w:rPr>
          <w:rFonts w:ascii="Rockwell" w:hAnsi="Rockwell"/>
          <w:b/>
          <w:bCs/>
          <w:sz w:val="24"/>
          <w:szCs w:val="24"/>
        </w:rPr>
      </w:pPr>
      <w:bookmarkStart w:id="35" w:name="_Toc77868498"/>
      <w:bookmarkStart w:id="36" w:name="_Toc86247804"/>
      <w:r w:rsidRPr="005D5C22">
        <w:rPr>
          <w:rFonts w:ascii="Rockwell" w:hAnsi="Rockwell"/>
          <w:i/>
          <w:iCs/>
          <w:sz w:val="20"/>
          <w:szCs w:val="20"/>
        </w:rPr>
        <w:br w:type="page"/>
      </w:r>
      <w:r w:rsidR="002F32BB" w:rsidRPr="00E34903">
        <w:rPr>
          <w:rFonts w:ascii="Rockwell" w:hAnsi="Rockwell"/>
          <w:b/>
          <w:bCs/>
          <w:sz w:val="24"/>
          <w:szCs w:val="24"/>
        </w:rPr>
        <w:lastRenderedPageBreak/>
        <w:t>Appendix to NIT: Tender Information Summary</w:t>
      </w:r>
      <w:bookmarkEnd w:id="35"/>
      <w:bookmarkEnd w:id="36"/>
    </w:p>
    <w:tbl>
      <w:tblPr>
        <w:tblStyle w:val="TableGrid"/>
        <w:tblW w:w="10456" w:type="dxa"/>
        <w:tblLayout w:type="fixed"/>
        <w:tblLook w:val="04A0" w:firstRow="1" w:lastRow="0" w:firstColumn="1" w:lastColumn="0" w:noHBand="0" w:noVBand="1"/>
      </w:tblPr>
      <w:tblGrid>
        <w:gridCol w:w="817"/>
        <w:gridCol w:w="1843"/>
        <w:gridCol w:w="280"/>
        <w:gridCol w:w="15"/>
        <w:gridCol w:w="838"/>
        <w:gridCol w:w="281"/>
        <w:gridCol w:w="707"/>
        <w:gridCol w:w="1139"/>
        <w:gridCol w:w="169"/>
        <w:gridCol w:w="1958"/>
        <w:gridCol w:w="25"/>
        <w:gridCol w:w="2384"/>
      </w:tblGrid>
      <w:tr w:rsidR="002F32BB" w:rsidRPr="005D5C22" w14:paraId="7F6617A2" w14:textId="77777777" w:rsidTr="00AD0302">
        <w:trPr>
          <w:trHeight w:val="590"/>
        </w:trPr>
        <w:tc>
          <w:tcPr>
            <w:tcW w:w="10456" w:type="dxa"/>
            <w:gridSpan w:val="12"/>
          </w:tcPr>
          <w:p w14:paraId="5DED9B27" w14:textId="2A74B412" w:rsidR="006550DE" w:rsidRPr="005D5C22" w:rsidRDefault="002F32BB" w:rsidP="00424571">
            <w:pPr>
              <w:shd w:val="clear" w:color="auto" w:fill="FFFFFF" w:themeFill="background1"/>
              <w:ind w:firstLine="0"/>
              <w:jc w:val="center"/>
              <w:rPr>
                <w:rFonts w:ascii="Rockwell" w:hAnsi="Rockwell" w:cs="Arial"/>
                <w:b/>
                <w:bCs/>
                <w:sz w:val="20"/>
                <w:szCs w:val="20"/>
              </w:rPr>
            </w:pPr>
            <w:r w:rsidRPr="005D5C22">
              <w:rPr>
                <w:rFonts w:ascii="Rockwell" w:hAnsi="Rockwell" w:cs="Arial"/>
                <w:b/>
                <w:bCs/>
                <w:sz w:val="20"/>
                <w:szCs w:val="20"/>
              </w:rPr>
              <w:t>Tender Information Summary (TIS)</w:t>
            </w:r>
          </w:p>
        </w:tc>
      </w:tr>
      <w:tr w:rsidR="002F32BB" w:rsidRPr="005D5C22" w14:paraId="0D38BC6E" w14:textId="77777777" w:rsidTr="00AD0302">
        <w:trPr>
          <w:trHeight w:val="312"/>
        </w:trPr>
        <w:tc>
          <w:tcPr>
            <w:tcW w:w="10456" w:type="dxa"/>
            <w:gridSpan w:val="12"/>
          </w:tcPr>
          <w:p w14:paraId="0AA59458" w14:textId="77777777" w:rsidR="002F32BB" w:rsidRPr="005D5C22" w:rsidRDefault="002F32BB" w:rsidP="00424571">
            <w:pPr>
              <w:shd w:val="clear" w:color="auto" w:fill="FFFFFF" w:themeFill="background1"/>
              <w:ind w:firstLine="0"/>
              <w:rPr>
                <w:rFonts w:ascii="Rockwell" w:hAnsi="Rockwell" w:cs="Arial"/>
                <w:b/>
                <w:bCs/>
                <w:sz w:val="20"/>
                <w:szCs w:val="20"/>
              </w:rPr>
            </w:pPr>
            <w:r w:rsidRPr="005D5C22">
              <w:rPr>
                <w:rFonts w:ascii="Rockwell" w:hAnsi="Rockwell" w:cs="Arial"/>
                <w:b/>
                <w:bCs/>
                <w:sz w:val="20"/>
                <w:szCs w:val="20"/>
              </w:rPr>
              <w:t>1.0</w:t>
            </w:r>
            <w:r w:rsidRPr="005D5C22">
              <w:rPr>
                <w:rFonts w:ascii="Rockwell" w:hAnsi="Rockwell" w:cs="Arial"/>
                <w:b/>
                <w:bCs/>
                <w:sz w:val="20"/>
                <w:szCs w:val="20"/>
              </w:rPr>
              <w:tab/>
              <w:t>Basic Tender Details</w:t>
            </w:r>
          </w:p>
        </w:tc>
      </w:tr>
      <w:tr w:rsidR="002F32BB" w:rsidRPr="005D5C22" w14:paraId="5187499A" w14:textId="77777777" w:rsidTr="00AD0302">
        <w:trPr>
          <w:trHeight w:val="300"/>
        </w:trPr>
        <w:tc>
          <w:tcPr>
            <w:tcW w:w="3793" w:type="dxa"/>
            <w:gridSpan w:val="5"/>
          </w:tcPr>
          <w:p w14:paraId="54A16DE0" w14:textId="11D7BCBF" w:rsidR="002F32BB" w:rsidRPr="005D5C22" w:rsidRDefault="002F32BB"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Name of Work</w:t>
            </w:r>
          </w:p>
        </w:tc>
        <w:tc>
          <w:tcPr>
            <w:tcW w:w="6663" w:type="dxa"/>
            <w:gridSpan w:val="7"/>
          </w:tcPr>
          <w:p w14:paraId="500100C4" w14:textId="5FE447C1" w:rsidR="006550DE" w:rsidRPr="005D5C22" w:rsidRDefault="00C70948"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highlight w:val="yellow"/>
              </w:rPr>
              <w:t>Execution of Miscellaneous Repair /Maintenance, upgradation and Construction works in Zone 1 – a cluster of central warehouses located at …. On Annual rate Contract basis</w:t>
            </w:r>
          </w:p>
        </w:tc>
      </w:tr>
      <w:tr w:rsidR="002F32BB" w:rsidRPr="005D5C22" w14:paraId="36319A83" w14:textId="77777777" w:rsidTr="00AD0302">
        <w:trPr>
          <w:trHeight w:val="564"/>
        </w:trPr>
        <w:tc>
          <w:tcPr>
            <w:tcW w:w="3793" w:type="dxa"/>
            <w:gridSpan w:val="5"/>
          </w:tcPr>
          <w:p w14:paraId="4E1F7016" w14:textId="77777777" w:rsidR="002F32BB" w:rsidRPr="005D5C22" w:rsidRDefault="002F32BB" w:rsidP="00424571">
            <w:pPr>
              <w:shd w:val="clear" w:color="auto" w:fill="FFFFFF" w:themeFill="background1"/>
              <w:ind w:firstLine="0"/>
              <w:rPr>
                <w:rFonts w:ascii="Rockwell" w:hAnsi="Rockwell" w:cs="Arial"/>
                <w:sz w:val="20"/>
                <w:szCs w:val="20"/>
              </w:rPr>
            </w:pPr>
            <w:bookmarkStart w:id="37" w:name="_Hlk62054734"/>
            <w:r w:rsidRPr="005D5C22">
              <w:rPr>
                <w:rFonts w:ascii="Rockwell" w:hAnsi="Rockwell" w:cs="Arial"/>
                <w:sz w:val="20"/>
                <w:szCs w:val="20"/>
              </w:rPr>
              <w:t>Tender Reference Number</w:t>
            </w:r>
          </w:p>
        </w:tc>
        <w:tc>
          <w:tcPr>
            <w:tcW w:w="6663" w:type="dxa"/>
            <w:gridSpan w:val="7"/>
          </w:tcPr>
          <w:p w14:paraId="75ABF796" w14:textId="5783BEA6" w:rsidR="00C70948" w:rsidRPr="005D5C22" w:rsidRDefault="00C70948" w:rsidP="00C70948">
            <w:pPr>
              <w:shd w:val="clear" w:color="auto" w:fill="FFFFFF" w:themeFill="background1"/>
              <w:spacing w:before="102"/>
              <w:ind w:right="748" w:firstLine="0"/>
              <w:rPr>
                <w:rFonts w:ascii="Rockwell" w:hAnsi="Rockwell"/>
                <w:b/>
                <w:sz w:val="20"/>
                <w:szCs w:val="20"/>
              </w:rPr>
            </w:pPr>
            <w:r w:rsidRPr="005D5C22">
              <w:rPr>
                <w:rFonts w:ascii="Rockwell" w:hAnsi="Rockwell"/>
                <w:b/>
                <w:sz w:val="20"/>
                <w:szCs w:val="20"/>
                <w:highlight w:val="yellow"/>
              </w:rPr>
              <w:t>CWC/</w:t>
            </w:r>
            <w:r w:rsidRPr="005D5C22">
              <w:rPr>
                <w:rFonts w:ascii="Rockwell" w:hAnsi="Rockwell"/>
                <w:b/>
                <w:sz w:val="20"/>
                <w:szCs w:val="20"/>
                <w:highlight w:val="yellow"/>
                <w:shd w:val="clear" w:color="auto" w:fill="FFFF00"/>
              </w:rPr>
              <w:t>RO</w:t>
            </w:r>
            <w:r w:rsidRPr="005D5C22">
              <w:rPr>
                <w:rFonts w:ascii="Rockwell" w:hAnsi="Rockwell"/>
                <w:b/>
                <w:sz w:val="20"/>
                <w:szCs w:val="20"/>
                <w:highlight w:val="yellow"/>
              </w:rPr>
              <w:t>_/ENGG/ZMC/23-24/XX</w:t>
            </w:r>
          </w:p>
          <w:p w14:paraId="7F673A39" w14:textId="5B2D5893" w:rsidR="002F32BB" w:rsidRPr="005D5C22" w:rsidRDefault="002F32BB" w:rsidP="00424571">
            <w:pPr>
              <w:shd w:val="clear" w:color="auto" w:fill="FFFFFF" w:themeFill="background1"/>
              <w:ind w:firstLine="0"/>
              <w:jc w:val="both"/>
              <w:rPr>
                <w:rFonts w:ascii="Rockwell" w:hAnsi="Rockwell" w:cs="Arial"/>
                <w:sz w:val="20"/>
                <w:szCs w:val="20"/>
              </w:rPr>
            </w:pPr>
          </w:p>
        </w:tc>
      </w:tr>
      <w:bookmarkEnd w:id="37"/>
      <w:tr w:rsidR="006550DE" w:rsidRPr="005D5C22" w14:paraId="41BBCF13" w14:textId="77777777" w:rsidTr="00AD0302">
        <w:trPr>
          <w:trHeight w:val="437"/>
        </w:trPr>
        <w:tc>
          <w:tcPr>
            <w:tcW w:w="3793" w:type="dxa"/>
            <w:gridSpan w:val="5"/>
          </w:tcPr>
          <w:p w14:paraId="28016C88"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Tender Type</w:t>
            </w:r>
          </w:p>
        </w:tc>
        <w:tc>
          <w:tcPr>
            <w:tcW w:w="6663" w:type="dxa"/>
            <w:gridSpan w:val="7"/>
          </w:tcPr>
          <w:p w14:paraId="6DC88C50" w14:textId="33E32520"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Open Tender – Domestic</w:t>
            </w:r>
          </w:p>
        </w:tc>
      </w:tr>
      <w:tr w:rsidR="006550DE" w:rsidRPr="005D5C22" w14:paraId="2C5A34EC" w14:textId="77777777" w:rsidTr="00AD0302">
        <w:trPr>
          <w:trHeight w:val="300"/>
        </w:trPr>
        <w:tc>
          <w:tcPr>
            <w:tcW w:w="3793" w:type="dxa"/>
            <w:gridSpan w:val="5"/>
          </w:tcPr>
          <w:p w14:paraId="5D03E909"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Tender Category</w:t>
            </w:r>
          </w:p>
        </w:tc>
        <w:tc>
          <w:tcPr>
            <w:tcW w:w="6663" w:type="dxa"/>
            <w:gridSpan w:val="7"/>
          </w:tcPr>
          <w:p w14:paraId="0774F150" w14:textId="5BE476E4"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Works</w:t>
            </w:r>
          </w:p>
        </w:tc>
      </w:tr>
      <w:tr w:rsidR="006550DE" w:rsidRPr="005D5C22" w14:paraId="09F43786" w14:textId="77777777" w:rsidTr="00AD0302">
        <w:trPr>
          <w:trHeight w:val="300"/>
        </w:trPr>
        <w:tc>
          <w:tcPr>
            <w:tcW w:w="3793" w:type="dxa"/>
            <w:gridSpan w:val="5"/>
          </w:tcPr>
          <w:p w14:paraId="1BAD17AE"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Bidding System</w:t>
            </w:r>
          </w:p>
        </w:tc>
        <w:tc>
          <w:tcPr>
            <w:tcW w:w="6663" w:type="dxa"/>
            <w:gridSpan w:val="7"/>
          </w:tcPr>
          <w:p w14:paraId="10C252EE" w14:textId="47AE8B34"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Single Stage in Two Bid System</w:t>
            </w:r>
          </w:p>
        </w:tc>
      </w:tr>
      <w:tr w:rsidR="006550DE" w:rsidRPr="005D5C22" w14:paraId="78F141A5" w14:textId="77777777" w:rsidTr="00AD0302">
        <w:trPr>
          <w:trHeight w:val="300"/>
        </w:trPr>
        <w:tc>
          <w:tcPr>
            <w:tcW w:w="3793" w:type="dxa"/>
            <w:gridSpan w:val="5"/>
          </w:tcPr>
          <w:p w14:paraId="3D6E39B2" w14:textId="09317D2B"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Form of Contract</w:t>
            </w:r>
          </w:p>
        </w:tc>
        <w:tc>
          <w:tcPr>
            <w:tcW w:w="6663" w:type="dxa"/>
            <w:gridSpan w:val="7"/>
          </w:tcPr>
          <w:p w14:paraId="48A83B21" w14:textId="597FFD09" w:rsidR="006550DE" w:rsidRPr="005D5C22" w:rsidRDefault="00C70948"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 xml:space="preserve">Lump sum Value Contract based on Percentage Rates on Price </w:t>
            </w:r>
            <w:r w:rsidR="00F553EB" w:rsidRPr="005D5C22">
              <w:rPr>
                <w:rFonts w:ascii="Rockwell" w:hAnsi="Rockwell" w:cs="Arial"/>
                <w:sz w:val="20"/>
                <w:szCs w:val="20"/>
              </w:rPr>
              <w:t>Schedule</w:t>
            </w:r>
            <w:r w:rsidRPr="005D5C22">
              <w:rPr>
                <w:rFonts w:ascii="Rockwell" w:hAnsi="Rockwell" w:cs="Arial"/>
                <w:sz w:val="20"/>
                <w:szCs w:val="20"/>
              </w:rPr>
              <w:t>.</w:t>
            </w:r>
          </w:p>
        </w:tc>
      </w:tr>
      <w:tr w:rsidR="006550DE" w:rsidRPr="005D5C22" w14:paraId="1AE75B10" w14:textId="77777777" w:rsidTr="00AD0302">
        <w:trPr>
          <w:trHeight w:val="300"/>
        </w:trPr>
        <w:tc>
          <w:tcPr>
            <w:tcW w:w="3793" w:type="dxa"/>
            <w:gridSpan w:val="5"/>
          </w:tcPr>
          <w:p w14:paraId="15AE02A9" w14:textId="4C0ECD9C"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No. of Covers</w:t>
            </w:r>
          </w:p>
        </w:tc>
        <w:tc>
          <w:tcPr>
            <w:tcW w:w="6663" w:type="dxa"/>
            <w:gridSpan w:val="7"/>
          </w:tcPr>
          <w:p w14:paraId="4FA8D45A" w14:textId="6EF2A74C"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Two Covers</w:t>
            </w:r>
          </w:p>
        </w:tc>
      </w:tr>
      <w:tr w:rsidR="006550DE" w:rsidRPr="005D5C22" w14:paraId="1FF6AD8A" w14:textId="77777777" w:rsidTr="00AD0302">
        <w:trPr>
          <w:trHeight w:val="497"/>
        </w:trPr>
        <w:tc>
          <w:tcPr>
            <w:tcW w:w="3793" w:type="dxa"/>
            <w:gridSpan w:val="5"/>
          </w:tcPr>
          <w:p w14:paraId="49253810"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 xml:space="preserve">e-Reverse Auction to be held after </w:t>
            </w:r>
          </w:p>
          <w:p w14:paraId="7902D8F5" w14:textId="60F243F0" w:rsidR="006550DE" w:rsidRPr="005D5C22" w:rsidRDefault="006550DE" w:rsidP="00424571">
            <w:pPr>
              <w:shd w:val="clear" w:color="auto" w:fill="FFFFFF" w:themeFill="background1"/>
              <w:ind w:firstLine="0"/>
              <w:rPr>
                <w:rFonts w:ascii="Rockwell" w:hAnsi="Rockwell" w:cs="Arial"/>
                <w:i/>
                <w:iCs/>
                <w:sz w:val="20"/>
                <w:szCs w:val="20"/>
              </w:rPr>
            </w:pPr>
            <w:r w:rsidRPr="005D5C22">
              <w:rPr>
                <w:rFonts w:ascii="Rockwell" w:hAnsi="Rockwell" w:cs="Arial"/>
                <w:sz w:val="20"/>
                <w:szCs w:val="20"/>
              </w:rPr>
              <w:t xml:space="preserve">financial bid opening </w:t>
            </w:r>
          </w:p>
        </w:tc>
        <w:tc>
          <w:tcPr>
            <w:tcW w:w="6663" w:type="dxa"/>
            <w:gridSpan w:val="7"/>
          </w:tcPr>
          <w:p w14:paraId="7D4A2191" w14:textId="77777777"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No</w:t>
            </w:r>
          </w:p>
        </w:tc>
      </w:tr>
      <w:tr w:rsidR="006550DE" w:rsidRPr="005D5C22" w14:paraId="3F3C32BC" w14:textId="77777777" w:rsidTr="00AD0302">
        <w:trPr>
          <w:trHeight w:val="564"/>
        </w:trPr>
        <w:tc>
          <w:tcPr>
            <w:tcW w:w="3793" w:type="dxa"/>
            <w:gridSpan w:val="5"/>
          </w:tcPr>
          <w:p w14:paraId="308B557B" w14:textId="77777777" w:rsidR="002117B4"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the Procuring Organization/</w:t>
            </w:r>
          </w:p>
          <w:p w14:paraId="556C5655" w14:textId="3B8D232D"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 xml:space="preserve"> The Procuring Entity:</w:t>
            </w:r>
          </w:p>
        </w:tc>
        <w:tc>
          <w:tcPr>
            <w:tcW w:w="6663" w:type="dxa"/>
            <w:gridSpan w:val="7"/>
          </w:tcPr>
          <w:p w14:paraId="71F42BAB" w14:textId="274BE84F"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sz w:val="20"/>
                <w:szCs w:val="20"/>
              </w:rPr>
              <w:t>Central Warehousing Corporation</w:t>
            </w:r>
          </w:p>
        </w:tc>
      </w:tr>
      <w:tr w:rsidR="006550DE" w:rsidRPr="005D5C22" w14:paraId="479557E0" w14:textId="77777777" w:rsidTr="00AD0302">
        <w:trPr>
          <w:trHeight w:val="649"/>
        </w:trPr>
        <w:tc>
          <w:tcPr>
            <w:tcW w:w="3793" w:type="dxa"/>
            <w:gridSpan w:val="5"/>
          </w:tcPr>
          <w:p w14:paraId="03733AA1"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Authority on whose behalf Tender is invited</w:t>
            </w:r>
          </w:p>
        </w:tc>
        <w:tc>
          <w:tcPr>
            <w:tcW w:w="2127" w:type="dxa"/>
            <w:gridSpan w:val="3"/>
          </w:tcPr>
          <w:p w14:paraId="769CEE47" w14:textId="71C02E2A" w:rsidR="006550DE" w:rsidRPr="005D5C22" w:rsidRDefault="002117B4" w:rsidP="00424571">
            <w:pPr>
              <w:shd w:val="clear" w:color="auto" w:fill="FFFFFF" w:themeFill="background1"/>
              <w:ind w:firstLine="0"/>
              <w:jc w:val="both"/>
              <w:rPr>
                <w:rFonts w:ascii="Rockwell" w:hAnsi="Rockwell" w:cs="Arial"/>
                <w:sz w:val="20"/>
                <w:szCs w:val="20"/>
              </w:rPr>
            </w:pPr>
            <w:r w:rsidRPr="005D5C22">
              <w:rPr>
                <w:rFonts w:ascii="Rockwell" w:hAnsi="Rockwell"/>
                <w:sz w:val="20"/>
                <w:szCs w:val="20"/>
              </w:rPr>
              <w:t>Managing Director</w:t>
            </w:r>
          </w:p>
        </w:tc>
        <w:tc>
          <w:tcPr>
            <w:tcW w:w="2152" w:type="dxa"/>
            <w:gridSpan w:val="3"/>
          </w:tcPr>
          <w:p w14:paraId="7D6E180B" w14:textId="77777777"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Through</w:t>
            </w:r>
          </w:p>
        </w:tc>
        <w:tc>
          <w:tcPr>
            <w:tcW w:w="2384" w:type="dxa"/>
          </w:tcPr>
          <w:p w14:paraId="039D60C0" w14:textId="0F3EAFA9" w:rsidR="006550DE" w:rsidRPr="005D5C22" w:rsidRDefault="00C70948" w:rsidP="00424571">
            <w:pPr>
              <w:shd w:val="clear" w:color="auto" w:fill="FFFFFF" w:themeFill="background1"/>
              <w:ind w:firstLine="0"/>
              <w:jc w:val="both"/>
              <w:rPr>
                <w:rFonts w:ascii="Rockwell" w:hAnsi="Rockwell" w:cs="Arial"/>
                <w:sz w:val="20"/>
                <w:szCs w:val="20"/>
              </w:rPr>
            </w:pPr>
            <w:r w:rsidRPr="005D5C22">
              <w:rPr>
                <w:rFonts w:ascii="Rockwell" w:hAnsi="Rockwell"/>
                <w:sz w:val="20"/>
                <w:szCs w:val="20"/>
              </w:rPr>
              <w:t>Regional Manager</w:t>
            </w:r>
          </w:p>
        </w:tc>
      </w:tr>
      <w:tr w:rsidR="006550DE" w:rsidRPr="005D5C22" w14:paraId="18617376" w14:textId="77777777" w:rsidTr="00AD0302">
        <w:trPr>
          <w:trHeight w:val="564"/>
        </w:trPr>
        <w:tc>
          <w:tcPr>
            <w:tcW w:w="3793" w:type="dxa"/>
            <w:gridSpan w:val="5"/>
          </w:tcPr>
          <w:p w14:paraId="47591A12"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Tender Inviting Authority (TIA)</w:t>
            </w:r>
          </w:p>
        </w:tc>
        <w:tc>
          <w:tcPr>
            <w:tcW w:w="6663" w:type="dxa"/>
            <w:gridSpan w:val="7"/>
          </w:tcPr>
          <w:p w14:paraId="65195868" w14:textId="28CBDAD0" w:rsidR="006550DE" w:rsidRPr="005D5C22" w:rsidRDefault="00C70948" w:rsidP="00424571">
            <w:pPr>
              <w:shd w:val="clear" w:color="auto" w:fill="FFFFFF" w:themeFill="background1"/>
              <w:ind w:firstLine="0"/>
              <w:jc w:val="both"/>
              <w:rPr>
                <w:rFonts w:ascii="Rockwell" w:hAnsi="Rockwell" w:cs="Arial"/>
                <w:i/>
                <w:iCs/>
                <w:sz w:val="20"/>
                <w:szCs w:val="20"/>
              </w:rPr>
            </w:pPr>
            <w:r w:rsidRPr="005D5C22">
              <w:rPr>
                <w:rFonts w:ascii="Rockwell" w:hAnsi="Rockwell"/>
                <w:sz w:val="20"/>
                <w:szCs w:val="20"/>
              </w:rPr>
              <w:t>Regional Manager</w:t>
            </w:r>
          </w:p>
        </w:tc>
      </w:tr>
      <w:tr w:rsidR="006550DE" w:rsidRPr="005D5C22" w14:paraId="1F64B8D2" w14:textId="77777777" w:rsidTr="00AD0302">
        <w:trPr>
          <w:trHeight w:val="1245"/>
        </w:trPr>
        <w:tc>
          <w:tcPr>
            <w:tcW w:w="3793" w:type="dxa"/>
            <w:gridSpan w:val="5"/>
          </w:tcPr>
          <w:p w14:paraId="6D9A24A0" w14:textId="4CD7D86A"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Address</w:t>
            </w:r>
          </w:p>
        </w:tc>
        <w:tc>
          <w:tcPr>
            <w:tcW w:w="6663" w:type="dxa"/>
            <w:gridSpan w:val="7"/>
          </w:tcPr>
          <w:p w14:paraId="32473FE2" w14:textId="66A6479A" w:rsidR="007F75BA" w:rsidRDefault="002F1432" w:rsidP="007F75BA">
            <w:pPr>
              <w:shd w:val="clear" w:color="auto" w:fill="FFFFFF" w:themeFill="background1"/>
              <w:ind w:firstLine="0"/>
              <w:rPr>
                <w:rFonts w:ascii="Rockwell" w:hAnsi="Rockwell" w:cs="Arial"/>
                <w:i/>
                <w:iCs/>
                <w:sz w:val="20"/>
                <w:szCs w:val="20"/>
                <w:highlight w:val="yellow"/>
              </w:rPr>
            </w:pPr>
            <w:r>
              <w:rPr>
                <w:rFonts w:ascii="Rockwell" w:hAnsi="Rockwell" w:cs="Arial"/>
                <w:i/>
                <w:iCs/>
                <w:sz w:val="20"/>
                <w:szCs w:val="20"/>
                <w:highlight w:val="yellow"/>
              </w:rPr>
              <w:t>……………………….</w:t>
            </w:r>
          </w:p>
          <w:p w14:paraId="5AA3A964" w14:textId="77777777" w:rsidR="007F75BA" w:rsidRDefault="007F75BA" w:rsidP="007F75BA">
            <w:pPr>
              <w:shd w:val="clear" w:color="auto" w:fill="FFFFFF" w:themeFill="background1"/>
              <w:ind w:firstLine="0"/>
              <w:rPr>
                <w:rFonts w:ascii="Rockwell" w:hAnsi="Rockwell" w:cs="Arial"/>
                <w:i/>
                <w:iCs/>
                <w:sz w:val="20"/>
                <w:szCs w:val="20"/>
                <w:highlight w:val="yellow"/>
              </w:rPr>
            </w:pPr>
          </w:p>
          <w:p w14:paraId="0CBAF1A6" w14:textId="603A2917" w:rsidR="007F75BA" w:rsidRDefault="005C329E" w:rsidP="007F75BA">
            <w:pPr>
              <w:shd w:val="clear" w:color="auto" w:fill="FFFFFF" w:themeFill="background1"/>
              <w:ind w:firstLine="0"/>
              <w:rPr>
                <w:rFonts w:ascii="Rockwell" w:hAnsi="Rockwell" w:cs="Arial"/>
                <w:i/>
                <w:iCs/>
                <w:sz w:val="20"/>
                <w:szCs w:val="20"/>
                <w:highlight w:val="yellow"/>
              </w:rPr>
            </w:pPr>
            <w:r w:rsidRPr="005D5C22">
              <w:rPr>
                <w:rFonts w:ascii="Rockwell" w:hAnsi="Rockwell" w:cs="Arial"/>
                <w:i/>
                <w:iCs/>
                <w:sz w:val="20"/>
                <w:szCs w:val="20"/>
                <w:highlight w:val="yellow"/>
              </w:rPr>
              <w:t xml:space="preserve">Ph. No. &amp; Fax No. </w:t>
            </w:r>
          </w:p>
          <w:p w14:paraId="7487F8E7" w14:textId="122E13D1" w:rsidR="006550DE" w:rsidRPr="005D5C22" w:rsidRDefault="005C329E" w:rsidP="007F75BA">
            <w:pPr>
              <w:shd w:val="clear" w:color="auto" w:fill="FFFFFF" w:themeFill="background1"/>
              <w:ind w:firstLine="0"/>
              <w:rPr>
                <w:rFonts w:ascii="Rockwell" w:hAnsi="Rockwell" w:cs="Arial"/>
                <w:i/>
                <w:iCs/>
                <w:sz w:val="20"/>
                <w:szCs w:val="20"/>
              </w:rPr>
            </w:pPr>
            <w:r w:rsidRPr="005D5C22">
              <w:rPr>
                <w:rFonts w:ascii="Rockwell" w:hAnsi="Rockwell" w:cs="Arial"/>
                <w:i/>
                <w:iCs/>
                <w:sz w:val="20"/>
                <w:szCs w:val="20"/>
                <w:highlight w:val="yellow"/>
              </w:rPr>
              <w:t xml:space="preserve">Email Id: </w:t>
            </w:r>
          </w:p>
        </w:tc>
      </w:tr>
      <w:tr w:rsidR="006550DE" w:rsidRPr="005D5C22" w14:paraId="62175C4F" w14:textId="77777777" w:rsidTr="00AD0302">
        <w:trPr>
          <w:trHeight w:val="533"/>
        </w:trPr>
        <w:tc>
          <w:tcPr>
            <w:tcW w:w="3793" w:type="dxa"/>
            <w:gridSpan w:val="5"/>
          </w:tcPr>
          <w:p w14:paraId="6D973BFF"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Appointing Authority for Arbitration</w:t>
            </w:r>
          </w:p>
        </w:tc>
        <w:tc>
          <w:tcPr>
            <w:tcW w:w="6663" w:type="dxa"/>
            <w:gridSpan w:val="7"/>
          </w:tcPr>
          <w:p w14:paraId="7B32ACAD" w14:textId="61346B41" w:rsidR="006550DE" w:rsidRPr="005D5C22" w:rsidRDefault="006550DE" w:rsidP="00424571">
            <w:pPr>
              <w:shd w:val="clear" w:color="auto" w:fill="FFFFFF" w:themeFill="background1"/>
              <w:ind w:firstLine="0"/>
              <w:jc w:val="both"/>
              <w:rPr>
                <w:rFonts w:ascii="Rockwell" w:hAnsi="Rockwell" w:cs="Arial"/>
                <w:sz w:val="20"/>
                <w:szCs w:val="20"/>
              </w:rPr>
            </w:pPr>
            <w:r w:rsidRPr="005D5C22">
              <w:rPr>
                <w:rFonts w:ascii="Rockwell" w:hAnsi="Rockwell"/>
                <w:sz w:val="20"/>
                <w:szCs w:val="20"/>
              </w:rPr>
              <w:t>Managing Director (CWC)</w:t>
            </w:r>
          </w:p>
        </w:tc>
      </w:tr>
      <w:tr w:rsidR="006550DE" w:rsidRPr="005D5C22" w14:paraId="09B82F8B" w14:textId="77777777" w:rsidTr="00AD0302">
        <w:trPr>
          <w:trHeight w:val="300"/>
        </w:trPr>
        <w:tc>
          <w:tcPr>
            <w:tcW w:w="10456" w:type="dxa"/>
            <w:gridSpan w:val="12"/>
          </w:tcPr>
          <w:p w14:paraId="353D3F75" w14:textId="1012F93C" w:rsidR="006550DE" w:rsidRPr="005D5C22" w:rsidRDefault="006550DE"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2.0</w:t>
            </w:r>
            <w:r w:rsidRPr="005D5C22">
              <w:rPr>
                <w:rFonts w:ascii="Rockwell" w:hAnsi="Rockwell" w:cs="Arial"/>
                <w:i/>
                <w:iCs/>
                <w:sz w:val="20"/>
                <w:szCs w:val="20"/>
              </w:rPr>
              <w:tab/>
            </w:r>
            <w:r w:rsidRPr="005D5C22">
              <w:rPr>
                <w:rFonts w:ascii="Rockwell" w:hAnsi="Rockwell" w:cs="Arial"/>
                <w:b/>
                <w:bCs/>
                <w:sz w:val="20"/>
                <w:szCs w:val="20"/>
              </w:rPr>
              <w:t xml:space="preserve">Requirement Details </w:t>
            </w:r>
          </w:p>
        </w:tc>
      </w:tr>
      <w:tr w:rsidR="006550DE" w:rsidRPr="005D5C22" w14:paraId="39FF8D7B" w14:textId="77777777" w:rsidTr="00AD0302">
        <w:trPr>
          <w:trHeight w:val="531"/>
        </w:trPr>
        <w:tc>
          <w:tcPr>
            <w:tcW w:w="3793" w:type="dxa"/>
            <w:gridSpan w:val="5"/>
          </w:tcPr>
          <w:p w14:paraId="7A049845" w14:textId="77777777" w:rsidR="006550DE" w:rsidRPr="005D5C22" w:rsidRDefault="006550DE"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Contract Period:</w:t>
            </w:r>
          </w:p>
        </w:tc>
        <w:tc>
          <w:tcPr>
            <w:tcW w:w="2127" w:type="dxa"/>
            <w:gridSpan w:val="3"/>
          </w:tcPr>
          <w:p w14:paraId="1D5298C9" w14:textId="793702DB" w:rsidR="006550DE" w:rsidRPr="005D5C22" w:rsidRDefault="00C70948" w:rsidP="00C70948">
            <w:pPr>
              <w:shd w:val="clear" w:color="auto" w:fill="FFFFFF" w:themeFill="background1"/>
              <w:ind w:firstLine="0"/>
              <w:rPr>
                <w:rFonts w:ascii="Rockwell" w:hAnsi="Rockwell" w:cs="Arial"/>
                <w:i/>
                <w:iCs/>
                <w:sz w:val="20"/>
                <w:szCs w:val="20"/>
              </w:rPr>
            </w:pPr>
            <w:r w:rsidRPr="005D5C22">
              <w:rPr>
                <w:rFonts w:ascii="Rockwell" w:hAnsi="Rockwell" w:cs="Arial"/>
                <w:i/>
                <w:iCs/>
                <w:sz w:val="20"/>
                <w:szCs w:val="20"/>
              </w:rPr>
              <w:t>One Year (</w:t>
            </w:r>
            <w:r w:rsidR="00343271" w:rsidRPr="005D5C22">
              <w:rPr>
                <w:rFonts w:ascii="Rockwell" w:hAnsi="Rockwell" w:cs="Arial"/>
                <w:i/>
                <w:iCs/>
                <w:sz w:val="20"/>
                <w:szCs w:val="20"/>
              </w:rPr>
              <w:t>including monsoon)</w:t>
            </w:r>
          </w:p>
        </w:tc>
        <w:tc>
          <w:tcPr>
            <w:tcW w:w="2127" w:type="dxa"/>
            <w:gridSpan w:val="2"/>
          </w:tcPr>
          <w:p w14:paraId="04BC2B78" w14:textId="6F5962A9" w:rsidR="006550DE"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 xml:space="preserve">Major Mile stones / Stages </w:t>
            </w:r>
          </w:p>
        </w:tc>
        <w:tc>
          <w:tcPr>
            <w:tcW w:w="2409" w:type="dxa"/>
            <w:gridSpan w:val="2"/>
          </w:tcPr>
          <w:p w14:paraId="41DC42E8" w14:textId="48124CD9" w:rsidR="006550DE" w:rsidRPr="005D5C22" w:rsidRDefault="00C70948" w:rsidP="00424571">
            <w:pPr>
              <w:shd w:val="clear" w:color="auto" w:fill="FFFFFF" w:themeFill="background1"/>
              <w:ind w:firstLine="0"/>
              <w:jc w:val="both"/>
              <w:rPr>
                <w:rFonts w:ascii="Rockwell" w:hAnsi="Rockwell" w:cs="Arial"/>
                <w:i/>
                <w:iCs/>
                <w:sz w:val="20"/>
                <w:szCs w:val="20"/>
              </w:rPr>
            </w:pPr>
            <w:r w:rsidRPr="005D5C22">
              <w:rPr>
                <w:rFonts w:ascii="Rockwell" w:hAnsi="Rockwell" w:cs="Arial"/>
                <w:i/>
                <w:iCs/>
                <w:sz w:val="20"/>
                <w:szCs w:val="20"/>
              </w:rPr>
              <w:t>As per work orders placed under contract</w:t>
            </w:r>
          </w:p>
        </w:tc>
      </w:tr>
      <w:tr w:rsidR="00E70D17" w:rsidRPr="005D5C22" w14:paraId="2D320109" w14:textId="77777777" w:rsidTr="00AD0302">
        <w:trPr>
          <w:trHeight w:val="531"/>
        </w:trPr>
        <w:tc>
          <w:tcPr>
            <w:tcW w:w="3793" w:type="dxa"/>
            <w:gridSpan w:val="5"/>
          </w:tcPr>
          <w:p w14:paraId="5064CA67" w14:textId="6D9BC6D0" w:rsidR="00E70D17" w:rsidRPr="005D5C22" w:rsidRDefault="00E70D17"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Completion Period</w:t>
            </w:r>
          </w:p>
        </w:tc>
        <w:tc>
          <w:tcPr>
            <w:tcW w:w="2127" w:type="dxa"/>
            <w:gridSpan w:val="3"/>
          </w:tcPr>
          <w:p w14:paraId="45B5A44A" w14:textId="783F1B50" w:rsidR="00E70D17" w:rsidRPr="005D5C22" w:rsidRDefault="00C70948" w:rsidP="00C70948">
            <w:pPr>
              <w:shd w:val="clear" w:color="auto" w:fill="FFFFFF" w:themeFill="background1"/>
              <w:ind w:firstLine="0"/>
              <w:jc w:val="both"/>
              <w:rPr>
                <w:rFonts w:ascii="Rockwell" w:hAnsi="Rockwell" w:cs="Arial"/>
                <w:i/>
                <w:iCs/>
                <w:sz w:val="20"/>
                <w:szCs w:val="20"/>
              </w:rPr>
            </w:pPr>
            <w:r w:rsidRPr="005D5C22">
              <w:rPr>
                <w:rFonts w:ascii="Rockwell" w:hAnsi="Rockwell" w:cs="Arial"/>
                <w:i/>
                <w:iCs/>
                <w:sz w:val="20"/>
                <w:szCs w:val="20"/>
              </w:rPr>
              <w:t xml:space="preserve">As per </w:t>
            </w:r>
            <w:r w:rsidR="007A7C1B">
              <w:rPr>
                <w:rFonts w:ascii="Rockwell" w:hAnsi="Rockwell" w:cs="Arial"/>
                <w:i/>
                <w:iCs/>
                <w:sz w:val="20"/>
                <w:szCs w:val="20"/>
              </w:rPr>
              <w:t xml:space="preserve">various </w:t>
            </w:r>
            <w:r w:rsidRPr="005D5C22">
              <w:rPr>
                <w:rFonts w:ascii="Rockwell" w:hAnsi="Rockwell" w:cs="Arial"/>
                <w:i/>
                <w:iCs/>
                <w:sz w:val="20"/>
                <w:szCs w:val="20"/>
              </w:rPr>
              <w:t>work orders placed under contract</w:t>
            </w:r>
          </w:p>
        </w:tc>
        <w:tc>
          <w:tcPr>
            <w:tcW w:w="2127" w:type="dxa"/>
            <w:gridSpan w:val="2"/>
          </w:tcPr>
          <w:p w14:paraId="646C80AC" w14:textId="61224761"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Consequence of delay</w:t>
            </w:r>
          </w:p>
        </w:tc>
        <w:tc>
          <w:tcPr>
            <w:tcW w:w="2409" w:type="dxa"/>
            <w:gridSpan w:val="2"/>
          </w:tcPr>
          <w:p w14:paraId="2C47958A" w14:textId="2390FB20" w:rsidR="007A7C1B" w:rsidRDefault="00E70D17" w:rsidP="00424571">
            <w:pPr>
              <w:shd w:val="clear" w:color="auto" w:fill="FFFFFF" w:themeFill="background1"/>
              <w:ind w:firstLine="0"/>
              <w:jc w:val="both"/>
              <w:rPr>
                <w:rFonts w:ascii="Rockwell" w:hAnsi="Rockwell" w:cs="Arial"/>
                <w:i/>
                <w:iCs/>
                <w:sz w:val="20"/>
                <w:szCs w:val="20"/>
              </w:rPr>
            </w:pPr>
            <w:r w:rsidRPr="005D5C22">
              <w:rPr>
                <w:rFonts w:ascii="Rockwell" w:hAnsi="Rockwell" w:cs="Arial"/>
                <w:i/>
                <w:iCs/>
                <w:sz w:val="20"/>
                <w:szCs w:val="20"/>
              </w:rPr>
              <w:t xml:space="preserve">As per </w:t>
            </w:r>
            <w:r w:rsidR="007A7C1B">
              <w:rPr>
                <w:rFonts w:ascii="Rockwell" w:hAnsi="Rockwell" w:cs="Arial"/>
                <w:i/>
                <w:iCs/>
                <w:sz w:val="20"/>
                <w:szCs w:val="20"/>
              </w:rPr>
              <w:t>Schedule I -</w:t>
            </w:r>
            <w:r w:rsidRPr="005D5C22">
              <w:rPr>
                <w:rFonts w:ascii="Rockwell" w:hAnsi="Rockwell" w:cs="Arial"/>
                <w:i/>
                <w:iCs/>
                <w:sz w:val="20"/>
                <w:szCs w:val="20"/>
              </w:rPr>
              <w:t xml:space="preserve">GCC cl </w:t>
            </w:r>
            <w:r w:rsidR="007A7C1B">
              <w:rPr>
                <w:rFonts w:ascii="Rockwell" w:hAnsi="Rockwell" w:cs="Arial"/>
                <w:i/>
                <w:iCs/>
                <w:sz w:val="20"/>
                <w:szCs w:val="20"/>
              </w:rPr>
              <w:t xml:space="preserve">10 and cl 24 </w:t>
            </w:r>
          </w:p>
          <w:p w14:paraId="319145DD" w14:textId="49FBACF9" w:rsidR="00E70D17" w:rsidRPr="005D5C22" w:rsidRDefault="007A7C1B" w:rsidP="00424571">
            <w:pPr>
              <w:shd w:val="clear" w:color="auto" w:fill="FFFFFF" w:themeFill="background1"/>
              <w:ind w:firstLine="0"/>
              <w:jc w:val="both"/>
              <w:rPr>
                <w:rFonts w:ascii="Rockwell" w:hAnsi="Rockwell" w:cs="Arial"/>
                <w:i/>
                <w:iCs/>
                <w:sz w:val="20"/>
                <w:szCs w:val="20"/>
              </w:rPr>
            </w:pPr>
            <w:r>
              <w:rPr>
                <w:rFonts w:ascii="Rockwell" w:hAnsi="Rockwell" w:cs="Arial"/>
                <w:i/>
                <w:iCs/>
                <w:sz w:val="20"/>
                <w:szCs w:val="20"/>
              </w:rPr>
              <w:t>and Schedule II-Scope of work – Appendix II</w:t>
            </w:r>
          </w:p>
        </w:tc>
      </w:tr>
      <w:tr w:rsidR="00C70948" w:rsidRPr="005D5C22" w14:paraId="283BEF6A" w14:textId="77777777" w:rsidTr="00AD0302">
        <w:trPr>
          <w:trHeight w:val="597"/>
        </w:trPr>
        <w:tc>
          <w:tcPr>
            <w:tcW w:w="3793" w:type="dxa"/>
            <w:gridSpan w:val="5"/>
          </w:tcPr>
          <w:p w14:paraId="1BE3814D" w14:textId="2AF49D67" w:rsidR="00C70948" w:rsidRPr="005D5C22" w:rsidRDefault="00C70948"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Price Schedule</w:t>
            </w:r>
          </w:p>
        </w:tc>
        <w:tc>
          <w:tcPr>
            <w:tcW w:w="6663" w:type="dxa"/>
            <w:gridSpan w:val="7"/>
          </w:tcPr>
          <w:p w14:paraId="01E423BE" w14:textId="57279B0E" w:rsidR="00C70948" w:rsidRPr="005D5C22" w:rsidRDefault="00C70948"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Schedule-</w:t>
            </w:r>
            <w:r w:rsidR="007A7C1B">
              <w:rPr>
                <w:rFonts w:ascii="Rockwell" w:hAnsi="Rockwell" w:cs="Arial"/>
                <w:sz w:val="20"/>
                <w:szCs w:val="20"/>
              </w:rPr>
              <w:t>III</w:t>
            </w:r>
            <w:r w:rsidRPr="005D5C22">
              <w:rPr>
                <w:rFonts w:ascii="Rockwell" w:hAnsi="Rockwell" w:cs="Arial"/>
                <w:sz w:val="20"/>
                <w:szCs w:val="20"/>
              </w:rPr>
              <w:t xml:space="preserve">: Items of Miscellaneous works </w:t>
            </w:r>
            <w:r w:rsidR="002F1432">
              <w:rPr>
                <w:rFonts w:ascii="Rockwell" w:hAnsi="Rockwell" w:cs="Arial"/>
                <w:sz w:val="20"/>
                <w:szCs w:val="20"/>
              </w:rPr>
              <w:t>&amp; Services</w:t>
            </w:r>
          </w:p>
        </w:tc>
      </w:tr>
      <w:tr w:rsidR="00E70D17" w:rsidRPr="005D5C22" w14:paraId="1A0A5167" w14:textId="77777777" w:rsidTr="00E34903">
        <w:trPr>
          <w:trHeight w:val="342"/>
        </w:trPr>
        <w:tc>
          <w:tcPr>
            <w:tcW w:w="3793" w:type="dxa"/>
            <w:gridSpan w:val="5"/>
          </w:tcPr>
          <w:p w14:paraId="1E184A4E" w14:textId="3808D3AB" w:rsidR="00E70D17" w:rsidRPr="005D5C22" w:rsidRDefault="00E70D17"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Indicative HSN Code/ GST No.:</w:t>
            </w:r>
          </w:p>
        </w:tc>
        <w:tc>
          <w:tcPr>
            <w:tcW w:w="6663" w:type="dxa"/>
            <w:gridSpan w:val="7"/>
          </w:tcPr>
          <w:p w14:paraId="41B363D9" w14:textId="3E1622E0" w:rsidR="00E70D17" w:rsidRPr="005D5C22" w:rsidRDefault="002F1432" w:rsidP="00424571">
            <w:pPr>
              <w:shd w:val="clear" w:color="auto" w:fill="FFFFFF" w:themeFill="background1"/>
              <w:jc w:val="both"/>
              <w:rPr>
                <w:rFonts w:ascii="Rockwell" w:hAnsi="Rockwell" w:cs="Arial"/>
                <w:i/>
                <w:iCs/>
                <w:sz w:val="20"/>
                <w:szCs w:val="20"/>
              </w:rPr>
            </w:pPr>
            <w:r w:rsidRPr="00E34903">
              <w:rPr>
                <w:rFonts w:ascii="Rockwell" w:hAnsi="Rockwell" w:cs="Arial"/>
                <w:i/>
                <w:iCs/>
                <w:sz w:val="20"/>
                <w:szCs w:val="20"/>
                <w:highlight w:val="yellow"/>
              </w:rPr>
              <w:t>……………………………………………</w:t>
            </w:r>
          </w:p>
        </w:tc>
      </w:tr>
      <w:tr w:rsidR="00E70D17" w:rsidRPr="005D5C22" w14:paraId="0A9A6D17" w14:textId="77777777" w:rsidTr="00AD0302">
        <w:trPr>
          <w:trHeight w:val="576"/>
        </w:trPr>
        <w:tc>
          <w:tcPr>
            <w:tcW w:w="3793" w:type="dxa"/>
            <w:gridSpan w:val="5"/>
          </w:tcPr>
          <w:p w14:paraId="22D94748" w14:textId="2D775FF5" w:rsidR="00E70D17" w:rsidRPr="005D5C22" w:rsidRDefault="00E70D17"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State / Work place of construction:</w:t>
            </w:r>
          </w:p>
        </w:tc>
        <w:tc>
          <w:tcPr>
            <w:tcW w:w="6663" w:type="dxa"/>
            <w:gridSpan w:val="7"/>
          </w:tcPr>
          <w:p w14:paraId="35975B68" w14:textId="580B4353" w:rsidR="00E70D17" w:rsidRPr="002F1432" w:rsidRDefault="007F75BA" w:rsidP="007F75BA">
            <w:pPr>
              <w:shd w:val="clear" w:color="auto" w:fill="FFFFFF" w:themeFill="background1"/>
              <w:ind w:firstLine="0"/>
              <w:jc w:val="both"/>
              <w:rPr>
                <w:rFonts w:ascii="Rockwell" w:hAnsi="Rockwell" w:cs="Arial"/>
                <w:i/>
                <w:iCs/>
                <w:sz w:val="20"/>
                <w:szCs w:val="20"/>
              </w:rPr>
            </w:pPr>
            <w:r w:rsidRPr="00E34903">
              <w:rPr>
                <w:rFonts w:ascii="Rockwell" w:hAnsi="Rockwell" w:cs="Arial"/>
                <w:sz w:val="20"/>
                <w:szCs w:val="20"/>
              </w:rPr>
              <w:t>C</w:t>
            </w:r>
            <w:r w:rsidR="00AD0302" w:rsidRPr="00E34903">
              <w:rPr>
                <w:rFonts w:ascii="Rockwell" w:hAnsi="Rockwell" w:cs="Arial"/>
                <w:sz w:val="20"/>
                <w:szCs w:val="20"/>
              </w:rPr>
              <w:t>entral warehouses located at ….</w:t>
            </w:r>
            <w:r w:rsidR="002F1432" w:rsidRPr="002F1432">
              <w:rPr>
                <w:rFonts w:ascii="Rockwell" w:hAnsi="Rockwell" w:cs="Arial"/>
                <w:sz w:val="20"/>
                <w:szCs w:val="20"/>
              </w:rPr>
              <w:t>(Name and address of warehouses included in Zone)</w:t>
            </w:r>
          </w:p>
        </w:tc>
      </w:tr>
      <w:tr w:rsidR="00E70D17" w:rsidRPr="005D5C22" w14:paraId="06738052" w14:textId="77777777" w:rsidTr="00AD0302">
        <w:trPr>
          <w:trHeight w:val="479"/>
        </w:trPr>
        <w:tc>
          <w:tcPr>
            <w:tcW w:w="3793" w:type="dxa"/>
            <w:gridSpan w:val="5"/>
          </w:tcPr>
          <w:p w14:paraId="6B4EDEE1" w14:textId="66D71520" w:rsidR="00E70D17" w:rsidRPr="005D5C22" w:rsidRDefault="00AD0302" w:rsidP="00424571">
            <w:pPr>
              <w:pStyle w:val="TableParagraph"/>
              <w:shd w:val="clear" w:color="auto" w:fill="FFFFFF" w:themeFill="background1"/>
              <w:spacing w:before="1"/>
              <w:ind w:left="110" w:hanging="110"/>
              <w:rPr>
                <w:rFonts w:ascii="Rockwell" w:hAnsi="Rockwell"/>
                <w:sz w:val="20"/>
                <w:szCs w:val="20"/>
              </w:rPr>
            </w:pPr>
            <w:r w:rsidRPr="005D5C22">
              <w:rPr>
                <w:rFonts w:ascii="Rockwell" w:hAnsi="Rockwell"/>
                <w:sz w:val="20"/>
                <w:szCs w:val="20"/>
              </w:rPr>
              <w:t>Address: Work</w:t>
            </w:r>
            <w:r w:rsidR="00E70D17" w:rsidRPr="005D5C22">
              <w:rPr>
                <w:rFonts w:ascii="Rockwell" w:hAnsi="Rockwell"/>
                <w:sz w:val="20"/>
                <w:szCs w:val="20"/>
              </w:rPr>
              <w:t xml:space="preserve"> Place /Site </w:t>
            </w:r>
          </w:p>
        </w:tc>
        <w:tc>
          <w:tcPr>
            <w:tcW w:w="6663" w:type="dxa"/>
            <w:gridSpan w:val="7"/>
          </w:tcPr>
          <w:p w14:paraId="7732360F" w14:textId="77777777" w:rsidR="00AD0302" w:rsidRPr="00E34903" w:rsidRDefault="00AD0302" w:rsidP="00424571">
            <w:pPr>
              <w:pStyle w:val="TableParagraph"/>
              <w:shd w:val="clear" w:color="auto" w:fill="FFFFFF" w:themeFill="background1"/>
              <w:spacing w:before="1"/>
              <w:ind w:left="176" w:right="-101" w:firstLine="0"/>
              <w:rPr>
                <w:rFonts w:ascii="Rockwell" w:hAnsi="Rockwell" w:cs="Arial"/>
                <w:i/>
                <w:iCs/>
                <w:sz w:val="20"/>
                <w:szCs w:val="20"/>
                <w:highlight w:val="yellow"/>
              </w:rPr>
            </w:pPr>
          </w:p>
          <w:p w14:paraId="4BC9594B" w14:textId="14291900" w:rsidR="00AD0302" w:rsidRPr="00E34903" w:rsidRDefault="002F1432" w:rsidP="00424571">
            <w:pPr>
              <w:pStyle w:val="TableParagraph"/>
              <w:shd w:val="clear" w:color="auto" w:fill="FFFFFF" w:themeFill="background1"/>
              <w:spacing w:before="1"/>
              <w:ind w:left="176" w:right="-101" w:firstLine="0"/>
              <w:rPr>
                <w:rFonts w:ascii="Rockwell" w:hAnsi="Rockwell"/>
                <w:sz w:val="20"/>
                <w:szCs w:val="20"/>
                <w:highlight w:val="yellow"/>
              </w:rPr>
            </w:pPr>
            <w:r w:rsidRPr="00E34903">
              <w:rPr>
                <w:rFonts w:ascii="Rockwell" w:hAnsi="Rockwell"/>
                <w:sz w:val="20"/>
                <w:szCs w:val="20"/>
                <w:highlight w:val="yellow"/>
              </w:rPr>
              <w:t>…………………</w:t>
            </w:r>
          </w:p>
        </w:tc>
      </w:tr>
      <w:tr w:rsidR="00E70D17" w:rsidRPr="005D5C22" w14:paraId="3B7E1EC7" w14:textId="77777777" w:rsidTr="00AD0302">
        <w:trPr>
          <w:trHeight w:val="464"/>
        </w:trPr>
        <w:tc>
          <w:tcPr>
            <w:tcW w:w="3793" w:type="dxa"/>
            <w:gridSpan w:val="5"/>
          </w:tcPr>
          <w:p w14:paraId="180E76C0" w14:textId="77777777" w:rsidR="00E70D17" w:rsidRPr="005D5C22" w:rsidRDefault="00E70D17" w:rsidP="00AD0302">
            <w:pPr>
              <w:pStyle w:val="TableParagraph"/>
              <w:shd w:val="clear" w:color="auto" w:fill="FFFFFF" w:themeFill="background1"/>
              <w:spacing w:before="1"/>
              <w:ind w:right="71" w:firstLine="0"/>
              <w:rPr>
                <w:rFonts w:ascii="Rockwell" w:hAnsi="Rockwell"/>
                <w:sz w:val="20"/>
                <w:szCs w:val="20"/>
              </w:rPr>
            </w:pPr>
            <w:r w:rsidRPr="005D5C22">
              <w:rPr>
                <w:rFonts w:ascii="Rockwell" w:hAnsi="Rockwell"/>
                <w:sz w:val="20"/>
                <w:szCs w:val="20"/>
              </w:rPr>
              <w:t>Nearby Major Railway</w:t>
            </w:r>
            <w:r w:rsidRPr="005D5C22">
              <w:rPr>
                <w:rFonts w:ascii="Rockwell" w:hAnsi="Rockwell"/>
                <w:spacing w:val="-64"/>
                <w:sz w:val="20"/>
                <w:szCs w:val="20"/>
              </w:rPr>
              <w:t xml:space="preserve"> </w:t>
            </w:r>
            <w:r w:rsidRPr="005D5C22">
              <w:rPr>
                <w:rFonts w:ascii="Rockwell" w:hAnsi="Rockwell"/>
                <w:sz w:val="20"/>
                <w:szCs w:val="20"/>
              </w:rPr>
              <w:t>Stations.</w:t>
            </w:r>
          </w:p>
        </w:tc>
        <w:tc>
          <w:tcPr>
            <w:tcW w:w="6663" w:type="dxa"/>
            <w:gridSpan w:val="7"/>
          </w:tcPr>
          <w:p w14:paraId="7DEE569F" w14:textId="1209D834" w:rsidR="00E70D17" w:rsidRPr="002F1432" w:rsidRDefault="002F1432" w:rsidP="00AD0302">
            <w:pPr>
              <w:pStyle w:val="TableParagraph"/>
              <w:shd w:val="clear" w:color="auto" w:fill="FFFFFF" w:themeFill="background1"/>
              <w:spacing w:before="1"/>
              <w:ind w:left="2137" w:right="2124"/>
              <w:rPr>
                <w:rFonts w:ascii="Rockwell" w:hAnsi="Rockwell"/>
                <w:sz w:val="20"/>
                <w:szCs w:val="20"/>
                <w:highlight w:val="yellow"/>
              </w:rPr>
            </w:pPr>
            <w:r w:rsidRPr="002F1432">
              <w:rPr>
                <w:rFonts w:ascii="Rockwell" w:hAnsi="Rockwell"/>
                <w:sz w:val="20"/>
                <w:szCs w:val="20"/>
                <w:highlight w:val="yellow"/>
              </w:rPr>
              <w:t>………………….</w:t>
            </w:r>
          </w:p>
        </w:tc>
      </w:tr>
      <w:tr w:rsidR="00E70D17" w:rsidRPr="005D5C22" w14:paraId="70C7F407" w14:textId="77777777" w:rsidTr="00AD0302">
        <w:trPr>
          <w:trHeight w:val="254"/>
        </w:trPr>
        <w:tc>
          <w:tcPr>
            <w:tcW w:w="3793" w:type="dxa"/>
            <w:gridSpan w:val="5"/>
          </w:tcPr>
          <w:p w14:paraId="706F8C6F" w14:textId="77777777" w:rsidR="00E70D17" w:rsidRPr="005D5C22" w:rsidRDefault="00E70D17" w:rsidP="00424571">
            <w:pPr>
              <w:pStyle w:val="TableParagraph"/>
              <w:shd w:val="clear" w:color="auto" w:fill="FFFFFF" w:themeFill="background1"/>
              <w:spacing w:before="1" w:line="233" w:lineRule="exact"/>
              <w:ind w:left="110" w:hanging="110"/>
              <w:jc w:val="right"/>
              <w:rPr>
                <w:rFonts w:ascii="Rockwell" w:hAnsi="Rockwell"/>
                <w:sz w:val="20"/>
                <w:szCs w:val="20"/>
              </w:rPr>
            </w:pPr>
            <w:r w:rsidRPr="005D5C22">
              <w:rPr>
                <w:rFonts w:ascii="Rockwell" w:hAnsi="Rockwell"/>
                <w:sz w:val="20"/>
                <w:szCs w:val="20"/>
              </w:rPr>
              <w:t>Nearest City/District</w:t>
            </w:r>
          </w:p>
        </w:tc>
        <w:tc>
          <w:tcPr>
            <w:tcW w:w="6663" w:type="dxa"/>
            <w:gridSpan w:val="7"/>
          </w:tcPr>
          <w:p w14:paraId="026B7DDB" w14:textId="2E19A2C5" w:rsidR="00E70D17" w:rsidRPr="002F1432" w:rsidRDefault="002F1432" w:rsidP="00AD0302">
            <w:pPr>
              <w:pStyle w:val="TableParagraph"/>
              <w:shd w:val="clear" w:color="auto" w:fill="FFFFFF" w:themeFill="background1"/>
              <w:spacing w:before="1" w:line="233" w:lineRule="exact"/>
              <w:ind w:left="2137" w:right="2124"/>
              <w:rPr>
                <w:rFonts w:ascii="Rockwell" w:hAnsi="Rockwell"/>
                <w:sz w:val="20"/>
                <w:szCs w:val="20"/>
                <w:highlight w:val="yellow"/>
              </w:rPr>
            </w:pPr>
            <w:r w:rsidRPr="002F1432">
              <w:rPr>
                <w:rFonts w:ascii="Rockwell" w:hAnsi="Rockwell"/>
                <w:sz w:val="20"/>
                <w:szCs w:val="20"/>
                <w:highlight w:val="yellow"/>
              </w:rPr>
              <w:t>……………………</w:t>
            </w:r>
          </w:p>
        </w:tc>
      </w:tr>
      <w:tr w:rsidR="00E70D17" w:rsidRPr="005D5C22" w14:paraId="64C5522A" w14:textId="77777777" w:rsidTr="00AD0302">
        <w:trPr>
          <w:trHeight w:val="350"/>
        </w:trPr>
        <w:tc>
          <w:tcPr>
            <w:tcW w:w="3793" w:type="dxa"/>
            <w:gridSpan w:val="5"/>
          </w:tcPr>
          <w:p w14:paraId="41E99699" w14:textId="77777777" w:rsidR="00E70D17" w:rsidRPr="005D5C22" w:rsidRDefault="00E70D17" w:rsidP="00424571">
            <w:pPr>
              <w:pStyle w:val="TableParagraph"/>
              <w:shd w:val="clear" w:color="auto" w:fill="FFFFFF" w:themeFill="background1"/>
              <w:spacing w:before="1"/>
              <w:ind w:left="139" w:hanging="110"/>
              <w:jc w:val="right"/>
              <w:rPr>
                <w:rFonts w:ascii="Rockwell" w:hAnsi="Rockwell"/>
                <w:sz w:val="20"/>
                <w:szCs w:val="20"/>
              </w:rPr>
            </w:pPr>
            <w:r w:rsidRPr="005D5C22">
              <w:rPr>
                <w:rFonts w:ascii="Rockwell" w:hAnsi="Rockwell"/>
                <w:sz w:val="20"/>
                <w:szCs w:val="20"/>
              </w:rPr>
              <w:t>Nearest Airport</w:t>
            </w:r>
          </w:p>
        </w:tc>
        <w:tc>
          <w:tcPr>
            <w:tcW w:w="6663" w:type="dxa"/>
            <w:gridSpan w:val="7"/>
          </w:tcPr>
          <w:p w14:paraId="2FF5BBB8" w14:textId="77777777" w:rsidR="00E70D17" w:rsidRPr="002F1432" w:rsidRDefault="00E70D17" w:rsidP="00AD0302">
            <w:pPr>
              <w:pStyle w:val="TableParagraph"/>
              <w:shd w:val="clear" w:color="auto" w:fill="FFFFFF" w:themeFill="background1"/>
              <w:spacing w:before="1"/>
              <w:ind w:right="2124" w:firstLine="0"/>
              <w:rPr>
                <w:rFonts w:ascii="Rockwell" w:hAnsi="Rockwell"/>
                <w:sz w:val="20"/>
                <w:szCs w:val="20"/>
                <w:highlight w:val="yellow"/>
              </w:rPr>
            </w:pPr>
          </w:p>
          <w:p w14:paraId="0EE33103" w14:textId="77777777" w:rsidR="007F75BA" w:rsidRPr="002F1432" w:rsidRDefault="007F75BA" w:rsidP="00AD0302">
            <w:pPr>
              <w:pStyle w:val="TableParagraph"/>
              <w:shd w:val="clear" w:color="auto" w:fill="FFFFFF" w:themeFill="background1"/>
              <w:spacing w:before="1"/>
              <w:ind w:right="2124" w:firstLine="0"/>
              <w:rPr>
                <w:rFonts w:ascii="Rockwell" w:hAnsi="Rockwell"/>
                <w:sz w:val="20"/>
                <w:szCs w:val="20"/>
                <w:highlight w:val="yellow"/>
              </w:rPr>
            </w:pPr>
          </w:p>
          <w:p w14:paraId="5C80A5D5" w14:textId="77777777" w:rsidR="007F75BA" w:rsidRPr="002F1432" w:rsidRDefault="007F75BA" w:rsidP="00AD0302">
            <w:pPr>
              <w:pStyle w:val="TableParagraph"/>
              <w:shd w:val="clear" w:color="auto" w:fill="FFFFFF" w:themeFill="background1"/>
              <w:spacing w:before="1"/>
              <w:ind w:right="2124" w:firstLine="0"/>
              <w:rPr>
                <w:rFonts w:ascii="Rockwell" w:hAnsi="Rockwell"/>
                <w:sz w:val="20"/>
                <w:szCs w:val="20"/>
                <w:highlight w:val="yellow"/>
              </w:rPr>
            </w:pPr>
          </w:p>
          <w:p w14:paraId="39434546" w14:textId="5869FD38" w:rsidR="007F75BA" w:rsidRPr="002F1432" w:rsidRDefault="002F1432" w:rsidP="00AD0302">
            <w:pPr>
              <w:pStyle w:val="TableParagraph"/>
              <w:shd w:val="clear" w:color="auto" w:fill="FFFFFF" w:themeFill="background1"/>
              <w:spacing w:before="1"/>
              <w:ind w:right="2124" w:firstLine="0"/>
              <w:rPr>
                <w:rFonts w:ascii="Rockwell" w:hAnsi="Rockwell"/>
                <w:sz w:val="20"/>
                <w:szCs w:val="20"/>
                <w:highlight w:val="yellow"/>
              </w:rPr>
            </w:pPr>
            <w:r w:rsidRPr="002F1432">
              <w:rPr>
                <w:rFonts w:ascii="Rockwell" w:hAnsi="Rockwell"/>
                <w:sz w:val="20"/>
                <w:szCs w:val="20"/>
                <w:highlight w:val="yellow"/>
              </w:rPr>
              <w:lastRenderedPageBreak/>
              <w:t>…………………………………</w:t>
            </w:r>
          </w:p>
        </w:tc>
      </w:tr>
      <w:tr w:rsidR="00E70D17" w:rsidRPr="005D5C22" w14:paraId="22D83928" w14:textId="77777777" w:rsidTr="00AD0302">
        <w:trPr>
          <w:trHeight w:val="300"/>
        </w:trPr>
        <w:tc>
          <w:tcPr>
            <w:tcW w:w="10456" w:type="dxa"/>
            <w:gridSpan w:val="12"/>
          </w:tcPr>
          <w:p w14:paraId="18E1A088" w14:textId="36DE7A9F"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lastRenderedPageBreak/>
              <w:t>3.0</w:t>
            </w:r>
            <w:r w:rsidRPr="005D5C22">
              <w:rPr>
                <w:rFonts w:ascii="Rockwell" w:hAnsi="Rockwell" w:cs="Arial"/>
                <w:i/>
                <w:iCs/>
                <w:sz w:val="20"/>
                <w:szCs w:val="20"/>
              </w:rPr>
              <w:tab/>
            </w:r>
            <w:r w:rsidRPr="005D5C22">
              <w:rPr>
                <w:rFonts w:ascii="Rockwell" w:hAnsi="Rockwell" w:cs="Arial"/>
                <w:b/>
                <w:bCs/>
                <w:sz w:val="20"/>
                <w:szCs w:val="20"/>
              </w:rPr>
              <w:t xml:space="preserve">Critical Dates </w:t>
            </w:r>
          </w:p>
        </w:tc>
      </w:tr>
      <w:tr w:rsidR="00E70D17" w:rsidRPr="005D5C22" w14:paraId="58BBC7E6" w14:textId="77777777" w:rsidTr="00AD0302">
        <w:trPr>
          <w:trHeight w:val="909"/>
        </w:trPr>
        <w:tc>
          <w:tcPr>
            <w:tcW w:w="3793" w:type="dxa"/>
            <w:gridSpan w:val="5"/>
          </w:tcPr>
          <w:p w14:paraId="5C156C67"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Published Date</w:t>
            </w:r>
          </w:p>
        </w:tc>
        <w:tc>
          <w:tcPr>
            <w:tcW w:w="2127" w:type="dxa"/>
            <w:gridSpan w:val="3"/>
          </w:tcPr>
          <w:p w14:paraId="3CEC8016" w14:textId="4988507D" w:rsidR="00E70D17" w:rsidRPr="00E34903" w:rsidRDefault="002F1432" w:rsidP="00424571">
            <w:pPr>
              <w:shd w:val="clear" w:color="auto" w:fill="FFFFFF" w:themeFill="background1"/>
              <w:ind w:firstLine="0"/>
              <w:rPr>
                <w:rFonts w:ascii="Rockwell" w:hAnsi="Rockwell" w:cs="Arial"/>
                <w:i/>
                <w:iCs/>
                <w:sz w:val="20"/>
                <w:szCs w:val="20"/>
                <w:highlight w:val="yellow"/>
              </w:rPr>
            </w:pPr>
            <w:r w:rsidRPr="00E34903">
              <w:rPr>
                <w:rFonts w:ascii="Rockwell" w:hAnsi="Rockwell" w:cs="Arial"/>
                <w:i/>
                <w:iCs/>
                <w:sz w:val="20"/>
                <w:szCs w:val="20"/>
                <w:highlight w:val="yellow"/>
              </w:rPr>
              <w:t>……..</w:t>
            </w:r>
          </w:p>
        </w:tc>
        <w:tc>
          <w:tcPr>
            <w:tcW w:w="2152" w:type="dxa"/>
            <w:gridSpan w:val="3"/>
            <w:shd w:val="clear" w:color="auto" w:fill="auto"/>
          </w:tcPr>
          <w:p w14:paraId="57FAAF92" w14:textId="7270CD3A"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 xml:space="preserve">Bid Validity (Days from the date of Tender Opening) – </w:t>
            </w:r>
          </w:p>
        </w:tc>
        <w:tc>
          <w:tcPr>
            <w:tcW w:w="2384" w:type="dxa"/>
            <w:shd w:val="clear" w:color="auto" w:fill="auto"/>
          </w:tcPr>
          <w:p w14:paraId="472E5D3D" w14:textId="61C520BB" w:rsidR="00E70D17" w:rsidRPr="005D5C22" w:rsidRDefault="00E70D17" w:rsidP="00424571">
            <w:pPr>
              <w:shd w:val="clear" w:color="auto" w:fill="FFFFFF" w:themeFill="background1"/>
              <w:jc w:val="both"/>
              <w:rPr>
                <w:rFonts w:ascii="Rockwell" w:hAnsi="Rockwell" w:cs="Arial"/>
                <w:i/>
                <w:iCs/>
                <w:sz w:val="20"/>
                <w:szCs w:val="20"/>
              </w:rPr>
            </w:pPr>
            <w:r w:rsidRPr="005D5C22">
              <w:rPr>
                <w:rFonts w:ascii="Rockwell" w:hAnsi="Rockwell" w:cs="Arial"/>
                <w:i/>
                <w:iCs/>
                <w:sz w:val="20"/>
                <w:szCs w:val="20"/>
              </w:rPr>
              <w:t>90 days</w:t>
            </w:r>
          </w:p>
        </w:tc>
      </w:tr>
      <w:tr w:rsidR="00E70D17" w:rsidRPr="005D5C22" w14:paraId="102252F6" w14:textId="77777777" w:rsidTr="00AD0302">
        <w:trPr>
          <w:trHeight w:val="996"/>
        </w:trPr>
        <w:tc>
          <w:tcPr>
            <w:tcW w:w="3793" w:type="dxa"/>
            <w:gridSpan w:val="5"/>
          </w:tcPr>
          <w:p w14:paraId="36F09B1F"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Document Download Start Date &amp; Time</w:t>
            </w:r>
          </w:p>
        </w:tc>
        <w:tc>
          <w:tcPr>
            <w:tcW w:w="2127" w:type="dxa"/>
            <w:gridSpan w:val="3"/>
          </w:tcPr>
          <w:p w14:paraId="477BC290" w14:textId="5EF47923" w:rsidR="00E70D17" w:rsidRPr="00E34903" w:rsidRDefault="002F1432" w:rsidP="00424571">
            <w:pPr>
              <w:shd w:val="clear" w:color="auto" w:fill="FFFFFF" w:themeFill="background1"/>
              <w:ind w:firstLine="0"/>
              <w:rPr>
                <w:rFonts w:ascii="Rockwell" w:hAnsi="Rockwell" w:cs="Arial"/>
                <w:i/>
                <w:iCs/>
                <w:sz w:val="20"/>
                <w:szCs w:val="20"/>
                <w:highlight w:val="yellow"/>
              </w:rPr>
            </w:pPr>
            <w:r w:rsidRPr="00E34903">
              <w:rPr>
                <w:rFonts w:ascii="Rockwell" w:hAnsi="Rockwell" w:cs="Arial"/>
                <w:i/>
                <w:iCs/>
                <w:sz w:val="20"/>
                <w:szCs w:val="20"/>
                <w:highlight w:val="yellow"/>
              </w:rPr>
              <w:t>………….</w:t>
            </w:r>
          </w:p>
        </w:tc>
        <w:tc>
          <w:tcPr>
            <w:tcW w:w="2152" w:type="dxa"/>
            <w:gridSpan w:val="3"/>
          </w:tcPr>
          <w:p w14:paraId="71E3E108"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Document Download End Date &amp; Time</w:t>
            </w:r>
          </w:p>
        </w:tc>
        <w:tc>
          <w:tcPr>
            <w:tcW w:w="2384" w:type="dxa"/>
          </w:tcPr>
          <w:p w14:paraId="4E3CDE20" w14:textId="0806EF65" w:rsidR="00E70D17" w:rsidRPr="00E34903" w:rsidRDefault="002F1432" w:rsidP="00424571">
            <w:pPr>
              <w:shd w:val="clear" w:color="auto" w:fill="FFFFFF" w:themeFill="background1"/>
              <w:ind w:firstLine="0"/>
              <w:jc w:val="both"/>
              <w:rPr>
                <w:rFonts w:ascii="Rockwell" w:hAnsi="Rockwell" w:cs="Arial"/>
                <w:i/>
                <w:iCs/>
                <w:sz w:val="20"/>
                <w:szCs w:val="20"/>
                <w:highlight w:val="yellow"/>
              </w:rPr>
            </w:pPr>
            <w:r w:rsidRPr="00E34903">
              <w:rPr>
                <w:rFonts w:ascii="Rockwell" w:hAnsi="Rockwell" w:cs="Arial"/>
                <w:i/>
                <w:iCs/>
                <w:sz w:val="20"/>
                <w:szCs w:val="20"/>
                <w:highlight w:val="yellow"/>
              </w:rPr>
              <w:t>…………….</w:t>
            </w:r>
          </w:p>
        </w:tc>
      </w:tr>
      <w:tr w:rsidR="00E70D17" w:rsidRPr="005D5C22" w14:paraId="465B58D2" w14:textId="77777777" w:rsidTr="00AD0302">
        <w:trPr>
          <w:trHeight w:val="699"/>
        </w:trPr>
        <w:tc>
          <w:tcPr>
            <w:tcW w:w="3793" w:type="dxa"/>
            <w:gridSpan w:val="5"/>
          </w:tcPr>
          <w:p w14:paraId="0FD558F9"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Clarification Start Date &amp; Time</w:t>
            </w:r>
          </w:p>
        </w:tc>
        <w:tc>
          <w:tcPr>
            <w:tcW w:w="2127" w:type="dxa"/>
            <w:gridSpan w:val="3"/>
          </w:tcPr>
          <w:p w14:paraId="06C30561" w14:textId="4FF94D13" w:rsidR="00E70D17" w:rsidRPr="00E34903" w:rsidRDefault="00072C6B" w:rsidP="00424571">
            <w:pPr>
              <w:shd w:val="clear" w:color="auto" w:fill="FFFFFF" w:themeFill="background1"/>
              <w:ind w:firstLine="0"/>
              <w:rPr>
                <w:rFonts w:ascii="Rockwell" w:hAnsi="Rockwell" w:cs="Arial"/>
                <w:i/>
                <w:iCs/>
                <w:sz w:val="20"/>
                <w:szCs w:val="20"/>
                <w:highlight w:val="yellow"/>
              </w:rPr>
            </w:pPr>
            <w:r w:rsidRPr="00E34903">
              <w:rPr>
                <w:rFonts w:ascii="Rockwell" w:hAnsi="Rockwell" w:cs="Arial"/>
                <w:i/>
                <w:iCs/>
                <w:sz w:val="20"/>
                <w:szCs w:val="20"/>
                <w:highlight w:val="yellow"/>
              </w:rPr>
              <w:t>…</w:t>
            </w:r>
            <w:r w:rsidRPr="002F1432">
              <w:rPr>
                <w:rFonts w:ascii="Rockwell" w:hAnsi="Rockwell" w:cs="Arial"/>
                <w:i/>
                <w:iCs/>
                <w:sz w:val="20"/>
                <w:szCs w:val="20"/>
                <w:highlight w:val="yellow"/>
              </w:rPr>
              <w:t>……….</w:t>
            </w:r>
          </w:p>
        </w:tc>
        <w:tc>
          <w:tcPr>
            <w:tcW w:w="2152" w:type="dxa"/>
            <w:gridSpan w:val="3"/>
          </w:tcPr>
          <w:p w14:paraId="02B20134"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Clarification End Date &amp; Time</w:t>
            </w:r>
          </w:p>
        </w:tc>
        <w:tc>
          <w:tcPr>
            <w:tcW w:w="2384" w:type="dxa"/>
          </w:tcPr>
          <w:p w14:paraId="01E4ECC1" w14:textId="62C9F4A8" w:rsidR="00E70D17" w:rsidRPr="00E34903" w:rsidRDefault="009A2A5C" w:rsidP="00424571">
            <w:pPr>
              <w:shd w:val="clear" w:color="auto" w:fill="FFFFFF" w:themeFill="background1"/>
              <w:ind w:firstLine="0"/>
              <w:jc w:val="both"/>
              <w:rPr>
                <w:rFonts w:ascii="Rockwell" w:hAnsi="Rockwell" w:cs="Arial"/>
                <w:i/>
                <w:iCs/>
                <w:sz w:val="20"/>
                <w:szCs w:val="20"/>
                <w:highlight w:val="yellow"/>
              </w:rPr>
            </w:pPr>
            <w:r w:rsidRPr="00E34903">
              <w:rPr>
                <w:rFonts w:ascii="Rockwell" w:hAnsi="Rockwell" w:cs="Arial"/>
                <w:i/>
                <w:iCs/>
                <w:sz w:val="20"/>
                <w:szCs w:val="20"/>
                <w:highlight w:val="yellow"/>
              </w:rPr>
              <w:t>-</w:t>
            </w:r>
            <w:r w:rsidRPr="002F1432">
              <w:rPr>
                <w:rFonts w:ascii="Rockwell" w:hAnsi="Rockwell" w:cs="Arial"/>
                <w:i/>
                <w:iCs/>
                <w:sz w:val="20"/>
                <w:szCs w:val="20"/>
                <w:highlight w:val="yellow"/>
              </w:rPr>
              <w:t>--------</w:t>
            </w:r>
          </w:p>
        </w:tc>
      </w:tr>
      <w:tr w:rsidR="00E70D17" w:rsidRPr="005D5C22" w14:paraId="41E6E20B" w14:textId="77777777" w:rsidTr="00AD0302">
        <w:trPr>
          <w:trHeight w:val="978"/>
        </w:trPr>
        <w:tc>
          <w:tcPr>
            <w:tcW w:w="3793" w:type="dxa"/>
            <w:gridSpan w:val="5"/>
          </w:tcPr>
          <w:p w14:paraId="396B3D50"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bid Submission Start Date &amp; Time</w:t>
            </w:r>
          </w:p>
        </w:tc>
        <w:tc>
          <w:tcPr>
            <w:tcW w:w="2127" w:type="dxa"/>
            <w:gridSpan w:val="3"/>
          </w:tcPr>
          <w:p w14:paraId="621BEDC4" w14:textId="1615A8E0" w:rsidR="00E70D17" w:rsidRPr="002F1432" w:rsidRDefault="002F1432" w:rsidP="00424571">
            <w:pPr>
              <w:shd w:val="clear" w:color="auto" w:fill="FFFFFF" w:themeFill="background1"/>
              <w:ind w:firstLine="0"/>
              <w:rPr>
                <w:rFonts w:ascii="Rockwell" w:hAnsi="Rockwell" w:cs="Arial"/>
                <w:i/>
                <w:iCs/>
                <w:sz w:val="20"/>
                <w:szCs w:val="20"/>
                <w:highlight w:val="yellow"/>
              </w:rPr>
            </w:pPr>
            <w:r w:rsidRPr="002F1432">
              <w:rPr>
                <w:rFonts w:ascii="Rockwell" w:hAnsi="Rockwell" w:cs="Arial"/>
                <w:i/>
                <w:iCs/>
                <w:sz w:val="20"/>
                <w:szCs w:val="20"/>
                <w:highlight w:val="yellow"/>
              </w:rPr>
              <w:t>…………….</w:t>
            </w:r>
          </w:p>
        </w:tc>
        <w:tc>
          <w:tcPr>
            <w:tcW w:w="2152" w:type="dxa"/>
            <w:gridSpan w:val="3"/>
          </w:tcPr>
          <w:p w14:paraId="647D71E3"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bid Submission Closing Date &amp; Time</w:t>
            </w:r>
          </w:p>
        </w:tc>
        <w:tc>
          <w:tcPr>
            <w:tcW w:w="2384" w:type="dxa"/>
          </w:tcPr>
          <w:p w14:paraId="3B86EAB4" w14:textId="344DA466" w:rsidR="00E70D17" w:rsidRPr="005D5C22" w:rsidRDefault="002F1432" w:rsidP="00424571">
            <w:pPr>
              <w:shd w:val="clear" w:color="auto" w:fill="FFFFFF" w:themeFill="background1"/>
              <w:ind w:firstLine="0"/>
              <w:jc w:val="both"/>
              <w:rPr>
                <w:rFonts w:ascii="Rockwell" w:hAnsi="Rockwell" w:cs="Arial"/>
                <w:i/>
                <w:iCs/>
                <w:sz w:val="20"/>
                <w:szCs w:val="20"/>
                <w:highlight w:val="yellow"/>
              </w:rPr>
            </w:pPr>
            <w:r>
              <w:rPr>
                <w:rFonts w:ascii="Rockwell" w:hAnsi="Rockwell" w:cs="Arial"/>
                <w:i/>
                <w:iCs/>
                <w:sz w:val="20"/>
                <w:szCs w:val="20"/>
                <w:highlight w:val="yellow"/>
              </w:rPr>
              <w:t>………………..</w:t>
            </w:r>
          </w:p>
        </w:tc>
      </w:tr>
      <w:tr w:rsidR="00E70D17" w:rsidRPr="005D5C22" w14:paraId="2A0F61A1" w14:textId="77777777" w:rsidTr="00AD0302">
        <w:trPr>
          <w:trHeight w:val="1257"/>
        </w:trPr>
        <w:tc>
          <w:tcPr>
            <w:tcW w:w="3793" w:type="dxa"/>
            <w:gridSpan w:val="5"/>
          </w:tcPr>
          <w:p w14:paraId="517A93FD"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Tender Opening (techno-commercial bid) Date &amp; Time</w:t>
            </w:r>
          </w:p>
        </w:tc>
        <w:tc>
          <w:tcPr>
            <w:tcW w:w="2127" w:type="dxa"/>
            <w:gridSpan w:val="3"/>
          </w:tcPr>
          <w:p w14:paraId="668C4280" w14:textId="5B286577" w:rsidR="00E70D17" w:rsidRPr="002F1432" w:rsidRDefault="002F1432" w:rsidP="00424571">
            <w:pPr>
              <w:shd w:val="clear" w:color="auto" w:fill="FFFFFF" w:themeFill="background1"/>
              <w:ind w:firstLine="0"/>
              <w:jc w:val="both"/>
              <w:rPr>
                <w:rFonts w:ascii="Rockwell" w:hAnsi="Rockwell" w:cs="Arial"/>
                <w:i/>
                <w:iCs/>
                <w:sz w:val="20"/>
                <w:szCs w:val="20"/>
                <w:highlight w:val="yellow"/>
              </w:rPr>
            </w:pPr>
            <w:r w:rsidRPr="002F1432">
              <w:rPr>
                <w:rFonts w:ascii="Rockwell" w:hAnsi="Rockwell" w:cs="Arial"/>
                <w:i/>
                <w:iCs/>
                <w:sz w:val="20"/>
                <w:szCs w:val="20"/>
                <w:highlight w:val="yellow"/>
              </w:rPr>
              <w:t>………………..</w:t>
            </w:r>
          </w:p>
        </w:tc>
        <w:tc>
          <w:tcPr>
            <w:tcW w:w="2152" w:type="dxa"/>
            <w:gridSpan w:val="3"/>
            <w:shd w:val="clear" w:color="auto" w:fill="auto"/>
          </w:tcPr>
          <w:p w14:paraId="2DE0106D"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Tender Opening (Financial bid) Date &amp; Time</w:t>
            </w:r>
          </w:p>
        </w:tc>
        <w:tc>
          <w:tcPr>
            <w:tcW w:w="2384" w:type="dxa"/>
            <w:shd w:val="clear" w:color="auto" w:fill="auto"/>
          </w:tcPr>
          <w:p w14:paraId="267F13F7" w14:textId="77777777" w:rsidR="00E70D17" w:rsidRPr="005D5C22" w:rsidRDefault="00E70D17" w:rsidP="00424571">
            <w:pPr>
              <w:shd w:val="clear" w:color="auto" w:fill="FFFFFF" w:themeFill="background1"/>
              <w:ind w:firstLine="0"/>
              <w:rPr>
                <w:rFonts w:ascii="Rockwell" w:hAnsi="Rockwell" w:cs="Arial"/>
                <w:i/>
                <w:iCs/>
                <w:sz w:val="20"/>
                <w:szCs w:val="20"/>
              </w:rPr>
            </w:pPr>
            <w:r w:rsidRPr="005D5C22">
              <w:rPr>
                <w:rFonts w:ascii="Rockwell" w:hAnsi="Rockwell" w:cs="Arial"/>
                <w:i/>
                <w:iCs/>
                <w:sz w:val="20"/>
                <w:szCs w:val="20"/>
              </w:rPr>
              <w:t>Shall be intimated later vide E procurement portal only to Qualified Bidders.</w:t>
            </w:r>
          </w:p>
          <w:p w14:paraId="07E2FCF8" w14:textId="62C53F0F" w:rsidR="00AD0302" w:rsidRPr="005D5C22" w:rsidRDefault="00AD0302" w:rsidP="00424571">
            <w:pPr>
              <w:shd w:val="clear" w:color="auto" w:fill="FFFFFF" w:themeFill="background1"/>
              <w:ind w:firstLine="0"/>
              <w:rPr>
                <w:rFonts w:ascii="Rockwell" w:hAnsi="Rockwell" w:cs="Arial"/>
                <w:sz w:val="20"/>
                <w:szCs w:val="20"/>
              </w:rPr>
            </w:pPr>
          </w:p>
        </w:tc>
      </w:tr>
      <w:tr w:rsidR="00E70D17" w:rsidRPr="005D5C22" w14:paraId="31A56219" w14:textId="77777777" w:rsidTr="00AD0302">
        <w:trPr>
          <w:trHeight w:val="300"/>
        </w:trPr>
        <w:tc>
          <w:tcPr>
            <w:tcW w:w="10456" w:type="dxa"/>
            <w:gridSpan w:val="12"/>
          </w:tcPr>
          <w:p w14:paraId="624EC1BA" w14:textId="77777777"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4.0</w:t>
            </w:r>
            <w:r w:rsidRPr="005D5C22">
              <w:rPr>
                <w:rFonts w:ascii="Rockwell" w:hAnsi="Rockwell" w:cs="Arial"/>
                <w:i/>
                <w:iCs/>
                <w:sz w:val="20"/>
                <w:szCs w:val="20"/>
              </w:rPr>
              <w:tab/>
            </w:r>
            <w:r w:rsidRPr="005D5C22">
              <w:rPr>
                <w:rFonts w:ascii="Rockwell" w:hAnsi="Rockwell" w:cs="Arial"/>
                <w:b/>
                <w:bCs/>
                <w:sz w:val="20"/>
                <w:szCs w:val="20"/>
              </w:rPr>
              <w:t xml:space="preserve">Eligibility to Participate </w:t>
            </w:r>
          </w:p>
          <w:p w14:paraId="2B21256C" w14:textId="10EC2C50"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 xml:space="preserve">(see NIT-clause 2 and ITB-clause 3.2 and Section </w:t>
            </w:r>
            <w:r w:rsidR="007F75BA" w:rsidRPr="005D5C22">
              <w:rPr>
                <w:rFonts w:ascii="Rockwell" w:hAnsi="Rockwell" w:cs="Arial"/>
                <w:b/>
                <w:bCs/>
                <w:sz w:val="20"/>
                <w:szCs w:val="20"/>
              </w:rPr>
              <w:t>III)</w:t>
            </w:r>
          </w:p>
        </w:tc>
      </w:tr>
      <w:tr w:rsidR="00E70D17" w:rsidRPr="005D5C22" w14:paraId="780C3515" w14:textId="77777777" w:rsidTr="00AD0302">
        <w:trPr>
          <w:trHeight w:val="312"/>
        </w:trPr>
        <w:tc>
          <w:tcPr>
            <w:tcW w:w="5920" w:type="dxa"/>
            <w:gridSpan w:val="8"/>
          </w:tcPr>
          <w:p w14:paraId="30B125F6"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Nature of Bidders eligible</w:t>
            </w:r>
          </w:p>
        </w:tc>
        <w:tc>
          <w:tcPr>
            <w:tcW w:w="4536" w:type="dxa"/>
            <w:gridSpan w:val="4"/>
          </w:tcPr>
          <w:p w14:paraId="170A0FC8" w14:textId="41C6F16E" w:rsidR="00E70D17" w:rsidRPr="005D5C22" w:rsidRDefault="00E70D17" w:rsidP="00424571">
            <w:pPr>
              <w:shd w:val="clear" w:color="auto" w:fill="FFFFFF" w:themeFill="background1"/>
              <w:ind w:hanging="97"/>
              <w:jc w:val="both"/>
              <w:rPr>
                <w:rFonts w:ascii="Rockwell" w:hAnsi="Rockwell" w:cs="Arial"/>
                <w:sz w:val="20"/>
                <w:szCs w:val="20"/>
              </w:rPr>
            </w:pPr>
            <w:r w:rsidRPr="005D5C22">
              <w:rPr>
                <w:rFonts w:ascii="Rockwell" w:hAnsi="Rockwell" w:cs="Arial"/>
                <w:sz w:val="20"/>
                <w:szCs w:val="20"/>
              </w:rPr>
              <w:t xml:space="preserve"> [Individual / Firms / Company]</w:t>
            </w:r>
          </w:p>
        </w:tc>
      </w:tr>
      <w:tr w:rsidR="00E70D17" w:rsidRPr="005D5C22" w14:paraId="2E1D128C" w14:textId="77777777" w:rsidTr="00AD0302">
        <w:trPr>
          <w:trHeight w:val="300"/>
        </w:trPr>
        <w:tc>
          <w:tcPr>
            <w:tcW w:w="5920" w:type="dxa"/>
            <w:gridSpan w:val="8"/>
          </w:tcPr>
          <w:p w14:paraId="075D6722" w14:textId="77777777" w:rsidR="00E70D17" w:rsidRPr="005D5C22" w:rsidRDefault="00E70D17" w:rsidP="00424571">
            <w:pPr>
              <w:shd w:val="clear" w:color="auto" w:fill="FFFFFF" w:themeFill="background1"/>
              <w:tabs>
                <w:tab w:val="left" w:pos="1000"/>
              </w:tabs>
              <w:ind w:firstLine="0"/>
              <w:jc w:val="both"/>
              <w:rPr>
                <w:rFonts w:ascii="Rockwell" w:hAnsi="Rockwell" w:cs="Arial"/>
                <w:sz w:val="20"/>
                <w:szCs w:val="20"/>
              </w:rPr>
            </w:pPr>
            <w:r w:rsidRPr="005D5C22">
              <w:rPr>
                <w:rFonts w:ascii="Rockwell" w:hAnsi="Rockwell" w:cs="Arial"/>
                <w:sz w:val="20"/>
                <w:szCs w:val="20"/>
              </w:rPr>
              <w:t xml:space="preserve">Any kind of Joint venture </w:t>
            </w:r>
          </w:p>
        </w:tc>
        <w:tc>
          <w:tcPr>
            <w:tcW w:w="4536" w:type="dxa"/>
            <w:gridSpan w:val="4"/>
          </w:tcPr>
          <w:p w14:paraId="254A4A9C" w14:textId="77777777" w:rsidR="00E70D17" w:rsidRPr="005D5C22" w:rsidRDefault="00E70D17"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[Not Allowed]</w:t>
            </w:r>
          </w:p>
        </w:tc>
      </w:tr>
      <w:tr w:rsidR="00C24028" w:rsidRPr="005D5C22" w14:paraId="5EF2D405" w14:textId="77777777" w:rsidTr="00E34903">
        <w:trPr>
          <w:trHeight w:val="543"/>
        </w:trPr>
        <w:tc>
          <w:tcPr>
            <w:tcW w:w="2955" w:type="dxa"/>
            <w:gridSpan w:val="4"/>
          </w:tcPr>
          <w:p w14:paraId="75666550" w14:textId="7B2E2EF1" w:rsidR="00C24028" w:rsidRPr="005D5C22" w:rsidRDefault="00C24028" w:rsidP="00424571">
            <w:pPr>
              <w:shd w:val="clear" w:color="auto" w:fill="FFFFFF" w:themeFill="background1"/>
              <w:tabs>
                <w:tab w:val="left" w:pos="1000"/>
              </w:tabs>
              <w:ind w:firstLine="0"/>
              <w:jc w:val="both"/>
              <w:rPr>
                <w:rFonts w:ascii="Rockwell" w:hAnsi="Rockwell" w:cs="Arial"/>
                <w:sz w:val="20"/>
                <w:szCs w:val="20"/>
              </w:rPr>
            </w:pPr>
            <w:r w:rsidRPr="005D5C22">
              <w:rPr>
                <w:rFonts w:ascii="Rockwell" w:hAnsi="Rockwell" w:cs="Arial"/>
                <w:sz w:val="20"/>
                <w:szCs w:val="20"/>
              </w:rPr>
              <w:t xml:space="preserve">Total Turnover </w:t>
            </w:r>
          </w:p>
        </w:tc>
        <w:tc>
          <w:tcPr>
            <w:tcW w:w="7501" w:type="dxa"/>
            <w:gridSpan w:val="8"/>
          </w:tcPr>
          <w:p w14:paraId="4F499216" w14:textId="77777777" w:rsidR="009350C3" w:rsidRPr="00E34903" w:rsidRDefault="009350C3" w:rsidP="009350C3">
            <w:pPr>
              <w:shd w:val="clear" w:color="auto" w:fill="FFFFFF" w:themeFill="background1"/>
              <w:tabs>
                <w:tab w:val="left" w:pos="1000"/>
              </w:tabs>
              <w:ind w:firstLine="0"/>
              <w:jc w:val="both"/>
              <w:rPr>
                <w:rFonts w:ascii="Rockwell" w:hAnsi="Rockwell" w:cs="Arial"/>
                <w:sz w:val="20"/>
                <w:szCs w:val="20"/>
              </w:rPr>
            </w:pPr>
            <w:r w:rsidRPr="00E34903">
              <w:rPr>
                <w:rFonts w:ascii="Rockwell" w:hAnsi="Rockwell" w:cs="Arial"/>
                <w:sz w:val="20"/>
                <w:szCs w:val="20"/>
              </w:rPr>
              <w:t>As per Annexure-A</w:t>
            </w:r>
          </w:p>
          <w:p w14:paraId="39892F92" w14:textId="77777777" w:rsidR="00C24028" w:rsidRPr="00E34903" w:rsidRDefault="00C24028" w:rsidP="00424571">
            <w:pPr>
              <w:shd w:val="clear" w:color="auto" w:fill="FFFFFF" w:themeFill="background1"/>
              <w:ind w:firstLine="0"/>
              <w:rPr>
                <w:rFonts w:ascii="Rockwell" w:hAnsi="Rockwell" w:cs="Arial"/>
                <w:sz w:val="20"/>
                <w:szCs w:val="20"/>
              </w:rPr>
            </w:pPr>
          </w:p>
        </w:tc>
      </w:tr>
      <w:tr w:rsidR="007A7C1B" w:rsidRPr="005D5C22" w14:paraId="39E9D486" w14:textId="77777777" w:rsidTr="009D4208">
        <w:trPr>
          <w:trHeight w:val="1118"/>
        </w:trPr>
        <w:tc>
          <w:tcPr>
            <w:tcW w:w="2955" w:type="dxa"/>
            <w:gridSpan w:val="4"/>
          </w:tcPr>
          <w:p w14:paraId="5F90E13D" w14:textId="05FD67B1" w:rsidR="007A7C1B" w:rsidRPr="005D5C22" w:rsidRDefault="007A7C1B" w:rsidP="00424571">
            <w:pPr>
              <w:shd w:val="clear" w:color="auto" w:fill="FFFFFF" w:themeFill="background1"/>
              <w:tabs>
                <w:tab w:val="left" w:pos="1000"/>
              </w:tabs>
              <w:ind w:firstLine="0"/>
              <w:jc w:val="both"/>
              <w:rPr>
                <w:rFonts w:ascii="Rockwell" w:hAnsi="Rockwell" w:cs="Arial"/>
                <w:sz w:val="20"/>
                <w:szCs w:val="20"/>
              </w:rPr>
            </w:pPr>
            <w:r w:rsidRPr="005D5C22">
              <w:rPr>
                <w:rFonts w:ascii="Rockwell" w:hAnsi="Rockwell" w:cs="Arial"/>
                <w:sz w:val="20"/>
                <w:szCs w:val="20"/>
              </w:rPr>
              <w:t xml:space="preserve">Technical Experience in Similar Nature of work completed within time </w:t>
            </w:r>
            <w:r>
              <w:rPr>
                <w:rFonts w:ascii="Rockwell" w:hAnsi="Rockwell" w:cs="Arial"/>
                <w:sz w:val="20"/>
                <w:szCs w:val="20"/>
              </w:rPr>
              <w:t xml:space="preserve">and </w:t>
            </w:r>
            <w:r w:rsidRPr="005D5C22">
              <w:rPr>
                <w:rFonts w:ascii="Rockwell" w:hAnsi="Rockwell" w:cs="Arial"/>
                <w:sz w:val="20"/>
                <w:szCs w:val="20"/>
              </w:rPr>
              <w:t>without (LD)</w:t>
            </w:r>
          </w:p>
          <w:p w14:paraId="181B1BC7" w14:textId="5DBEC765" w:rsidR="007A7C1B" w:rsidRPr="005D5C22" w:rsidRDefault="007A7C1B" w:rsidP="00424571">
            <w:pPr>
              <w:shd w:val="clear" w:color="auto" w:fill="FFFFFF" w:themeFill="background1"/>
              <w:tabs>
                <w:tab w:val="left" w:pos="1000"/>
              </w:tabs>
              <w:ind w:firstLine="0"/>
              <w:jc w:val="both"/>
              <w:rPr>
                <w:rFonts w:ascii="Rockwell" w:hAnsi="Rockwell" w:cs="Arial"/>
                <w:sz w:val="20"/>
                <w:szCs w:val="20"/>
              </w:rPr>
            </w:pPr>
          </w:p>
        </w:tc>
        <w:tc>
          <w:tcPr>
            <w:tcW w:w="7501" w:type="dxa"/>
            <w:gridSpan w:val="8"/>
          </w:tcPr>
          <w:p w14:paraId="6B9EA995" w14:textId="77777777" w:rsidR="007A7C1B" w:rsidRPr="00E34903" w:rsidRDefault="007A7C1B" w:rsidP="00424571">
            <w:pPr>
              <w:shd w:val="clear" w:color="auto" w:fill="FFFFFF" w:themeFill="background1"/>
              <w:tabs>
                <w:tab w:val="left" w:pos="1000"/>
              </w:tabs>
              <w:ind w:firstLine="0"/>
              <w:jc w:val="both"/>
              <w:rPr>
                <w:rFonts w:ascii="Rockwell" w:hAnsi="Rockwell" w:cs="Arial"/>
                <w:sz w:val="20"/>
                <w:szCs w:val="20"/>
              </w:rPr>
            </w:pPr>
            <w:r w:rsidRPr="00E34903">
              <w:rPr>
                <w:rFonts w:ascii="Rockwell" w:hAnsi="Rockwell" w:cs="Arial"/>
                <w:sz w:val="20"/>
                <w:szCs w:val="20"/>
              </w:rPr>
              <w:t>As per Annexure-A</w:t>
            </w:r>
          </w:p>
          <w:p w14:paraId="142065B0" w14:textId="13DCFDDE" w:rsidR="007A7C1B" w:rsidRPr="002F1432" w:rsidRDefault="007A7C1B" w:rsidP="00424571">
            <w:pPr>
              <w:shd w:val="clear" w:color="auto" w:fill="FFFFFF" w:themeFill="background1"/>
              <w:ind w:hanging="97"/>
              <w:jc w:val="both"/>
              <w:rPr>
                <w:rFonts w:ascii="Rockwell" w:hAnsi="Rockwell" w:cs="Arial"/>
                <w:sz w:val="20"/>
                <w:szCs w:val="20"/>
              </w:rPr>
            </w:pPr>
          </w:p>
        </w:tc>
      </w:tr>
      <w:tr w:rsidR="007A7C1B" w:rsidRPr="005D5C22" w14:paraId="174A9977" w14:textId="77777777" w:rsidTr="00F80EF1">
        <w:trPr>
          <w:trHeight w:val="70"/>
        </w:trPr>
        <w:tc>
          <w:tcPr>
            <w:tcW w:w="2955" w:type="dxa"/>
            <w:gridSpan w:val="4"/>
          </w:tcPr>
          <w:p w14:paraId="2E139D40" w14:textId="7AEBF032" w:rsidR="007A7C1B" w:rsidRPr="005D5C22" w:rsidRDefault="007A7C1B" w:rsidP="00EA081E">
            <w:pPr>
              <w:shd w:val="clear" w:color="auto" w:fill="FFFFFF" w:themeFill="background1"/>
              <w:tabs>
                <w:tab w:val="left" w:pos="1000"/>
              </w:tabs>
              <w:ind w:firstLine="0"/>
              <w:jc w:val="both"/>
              <w:rPr>
                <w:rFonts w:ascii="Rockwell" w:hAnsi="Rockwell" w:cs="Arial"/>
                <w:sz w:val="20"/>
                <w:szCs w:val="20"/>
              </w:rPr>
            </w:pPr>
            <w:r w:rsidRPr="005D5C22">
              <w:rPr>
                <w:rFonts w:ascii="Rockwell" w:hAnsi="Rockwell" w:cs="Arial"/>
                <w:sz w:val="20"/>
                <w:szCs w:val="20"/>
              </w:rPr>
              <w:t>Bidder Office Requirement</w:t>
            </w:r>
          </w:p>
        </w:tc>
        <w:tc>
          <w:tcPr>
            <w:tcW w:w="7501" w:type="dxa"/>
            <w:gridSpan w:val="8"/>
          </w:tcPr>
          <w:p w14:paraId="122457D7" w14:textId="352D0C6F" w:rsidR="007A7C1B" w:rsidRPr="002F1432" w:rsidRDefault="007A7C1B" w:rsidP="00424571">
            <w:pPr>
              <w:shd w:val="clear" w:color="auto" w:fill="FFFFFF" w:themeFill="background1"/>
              <w:ind w:hanging="97"/>
              <w:jc w:val="both"/>
              <w:rPr>
                <w:rFonts w:ascii="Rockwell" w:hAnsi="Rockwell" w:cs="Arial"/>
                <w:sz w:val="20"/>
                <w:szCs w:val="20"/>
              </w:rPr>
            </w:pPr>
            <w:r w:rsidRPr="00E34903">
              <w:rPr>
                <w:rFonts w:ascii="Rockwell" w:hAnsi="Rockwell" w:cs="Arial"/>
                <w:sz w:val="20"/>
                <w:szCs w:val="20"/>
              </w:rPr>
              <w:t>As per Annexure-A</w:t>
            </w:r>
          </w:p>
        </w:tc>
      </w:tr>
      <w:tr w:rsidR="007A7C1B" w:rsidRPr="005D5C22" w14:paraId="146184AB" w14:textId="77777777" w:rsidTr="00E97D26">
        <w:trPr>
          <w:trHeight w:val="70"/>
        </w:trPr>
        <w:tc>
          <w:tcPr>
            <w:tcW w:w="2955" w:type="dxa"/>
            <w:gridSpan w:val="4"/>
          </w:tcPr>
          <w:p w14:paraId="5647677C" w14:textId="4A005C6A" w:rsidR="007A7C1B" w:rsidRPr="005D5C22" w:rsidRDefault="007A7C1B" w:rsidP="00613DB5">
            <w:pPr>
              <w:shd w:val="clear" w:color="auto" w:fill="FFFFFF" w:themeFill="background1"/>
              <w:tabs>
                <w:tab w:val="left" w:pos="1000"/>
              </w:tabs>
              <w:ind w:firstLine="0"/>
              <w:jc w:val="both"/>
              <w:rPr>
                <w:rFonts w:ascii="Rockwell" w:hAnsi="Rockwell" w:cs="Arial"/>
                <w:sz w:val="20"/>
                <w:szCs w:val="20"/>
              </w:rPr>
            </w:pPr>
            <w:r w:rsidRPr="005D5C22">
              <w:rPr>
                <w:rFonts w:ascii="Rockwell" w:hAnsi="Rockwell" w:cs="Arial"/>
                <w:sz w:val="20"/>
                <w:szCs w:val="20"/>
              </w:rPr>
              <w:t xml:space="preserve">Other declaration </w:t>
            </w:r>
            <w:r>
              <w:rPr>
                <w:rFonts w:ascii="Rockwell" w:hAnsi="Rockwell" w:cs="Arial"/>
                <w:sz w:val="20"/>
                <w:szCs w:val="20"/>
              </w:rPr>
              <w:t xml:space="preserve">and Power of attorney (as applicable) </w:t>
            </w:r>
          </w:p>
        </w:tc>
        <w:tc>
          <w:tcPr>
            <w:tcW w:w="7501" w:type="dxa"/>
            <w:gridSpan w:val="8"/>
          </w:tcPr>
          <w:p w14:paraId="4FF15A6C" w14:textId="29577AC3" w:rsidR="007A7C1B" w:rsidRPr="00E34903" w:rsidRDefault="007A7C1B" w:rsidP="00613DB5">
            <w:pPr>
              <w:shd w:val="clear" w:color="auto" w:fill="FFFFFF" w:themeFill="background1"/>
              <w:tabs>
                <w:tab w:val="left" w:pos="1000"/>
              </w:tabs>
              <w:ind w:firstLine="0"/>
              <w:jc w:val="both"/>
              <w:rPr>
                <w:rFonts w:ascii="Rockwell" w:hAnsi="Rockwell" w:cs="Arial"/>
                <w:sz w:val="20"/>
                <w:szCs w:val="20"/>
              </w:rPr>
            </w:pPr>
            <w:r w:rsidRPr="00E34903">
              <w:rPr>
                <w:rFonts w:ascii="Rockwell" w:hAnsi="Rockwell" w:cs="Arial"/>
                <w:sz w:val="20"/>
                <w:szCs w:val="20"/>
              </w:rPr>
              <w:t xml:space="preserve">Mandatory </w:t>
            </w:r>
            <w:r w:rsidRPr="002F1432">
              <w:rPr>
                <w:rFonts w:ascii="Rockwell" w:hAnsi="Rockwell" w:cs="Arial"/>
                <w:sz w:val="20"/>
                <w:szCs w:val="20"/>
              </w:rPr>
              <w:t>- Annexure-IV and Form E (bidder eligibility),</w:t>
            </w:r>
          </w:p>
          <w:p w14:paraId="7926C662" w14:textId="77777777" w:rsidR="007A7C1B" w:rsidRPr="00E34903" w:rsidRDefault="007A7C1B" w:rsidP="00613DB5">
            <w:pPr>
              <w:shd w:val="clear" w:color="auto" w:fill="FFFFFF" w:themeFill="background1"/>
              <w:tabs>
                <w:tab w:val="left" w:pos="1000"/>
              </w:tabs>
              <w:ind w:firstLine="0"/>
              <w:jc w:val="both"/>
              <w:rPr>
                <w:rFonts w:ascii="Rockwell" w:hAnsi="Rockwell" w:cs="Arial"/>
                <w:sz w:val="20"/>
                <w:szCs w:val="20"/>
              </w:rPr>
            </w:pPr>
          </w:p>
          <w:p w14:paraId="703AA1E3" w14:textId="77777777" w:rsidR="007A7C1B" w:rsidRPr="002F1432" w:rsidRDefault="007A7C1B" w:rsidP="00424571">
            <w:pPr>
              <w:shd w:val="clear" w:color="auto" w:fill="FFFFFF" w:themeFill="background1"/>
              <w:ind w:hanging="97"/>
              <w:jc w:val="both"/>
              <w:rPr>
                <w:rFonts w:ascii="Rockwell" w:hAnsi="Rockwell" w:cs="Arial"/>
                <w:sz w:val="20"/>
                <w:szCs w:val="20"/>
              </w:rPr>
            </w:pPr>
          </w:p>
        </w:tc>
      </w:tr>
      <w:tr w:rsidR="00E70D17" w:rsidRPr="005D5C22" w14:paraId="12E4A346" w14:textId="77777777" w:rsidTr="00AD0302">
        <w:trPr>
          <w:trHeight w:val="359"/>
        </w:trPr>
        <w:tc>
          <w:tcPr>
            <w:tcW w:w="10456" w:type="dxa"/>
            <w:gridSpan w:val="12"/>
          </w:tcPr>
          <w:p w14:paraId="2C5D5077" w14:textId="6C7E258D"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5.0</w:t>
            </w:r>
            <w:r w:rsidRPr="005D5C22">
              <w:rPr>
                <w:rFonts w:ascii="Rockwell" w:hAnsi="Rockwell" w:cs="Arial"/>
                <w:b/>
                <w:bCs/>
                <w:sz w:val="20"/>
                <w:szCs w:val="20"/>
              </w:rPr>
              <w:tab/>
              <w:t xml:space="preserve">Thresholds for Eligibility to Participate and Preference under Make in India Policy </w:t>
            </w:r>
          </w:p>
        </w:tc>
      </w:tr>
      <w:tr w:rsidR="00E70D17" w:rsidRPr="005D5C22" w14:paraId="7628CBB9" w14:textId="77777777" w:rsidTr="00AD0302">
        <w:trPr>
          <w:trHeight w:val="576"/>
        </w:trPr>
        <w:tc>
          <w:tcPr>
            <w:tcW w:w="5920" w:type="dxa"/>
            <w:gridSpan w:val="8"/>
          </w:tcPr>
          <w:p w14:paraId="68587730" w14:textId="2D6CA653" w:rsidR="00E70D17" w:rsidRPr="005D5C22" w:rsidRDefault="00E70D17" w:rsidP="00424571">
            <w:pPr>
              <w:shd w:val="clear" w:color="auto" w:fill="FFFFFF" w:themeFill="background1"/>
              <w:tabs>
                <w:tab w:val="left" w:pos="990"/>
              </w:tabs>
              <w:ind w:firstLine="0"/>
              <w:jc w:val="both"/>
              <w:rPr>
                <w:rFonts w:ascii="Rockwell" w:hAnsi="Rockwell" w:cs="Arial"/>
                <w:sz w:val="20"/>
                <w:szCs w:val="20"/>
              </w:rPr>
            </w:pPr>
            <w:r w:rsidRPr="005D5C22">
              <w:rPr>
                <w:rFonts w:ascii="Rockwell" w:hAnsi="Rockwell" w:cs="Arial"/>
                <w:sz w:val="20"/>
                <w:szCs w:val="20"/>
              </w:rPr>
              <w:t xml:space="preserve">Is the requirement divisible for purchase preference </w:t>
            </w:r>
          </w:p>
        </w:tc>
        <w:tc>
          <w:tcPr>
            <w:tcW w:w="4536" w:type="dxa"/>
            <w:gridSpan w:val="4"/>
          </w:tcPr>
          <w:p w14:paraId="24E16693" w14:textId="77777777" w:rsidR="00E70D17" w:rsidRPr="005D5C22" w:rsidRDefault="00E70D17" w:rsidP="00424571">
            <w:pPr>
              <w:shd w:val="clear" w:color="auto" w:fill="FFFFFF" w:themeFill="background1"/>
              <w:jc w:val="both"/>
              <w:rPr>
                <w:rFonts w:ascii="Rockwell" w:hAnsi="Rockwell" w:cs="Arial"/>
                <w:sz w:val="20"/>
                <w:szCs w:val="20"/>
              </w:rPr>
            </w:pPr>
            <w:r w:rsidRPr="005D5C22">
              <w:rPr>
                <w:rFonts w:ascii="Rockwell" w:hAnsi="Rockwell" w:cs="Arial"/>
                <w:i/>
                <w:iCs/>
                <w:sz w:val="20"/>
                <w:szCs w:val="20"/>
              </w:rPr>
              <w:t>[No]</w:t>
            </w:r>
          </w:p>
        </w:tc>
      </w:tr>
      <w:tr w:rsidR="00E70D17" w:rsidRPr="005D5C22" w14:paraId="1CAFD7B4" w14:textId="77777777" w:rsidTr="00AD0302">
        <w:trPr>
          <w:trHeight w:val="564"/>
        </w:trPr>
        <w:tc>
          <w:tcPr>
            <w:tcW w:w="5920" w:type="dxa"/>
            <w:gridSpan w:val="8"/>
          </w:tcPr>
          <w:p w14:paraId="161C6C80" w14:textId="3C359957" w:rsidR="00E70D17" w:rsidRPr="005D5C22" w:rsidRDefault="00E70D17" w:rsidP="00424571">
            <w:pPr>
              <w:shd w:val="clear" w:color="auto" w:fill="FFFFFF" w:themeFill="background1"/>
              <w:tabs>
                <w:tab w:val="left" w:pos="1000"/>
              </w:tabs>
              <w:ind w:firstLine="0"/>
              <w:jc w:val="both"/>
              <w:rPr>
                <w:rFonts w:ascii="Rockwell" w:hAnsi="Rockwell" w:cs="Arial"/>
                <w:sz w:val="20"/>
                <w:szCs w:val="20"/>
              </w:rPr>
            </w:pPr>
            <w:r w:rsidRPr="005D5C22">
              <w:rPr>
                <w:rFonts w:ascii="Rockwell" w:hAnsi="Rockwell" w:cs="Arial"/>
                <w:sz w:val="20"/>
                <w:szCs w:val="20"/>
              </w:rPr>
              <w:t xml:space="preserve">Would the contract be split among more than one bidder </w:t>
            </w:r>
          </w:p>
        </w:tc>
        <w:tc>
          <w:tcPr>
            <w:tcW w:w="4536" w:type="dxa"/>
            <w:gridSpan w:val="4"/>
          </w:tcPr>
          <w:p w14:paraId="5B7B1A61" w14:textId="77777777" w:rsidR="00E70D17" w:rsidRPr="005D5C22" w:rsidRDefault="00E70D17" w:rsidP="00424571">
            <w:pPr>
              <w:shd w:val="clear" w:color="auto" w:fill="FFFFFF" w:themeFill="background1"/>
              <w:jc w:val="both"/>
              <w:rPr>
                <w:rFonts w:ascii="Rockwell" w:hAnsi="Rockwell" w:cs="Arial"/>
                <w:sz w:val="20"/>
                <w:szCs w:val="20"/>
              </w:rPr>
            </w:pPr>
            <w:r w:rsidRPr="005D5C22">
              <w:rPr>
                <w:rFonts w:ascii="Rockwell" w:hAnsi="Rockwell" w:cs="Arial"/>
                <w:i/>
                <w:iCs/>
                <w:sz w:val="20"/>
                <w:szCs w:val="20"/>
              </w:rPr>
              <w:t>[No]</w:t>
            </w:r>
          </w:p>
        </w:tc>
      </w:tr>
      <w:tr w:rsidR="00E70D17" w:rsidRPr="005D5C22" w14:paraId="1DBF17C1" w14:textId="77777777" w:rsidTr="00AD0302">
        <w:trPr>
          <w:trHeight w:val="300"/>
        </w:trPr>
        <w:tc>
          <w:tcPr>
            <w:tcW w:w="10456" w:type="dxa"/>
            <w:gridSpan w:val="12"/>
          </w:tcPr>
          <w:p w14:paraId="20F2CD6A" w14:textId="6F487A9D"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6.0</w:t>
            </w:r>
            <w:r w:rsidRPr="005D5C22">
              <w:rPr>
                <w:rFonts w:ascii="Rockwell" w:hAnsi="Rockwell" w:cs="Arial"/>
                <w:i/>
                <w:iCs/>
                <w:sz w:val="20"/>
                <w:szCs w:val="20"/>
              </w:rPr>
              <w:tab/>
            </w:r>
            <w:r w:rsidRPr="005D5C22">
              <w:rPr>
                <w:rFonts w:ascii="Rockwell" w:hAnsi="Rockwell" w:cs="Arial"/>
                <w:b/>
                <w:bCs/>
                <w:sz w:val="20"/>
                <w:szCs w:val="20"/>
              </w:rPr>
              <w:t xml:space="preserve">Obtaining the Tender Document and clarifications </w:t>
            </w:r>
          </w:p>
        </w:tc>
      </w:tr>
      <w:tr w:rsidR="00E70D17" w:rsidRPr="005D5C22" w14:paraId="4D595C9B" w14:textId="77777777" w:rsidTr="00AD0302">
        <w:trPr>
          <w:trHeight w:val="970"/>
        </w:trPr>
        <w:tc>
          <w:tcPr>
            <w:tcW w:w="5920" w:type="dxa"/>
            <w:gridSpan w:val="8"/>
          </w:tcPr>
          <w:p w14:paraId="46FEFC16" w14:textId="181941FA"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E Procurement Portal from where tender to be purchased, submitted and where tender shall be opened.</w:t>
            </w:r>
          </w:p>
        </w:tc>
        <w:tc>
          <w:tcPr>
            <w:tcW w:w="4536" w:type="dxa"/>
            <w:gridSpan w:val="4"/>
          </w:tcPr>
          <w:p w14:paraId="5A320E3F" w14:textId="0AFFA2E1" w:rsidR="00E70D17" w:rsidRPr="005D5C22" w:rsidRDefault="00FC604A" w:rsidP="00424571">
            <w:pPr>
              <w:shd w:val="clear" w:color="auto" w:fill="FFFFFF" w:themeFill="background1"/>
              <w:ind w:firstLine="0"/>
              <w:rPr>
                <w:rFonts w:ascii="Rockwell" w:hAnsi="Rockwell" w:cs="Arial"/>
                <w:sz w:val="20"/>
                <w:szCs w:val="20"/>
              </w:rPr>
            </w:pPr>
            <w:r w:rsidRPr="005D5C22">
              <w:rPr>
                <w:rFonts w:ascii="Rockwell" w:hAnsi="Rockwell" w:cs="Arial"/>
                <w:i/>
                <w:iCs/>
                <w:sz w:val="20"/>
                <w:szCs w:val="20"/>
              </w:rPr>
              <w:t>www.cwceprocure.com</w:t>
            </w:r>
          </w:p>
        </w:tc>
      </w:tr>
      <w:tr w:rsidR="00E70D17" w:rsidRPr="005D5C22" w14:paraId="2C6DB5D1" w14:textId="77777777" w:rsidTr="00AD0302">
        <w:trPr>
          <w:trHeight w:val="998"/>
        </w:trPr>
        <w:tc>
          <w:tcPr>
            <w:tcW w:w="5920" w:type="dxa"/>
            <w:gridSpan w:val="8"/>
          </w:tcPr>
          <w:p w14:paraId="337146F9" w14:textId="22EB9152"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Other web sites from where tender can be downloaded for references/ study etc.</w:t>
            </w:r>
          </w:p>
        </w:tc>
        <w:tc>
          <w:tcPr>
            <w:tcW w:w="4536" w:type="dxa"/>
            <w:gridSpan w:val="4"/>
          </w:tcPr>
          <w:p w14:paraId="1BBC935A" w14:textId="2926D528" w:rsidR="00E70D17" w:rsidRPr="005D5C22" w:rsidRDefault="00000000" w:rsidP="00E34903">
            <w:pPr>
              <w:shd w:val="clear" w:color="auto" w:fill="FFFFFF" w:themeFill="background1"/>
              <w:ind w:firstLine="0"/>
              <w:rPr>
                <w:rFonts w:ascii="Rockwell" w:hAnsi="Rockwell" w:cs="Arial"/>
                <w:sz w:val="20"/>
                <w:szCs w:val="20"/>
              </w:rPr>
            </w:pPr>
            <w:hyperlink r:id="rId20" w:history="1">
              <w:r w:rsidR="00072C6B" w:rsidRPr="005D5C22">
                <w:rPr>
                  <w:rStyle w:val="Hyperlink"/>
                  <w:rFonts w:ascii="Rockwell" w:hAnsi="Rockwell" w:cs="Arial"/>
                  <w:i/>
                  <w:iCs/>
                  <w:noProof w:val="0"/>
                  <w:sz w:val="20"/>
                  <w:szCs w:val="20"/>
                  <w:lang w:bidi="ar-SA"/>
                </w:rPr>
                <w:t>www.cewacor.nic.in</w:t>
              </w:r>
            </w:hyperlink>
            <w:r w:rsidR="00072C6B" w:rsidRPr="005D5C22">
              <w:rPr>
                <w:rFonts w:ascii="Rockwell" w:hAnsi="Rockwell" w:cs="Arial"/>
                <w:i/>
                <w:iCs/>
                <w:sz w:val="20"/>
                <w:szCs w:val="20"/>
              </w:rPr>
              <w:t xml:space="preserve"> </w:t>
            </w:r>
          </w:p>
        </w:tc>
      </w:tr>
      <w:tr w:rsidR="00E70D17" w:rsidRPr="005D5C22" w14:paraId="7DFDA897" w14:textId="77777777" w:rsidTr="00AD0302">
        <w:trPr>
          <w:trHeight w:val="1254"/>
        </w:trPr>
        <w:tc>
          <w:tcPr>
            <w:tcW w:w="3793" w:type="dxa"/>
            <w:gridSpan w:val="5"/>
          </w:tcPr>
          <w:p w14:paraId="0A0ED9F1" w14:textId="52CC82F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lastRenderedPageBreak/>
              <w:t>helpdesk for Document availability and submission</w:t>
            </w:r>
          </w:p>
        </w:tc>
        <w:tc>
          <w:tcPr>
            <w:tcW w:w="6663" w:type="dxa"/>
            <w:gridSpan w:val="7"/>
          </w:tcPr>
          <w:p w14:paraId="379BFA3E" w14:textId="77777777" w:rsidR="00E70D17" w:rsidRPr="00E34903" w:rsidRDefault="00E70D17" w:rsidP="00424571">
            <w:pPr>
              <w:shd w:val="clear" w:color="auto" w:fill="FFFFFF" w:themeFill="background1"/>
              <w:ind w:firstLine="40"/>
              <w:rPr>
                <w:rFonts w:ascii="Rockwell" w:hAnsi="Rockwell" w:cs="Arial"/>
                <w:sz w:val="20"/>
                <w:szCs w:val="20"/>
              </w:rPr>
            </w:pPr>
            <w:r w:rsidRPr="00E34903">
              <w:rPr>
                <w:rFonts w:ascii="Rockwell" w:hAnsi="Rockwell" w:cs="Arial"/>
                <w:sz w:val="20"/>
                <w:szCs w:val="20"/>
              </w:rPr>
              <w:t>M/s Indian Telephone Industries Limited,</w:t>
            </w:r>
          </w:p>
          <w:p w14:paraId="75DBFEC0" w14:textId="77777777" w:rsidR="00E70D17" w:rsidRPr="00E34903" w:rsidRDefault="00E70D17" w:rsidP="00424571">
            <w:pPr>
              <w:shd w:val="clear" w:color="auto" w:fill="FFFFFF" w:themeFill="background1"/>
              <w:ind w:firstLine="40"/>
              <w:rPr>
                <w:rFonts w:ascii="Rockwell" w:hAnsi="Rockwell" w:cs="Arial"/>
                <w:sz w:val="20"/>
                <w:szCs w:val="20"/>
              </w:rPr>
            </w:pPr>
            <w:r w:rsidRPr="00E34903">
              <w:rPr>
                <w:rFonts w:ascii="Rockwell" w:hAnsi="Rockwell" w:cs="Arial"/>
                <w:sz w:val="20"/>
                <w:szCs w:val="20"/>
              </w:rPr>
              <w:t>C-62, 2nd Floor, Preet Vihar, Opp. Metro Pillar 79, New Delhi-110092.</w:t>
            </w:r>
          </w:p>
          <w:p w14:paraId="76CBA81F" w14:textId="237D610D" w:rsidR="002315A7" w:rsidRPr="002F1432" w:rsidRDefault="00E70D17" w:rsidP="002315A7">
            <w:pPr>
              <w:shd w:val="clear" w:color="auto" w:fill="FFFFFF" w:themeFill="background1"/>
              <w:ind w:firstLine="40"/>
              <w:rPr>
                <w:rFonts w:ascii="Rockwell" w:hAnsi="Rockwell" w:cs="Arial"/>
                <w:sz w:val="20"/>
                <w:szCs w:val="20"/>
              </w:rPr>
            </w:pPr>
            <w:r w:rsidRPr="00E34903">
              <w:rPr>
                <w:rFonts w:ascii="Rockwell" w:hAnsi="Rockwell" w:cs="Arial"/>
                <w:sz w:val="20"/>
                <w:szCs w:val="20"/>
              </w:rPr>
              <w:t>May also call</w:t>
            </w:r>
            <w:r w:rsidR="002315A7" w:rsidRPr="00E34903">
              <w:rPr>
                <w:rFonts w:ascii="Rockwell" w:hAnsi="Rockwell" w:cs="Arial"/>
                <w:sz w:val="20"/>
                <w:szCs w:val="20"/>
              </w:rPr>
              <w:t xml:space="preserve"> at </w:t>
            </w:r>
            <w:r w:rsidR="002315A7" w:rsidRPr="002F1432">
              <w:rPr>
                <w:rFonts w:ascii="Rockwell" w:hAnsi="Rockwell" w:cs="Arial"/>
                <w:sz w:val="20"/>
                <w:szCs w:val="20"/>
              </w:rPr>
              <w:t>Help Desk : 080-45811365 , 080-45982100 Email ID : cwceproc@etenderwizard.com</w:t>
            </w:r>
          </w:p>
        </w:tc>
      </w:tr>
      <w:tr w:rsidR="00E70D17" w:rsidRPr="005D5C22" w14:paraId="6866343A" w14:textId="77777777" w:rsidTr="00AD0302">
        <w:trPr>
          <w:trHeight w:val="300"/>
        </w:trPr>
        <w:tc>
          <w:tcPr>
            <w:tcW w:w="3793" w:type="dxa"/>
            <w:gridSpan w:val="5"/>
          </w:tcPr>
          <w:p w14:paraId="7842785A" w14:textId="2FF4C6B0"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 xml:space="preserve">Cost of Tender Document (INR) </w:t>
            </w:r>
          </w:p>
        </w:tc>
        <w:tc>
          <w:tcPr>
            <w:tcW w:w="6663" w:type="dxa"/>
            <w:gridSpan w:val="7"/>
          </w:tcPr>
          <w:p w14:paraId="07EC1C53" w14:textId="77777777" w:rsidR="00E70D17" w:rsidRDefault="00E70D17" w:rsidP="00424571">
            <w:pPr>
              <w:shd w:val="clear" w:color="auto" w:fill="FFFFFF" w:themeFill="background1"/>
              <w:ind w:firstLine="0"/>
              <w:jc w:val="both"/>
              <w:rPr>
                <w:rFonts w:ascii="Rockwell" w:hAnsi="Rockwell" w:cs="Arial"/>
                <w:i/>
                <w:iCs/>
                <w:sz w:val="20"/>
                <w:szCs w:val="20"/>
                <w:highlight w:val="yellow"/>
              </w:rPr>
            </w:pPr>
            <w:r w:rsidRPr="002F1432">
              <w:rPr>
                <w:rFonts w:ascii="Rockwell" w:hAnsi="Rockwell" w:cs="Arial"/>
                <w:i/>
                <w:iCs/>
                <w:sz w:val="20"/>
                <w:szCs w:val="20"/>
                <w:highlight w:val="yellow"/>
              </w:rPr>
              <w:t xml:space="preserve">Rs. </w:t>
            </w:r>
            <w:r w:rsidR="002F1432" w:rsidRPr="00E34903">
              <w:rPr>
                <w:rFonts w:ascii="Rockwell" w:hAnsi="Rockwell" w:cs="Arial"/>
                <w:i/>
                <w:iCs/>
                <w:sz w:val="20"/>
                <w:szCs w:val="20"/>
                <w:highlight w:val="yellow"/>
              </w:rPr>
              <w:t>…………………….</w:t>
            </w:r>
          </w:p>
          <w:p w14:paraId="291010EE" w14:textId="7D858FD7" w:rsidR="002F1432" w:rsidRPr="00E34903" w:rsidRDefault="002F1432" w:rsidP="00424571">
            <w:pPr>
              <w:shd w:val="clear" w:color="auto" w:fill="FFFFFF" w:themeFill="background1"/>
              <w:ind w:firstLine="0"/>
              <w:jc w:val="both"/>
              <w:rPr>
                <w:rFonts w:ascii="Rockwell" w:hAnsi="Rockwell" w:cs="Arial"/>
                <w:i/>
                <w:iCs/>
                <w:sz w:val="20"/>
                <w:szCs w:val="20"/>
                <w:highlight w:val="yellow"/>
              </w:rPr>
            </w:pPr>
          </w:p>
        </w:tc>
      </w:tr>
      <w:tr w:rsidR="00E70D17" w:rsidRPr="005D5C22" w14:paraId="65E9F251" w14:textId="77777777" w:rsidTr="00AD0302">
        <w:trPr>
          <w:trHeight w:val="564"/>
        </w:trPr>
        <w:tc>
          <w:tcPr>
            <w:tcW w:w="3793" w:type="dxa"/>
            <w:gridSpan w:val="5"/>
          </w:tcPr>
          <w:p w14:paraId="33EE96FF"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Office/ Contact Person/ email for clarifications</w:t>
            </w:r>
          </w:p>
        </w:tc>
        <w:tc>
          <w:tcPr>
            <w:tcW w:w="6663" w:type="dxa"/>
            <w:gridSpan w:val="7"/>
          </w:tcPr>
          <w:p w14:paraId="649D5556" w14:textId="076A87CF" w:rsidR="00E70D17" w:rsidRDefault="00E70D17" w:rsidP="007F75BA">
            <w:pPr>
              <w:shd w:val="clear" w:color="auto" w:fill="FFFFFF" w:themeFill="background1"/>
              <w:ind w:firstLine="0"/>
              <w:jc w:val="both"/>
              <w:rPr>
                <w:rFonts w:ascii="Rockwell" w:hAnsi="Rockwell" w:cs="Arial"/>
                <w:sz w:val="20"/>
                <w:szCs w:val="20"/>
                <w:highlight w:val="yellow"/>
              </w:rPr>
            </w:pPr>
            <w:r w:rsidRPr="002F1432">
              <w:rPr>
                <w:rFonts w:ascii="Rockwell" w:hAnsi="Rockwell" w:cs="Arial"/>
                <w:sz w:val="20"/>
                <w:szCs w:val="20"/>
                <w:highlight w:val="yellow"/>
              </w:rPr>
              <w:t xml:space="preserve">Sh. </w:t>
            </w:r>
            <w:r w:rsidR="002F1432" w:rsidRPr="002F1432">
              <w:rPr>
                <w:rFonts w:ascii="Rockwell" w:hAnsi="Rockwell" w:cs="Arial"/>
                <w:sz w:val="20"/>
                <w:szCs w:val="20"/>
                <w:highlight w:val="yellow"/>
              </w:rPr>
              <w:t>………………………</w:t>
            </w:r>
          </w:p>
          <w:p w14:paraId="1CE8B897" w14:textId="415DCBD7" w:rsidR="002F1432" w:rsidRDefault="002F1432" w:rsidP="007F75BA">
            <w:pPr>
              <w:shd w:val="clear" w:color="auto" w:fill="FFFFFF" w:themeFill="background1"/>
              <w:ind w:firstLine="0"/>
              <w:jc w:val="both"/>
              <w:rPr>
                <w:rFonts w:ascii="Rockwell" w:hAnsi="Rockwell" w:cs="Arial"/>
                <w:sz w:val="20"/>
                <w:szCs w:val="20"/>
                <w:highlight w:val="yellow"/>
              </w:rPr>
            </w:pPr>
          </w:p>
          <w:p w14:paraId="4661D238" w14:textId="77777777" w:rsidR="002F1432" w:rsidRPr="002F1432" w:rsidRDefault="002F1432" w:rsidP="007F75BA">
            <w:pPr>
              <w:shd w:val="clear" w:color="auto" w:fill="FFFFFF" w:themeFill="background1"/>
              <w:ind w:firstLine="0"/>
              <w:jc w:val="both"/>
              <w:rPr>
                <w:rFonts w:ascii="Rockwell" w:hAnsi="Rockwell" w:cs="Arial"/>
                <w:sz w:val="20"/>
                <w:szCs w:val="20"/>
                <w:highlight w:val="yellow"/>
              </w:rPr>
            </w:pPr>
          </w:p>
          <w:p w14:paraId="63238D20" w14:textId="41838939" w:rsidR="007F75BA" w:rsidRPr="002F1432" w:rsidRDefault="007F75BA" w:rsidP="007F75BA">
            <w:pPr>
              <w:shd w:val="clear" w:color="auto" w:fill="FFFFFF" w:themeFill="background1"/>
              <w:ind w:firstLine="0"/>
              <w:jc w:val="both"/>
              <w:rPr>
                <w:rFonts w:ascii="Rockwell" w:hAnsi="Rockwell" w:cs="Arial"/>
                <w:sz w:val="20"/>
                <w:szCs w:val="20"/>
                <w:highlight w:val="yellow"/>
              </w:rPr>
            </w:pPr>
          </w:p>
        </w:tc>
      </w:tr>
      <w:tr w:rsidR="00E70D17" w:rsidRPr="005D5C22" w14:paraId="785EB054" w14:textId="77777777" w:rsidTr="00AD0302">
        <w:trPr>
          <w:trHeight w:val="312"/>
        </w:trPr>
        <w:tc>
          <w:tcPr>
            <w:tcW w:w="10456" w:type="dxa"/>
            <w:gridSpan w:val="12"/>
          </w:tcPr>
          <w:p w14:paraId="5B020AA1" w14:textId="4A94DB56"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7.0</w:t>
            </w:r>
            <w:r w:rsidRPr="005D5C22">
              <w:rPr>
                <w:rFonts w:ascii="Rockwell" w:hAnsi="Rockwell" w:cs="Arial"/>
                <w:i/>
                <w:iCs/>
                <w:sz w:val="20"/>
                <w:szCs w:val="20"/>
              </w:rPr>
              <w:tab/>
            </w:r>
            <w:r w:rsidRPr="005D5C22">
              <w:rPr>
                <w:rFonts w:ascii="Rockwell" w:hAnsi="Rockwell" w:cs="Arial"/>
                <w:b/>
                <w:bCs/>
                <w:sz w:val="20"/>
                <w:szCs w:val="20"/>
              </w:rPr>
              <w:t xml:space="preserve">Pre-bid Conference </w:t>
            </w:r>
          </w:p>
        </w:tc>
      </w:tr>
      <w:tr w:rsidR="00E70D17" w:rsidRPr="005D5C22" w14:paraId="53FE6F40" w14:textId="77777777" w:rsidTr="00AD0302">
        <w:trPr>
          <w:trHeight w:val="564"/>
        </w:trPr>
        <w:tc>
          <w:tcPr>
            <w:tcW w:w="4781" w:type="dxa"/>
            <w:gridSpan w:val="7"/>
          </w:tcPr>
          <w:p w14:paraId="639F91A8" w14:textId="77777777" w:rsidR="00E70D17" w:rsidRPr="005D5C22" w:rsidRDefault="00E70D17" w:rsidP="00424571">
            <w:pPr>
              <w:shd w:val="clear" w:color="auto" w:fill="FFFFFF" w:themeFill="background1"/>
              <w:ind w:firstLine="0"/>
              <w:jc w:val="both"/>
              <w:rPr>
                <w:rFonts w:ascii="Rockwell" w:hAnsi="Rockwell" w:cs="Arial"/>
                <w:i/>
                <w:iCs/>
                <w:sz w:val="20"/>
                <w:szCs w:val="20"/>
              </w:rPr>
            </w:pPr>
            <w:r w:rsidRPr="005D5C22">
              <w:rPr>
                <w:rFonts w:ascii="Rockwell" w:hAnsi="Rockwell" w:cs="Arial"/>
                <w:sz w:val="20"/>
                <w:szCs w:val="20"/>
              </w:rPr>
              <w:t>Place, time, and date of the Pre-bid Conference</w:t>
            </w:r>
          </w:p>
        </w:tc>
        <w:tc>
          <w:tcPr>
            <w:tcW w:w="5675" w:type="dxa"/>
            <w:gridSpan w:val="5"/>
          </w:tcPr>
          <w:p w14:paraId="7BA3BFB5" w14:textId="77777777" w:rsidR="00E70D17" w:rsidRPr="005D5C22" w:rsidRDefault="00E70D17" w:rsidP="00424571">
            <w:pPr>
              <w:shd w:val="clear" w:color="auto" w:fill="FFFFFF" w:themeFill="background1"/>
              <w:jc w:val="both"/>
              <w:rPr>
                <w:rFonts w:ascii="Rockwell" w:hAnsi="Rockwell" w:cs="Arial"/>
                <w:i/>
                <w:iCs/>
                <w:sz w:val="20"/>
                <w:szCs w:val="20"/>
              </w:rPr>
            </w:pPr>
            <w:r w:rsidRPr="005D5C22">
              <w:rPr>
                <w:rFonts w:ascii="Rockwell" w:hAnsi="Rockwell" w:cs="Arial"/>
                <w:i/>
                <w:iCs/>
                <w:sz w:val="20"/>
                <w:szCs w:val="20"/>
              </w:rPr>
              <w:t>[No]</w:t>
            </w:r>
          </w:p>
        </w:tc>
      </w:tr>
      <w:tr w:rsidR="00E70D17" w:rsidRPr="005D5C22" w14:paraId="2A56C3C1" w14:textId="77777777" w:rsidTr="00AD0302">
        <w:trPr>
          <w:trHeight w:val="525"/>
        </w:trPr>
        <w:tc>
          <w:tcPr>
            <w:tcW w:w="10456" w:type="dxa"/>
            <w:gridSpan w:val="12"/>
          </w:tcPr>
          <w:p w14:paraId="629FDFBA" w14:textId="4BAF4749"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8.0</w:t>
            </w:r>
            <w:r w:rsidRPr="005D5C22">
              <w:rPr>
                <w:rFonts w:ascii="Rockwell" w:hAnsi="Rockwell" w:cs="Arial"/>
                <w:i/>
                <w:iCs/>
                <w:sz w:val="20"/>
                <w:szCs w:val="20"/>
              </w:rPr>
              <w:tab/>
            </w:r>
            <w:r w:rsidRPr="005D5C22">
              <w:rPr>
                <w:rFonts w:ascii="Rockwell" w:hAnsi="Rockwell" w:cs="Arial"/>
                <w:b/>
                <w:bCs/>
                <w:sz w:val="20"/>
                <w:szCs w:val="20"/>
              </w:rPr>
              <w:t xml:space="preserve">Preparation and Submission and Opening of Bids </w:t>
            </w:r>
          </w:p>
        </w:tc>
      </w:tr>
      <w:tr w:rsidR="00E70D17" w:rsidRPr="005D5C22" w14:paraId="66D2A585" w14:textId="77777777" w:rsidTr="00AD0302">
        <w:trPr>
          <w:trHeight w:val="564"/>
        </w:trPr>
        <w:tc>
          <w:tcPr>
            <w:tcW w:w="2940" w:type="dxa"/>
            <w:gridSpan w:val="3"/>
          </w:tcPr>
          <w:p w14:paraId="5DA08D24"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Bids to be Addressed to</w:t>
            </w:r>
          </w:p>
        </w:tc>
        <w:tc>
          <w:tcPr>
            <w:tcW w:w="7516" w:type="dxa"/>
            <w:gridSpan w:val="9"/>
          </w:tcPr>
          <w:p w14:paraId="73538999" w14:textId="0AE62B6C" w:rsidR="00E70D17" w:rsidRPr="005D5C22" w:rsidRDefault="00F853ED" w:rsidP="00424571">
            <w:pPr>
              <w:shd w:val="clear" w:color="auto" w:fill="FFFFFF" w:themeFill="background1"/>
              <w:ind w:firstLine="0"/>
              <w:jc w:val="both"/>
              <w:rPr>
                <w:rFonts w:ascii="Rockwell" w:hAnsi="Rockwell" w:cs="Arial"/>
                <w:sz w:val="20"/>
                <w:szCs w:val="20"/>
              </w:rPr>
            </w:pPr>
            <w:r w:rsidRPr="005D5C22">
              <w:rPr>
                <w:rFonts w:ascii="Rockwell" w:hAnsi="Rockwell"/>
                <w:sz w:val="20"/>
                <w:szCs w:val="20"/>
              </w:rPr>
              <w:fldChar w:fldCharType="begin"/>
            </w:r>
            <w:r w:rsidRPr="005D5C22">
              <w:rPr>
                <w:rFonts w:ascii="Rockwell" w:hAnsi="Rockwell"/>
                <w:sz w:val="20"/>
                <w:szCs w:val="20"/>
              </w:rPr>
              <w:instrText xml:space="preserve"> DOCPROPERTY  "On behalf of"  \* MERGEFORMAT </w:instrText>
            </w:r>
            <w:r w:rsidRPr="005D5C22">
              <w:rPr>
                <w:rFonts w:ascii="Rockwell" w:hAnsi="Rockwell"/>
                <w:sz w:val="20"/>
                <w:szCs w:val="20"/>
              </w:rPr>
              <w:fldChar w:fldCharType="separate"/>
            </w:r>
            <w:r w:rsidR="00E70D17" w:rsidRPr="005D5C22">
              <w:rPr>
                <w:rFonts w:ascii="Rockwell" w:hAnsi="Rockwell" w:cs="Arial"/>
                <w:sz w:val="20"/>
                <w:szCs w:val="20"/>
              </w:rPr>
              <w:t xml:space="preserve">Central Warehousing </w:t>
            </w:r>
            <w:r w:rsidR="002F1432" w:rsidRPr="005D5C22">
              <w:rPr>
                <w:rFonts w:ascii="Rockwell" w:hAnsi="Rockwell" w:cs="Arial"/>
                <w:sz w:val="20"/>
                <w:szCs w:val="20"/>
              </w:rPr>
              <w:t>Corporation</w:t>
            </w:r>
            <w:r w:rsidRPr="005D5C22">
              <w:rPr>
                <w:rFonts w:ascii="Rockwell" w:hAnsi="Rockwell" w:cs="Arial"/>
                <w:sz w:val="20"/>
                <w:szCs w:val="20"/>
              </w:rPr>
              <w:fldChar w:fldCharType="end"/>
            </w:r>
            <w:r w:rsidR="00E70D17" w:rsidRPr="005D5C22">
              <w:rPr>
                <w:rFonts w:ascii="Rockwell" w:hAnsi="Rockwell" w:cs="Arial"/>
                <w:sz w:val="20"/>
                <w:szCs w:val="20"/>
              </w:rPr>
              <w:t>, Through</w:t>
            </w:r>
            <w:r w:rsidR="00AD0302" w:rsidRPr="005D5C22">
              <w:rPr>
                <w:rFonts w:ascii="Rockwell" w:hAnsi="Rockwell"/>
                <w:sz w:val="20"/>
                <w:szCs w:val="20"/>
              </w:rPr>
              <w:t xml:space="preserve"> Regional Manager</w:t>
            </w:r>
            <w:r w:rsidR="00E70D17" w:rsidRPr="005D5C22">
              <w:rPr>
                <w:rFonts w:ascii="Rockwell" w:hAnsi="Rockwell"/>
                <w:sz w:val="20"/>
                <w:szCs w:val="20"/>
              </w:rPr>
              <w:t>, CWC</w:t>
            </w:r>
            <w:r w:rsidR="00AD0302" w:rsidRPr="005D5C22">
              <w:rPr>
                <w:rFonts w:ascii="Rockwell" w:hAnsi="Rockwell"/>
                <w:sz w:val="20"/>
                <w:szCs w:val="20"/>
              </w:rPr>
              <w:t xml:space="preserve"> Regional Office</w:t>
            </w:r>
            <w:r w:rsidR="00AD0302" w:rsidRPr="005D5C22">
              <w:rPr>
                <w:rFonts w:ascii="Rockwell" w:hAnsi="Rockwell"/>
                <w:sz w:val="20"/>
                <w:szCs w:val="20"/>
                <w:highlight w:val="yellow"/>
              </w:rPr>
              <w:t>…………</w:t>
            </w:r>
          </w:p>
        </w:tc>
      </w:tr>
      <w:tr w:rsidR="00E70D17" w:rsidRPr="005D5C22" w14:paraId="6D8A7859" w14:textId="77777777" w:rsidTr="00AD0302">
        <w:trPr>
          <w:trHeight w:val="300"/>
        </w:trPr>
        <w:tc>
          <w:tcPr>
            <w:tcW w:w="2940" w:type="dxa"/>
            <w:gridSpan w:val="3"/>
          </w:tcPr>
          <w:p w14:paraId="5F4ADBE3"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Tender Opening Place</w:t>
            </w:r>
          </w:p>
        </w:tc>
        <w:tc>
          <w:tcPr>
            <w:tcW w:w="7516" w:type="dxa"/>
            <w:gridSpan w:val="9"/>
          </w:tcPr>
          <w:p w14:paraId="55E28162" w14:textId="0756CDF6" w:rsidR="00E70D17" w:rsidRPr="005D5C22" w:rsidRDefault="00E70D17" w:rsidP="00424571">
            <w:pPr>
              <w:shd w:val="clear" w:color="auto" w:fill="FFFFFF" w:themeFill="background1"/>
              <w:ind w:firstLine="0"/>
              <w:rPr>
                <w:rFonts w:ascii="Rockwell" w:hAnsi="Rockwell" w:cs="Arial"/>
                <w:sz w:val="20"/>
                <w:szCs w:val="20"/>
              </w:rPr>
            </w:pPr>
            <w:r w:rsidRPr="005D5C22">
              <w:rPr>
                <w:rFonts w:ascii="Rockwell" w:hAnsi="Rockwell" w:cs="Arial"/>
                <w:sz w:val="20"/>
                <w:szCs w:val="20"/>
              </w:rPr>
              <w:t>Only On e-procurement portal(s) mentioned above</w:t>
            </w:r>
          </w:p>
        </w:tc>
      </w:tr>
      <w:tr w:rsidR="00E70D17" w:rsidRPr="005D5C22" w14:paraId="694E4436" w14:textId="77777777" w:rsidTr="00AD0302">
        <w:trPr>
          <w:trHeight w:val="813"/>
        </w:trPr>
        <w:tc>
          <w:tcPr>
            <w:tcW w:w="2940" w:type="dxa"/>
            <w:gridSpan w:val="3"/>
          </w:tcPr>
          <w:p w14:paraId="7437CFD0" w14:textId="1E4E9B94"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 xml:space="preserve">Alternate Bids allowed or not </w:t>
            </w:r>
          </w:p>
        </w:tc>
        <w:tc>
          <w:tcPr>
            <w:tcW w:w="7516" w:type="dxa"/>
            <w:gridSpan w:val="9"/>
          </w:tcPr>
          <w:p w14:paraId="1C2C448B" w14:textId="77777777" w:rsidR="00E70D17" w:rsidRPr="005D5C22" w:rsidRDefault="00E70D17" w:rsidP="00424571">
            <w:pPr>
              <w:shd w:val="clear" w:color="auto" w:fill="FFFFFF" w:themeFill="background1"/>
              <w:ind w:firstLine="5"/>
              <w:jc w:val="both"/>
              <w:rPr>
                <w:rFonts w:ascii="Rockwell" w:hAnsi="Rockwell" w:cs="Arial"/>
                <w:sz w:val="20"/>
                <w:szCs w:val="20"/>
              </w:rPr>
            </w:pPr>
            <w:r w:rsidRPr="005D5C22">
              <w:rPr>
                <w:rFonts w:ascii="Rockwell" w:hAnsi="Rockwell" w:cs="Arial"/>
                <w:sz w:val="20"/>
                <w:szCs w:val="20"/>
              </w:rPr>
              <w:t>[Only one bid meeting the conflict-of-interest criteria (as mentioned in this document) shall be considered as valid from a bidder.]</w:t>
            </w:r>
          </w:p>
        </w:tc>
      </w:tr>
      <w:tr w:rsidR="00E70D17" w:rsidRPr="005D5C22" w14:paraId="4490F85A" w14:textId="77777777" w:rsidTr="00AD0302">
        <w:trPr>
          <w:trHeight w:val="564"/>
        </w:trPr>
        <w:tc>
          <w:tcPr>
            <w:tcW w:w="10456" w:type="dxa"/>
            <w:gridSpan w:val="12"/>
          </w:tcPr>
          <w:p w14:paraId="7A9BC2E6" w14:textId="48B3515C" w:rsidR="00E70D17" w:rsidRPr="005D5C22" w:rsidRDefault="00E70D17" w:rsidP="00424571">
            <w:pPr>
              <w:shd w:val="clear" w:color="auto" w:fill="FFFFFF" w:themeFill="background1"/>
              <w:ind w:firstLine="0"/>
              <w:jc w:val="both"/>
              <w:rPr>
                <w:rFonts w:ascii="Rockwell" w:hAnsi="Rockwell" w:cs="Arial"/>
                <w:b/>
                <w:bCs/>
                <w:i/>
                <w:iCs/>
                <w:sz w:val="20"/>
                <w:szCs w:val="20"/>
              </w:rPr>
            </w:pPr>
            <w:r w:rsidRPr="005D5C22">
              <w:rPr>
                <w:rFonts w:ascii="Rockwell" w:hAnsi="Rockwell" w:cs="Arial"/>
                <w:b/>
                <w:bCs/>
                <w:sz w:val="20"/>
                <w:szCs w:val="20"/>
              </w:rPr>
              <w:t>9.0</w:t>
            </w:r>
            <w:r w:rsidRPr="005D5C22">
              <w:rPr>
                <w:rFonts w:ascii="Rockwell" w:hAnsi="Rockwell" w:cs="Arial"/>
                <w:sz w:val="20"/>
                <w:szCs w:val="20"/>
              </w:rPr>
              <w:tab/>
            </w:r>
            <w:r w:rsidRPr="005D5C22">
              <w:rPr>
                <w:rFonts w:ascii="Rockwell" w:hAnsi="Rockwell" w:cs="Arial"/>
                <w:b/>
                <w:bCs/>
                <w:sz w:val="20"/>
                <w:szCs w:val="20"/>
              </w:rPr>
              <w:t xml:space="preserve">Physical submission of Originals/ Self-attested copies of Originals of Scanned Documents uploaded </w:t>
            </w:r>
          </w:p>
        </w:tc>
      </w:tr>
      <w:tr w:rsidR="00E70D17" w:rsidRPr="005D5C22" w14:paraId="7FC514C0" w14:textId="77777777" w:rsidTr="00AD0302">
        <w:trPr>
          <w:trHeight w:val="612"/>
        </w:trPr>
        <w:tc>
          <w:tcPr>
            <w:tcW w:w="4074" w:type="dxa"/>
            <w:gridSpan w:val="6"/>
          </w:tcPr>
          <w:p w14:paraId="089465D9"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Physical documents required/ permitted to be submitted</w:t>
            </w:r>
          </w:p>
        </w:tc>
        <w:tc>
          <w:tcPr>
            <w:tcW w:w="6382" w:type="dxa"/>
            <w:gridSpan w:val="6"/>
          </w:tcPr>
          <w:p w14:paraId="5549801F" w14:textId="48308CFD" w:rsidR="00E70D17" w:rsidRPr="005D5C22" w:rsidRDefault="00E70D17"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Not allowed and will not be entertained</w:t>
            </w:r>
          </w:p>
        </w:tc>
      </w:tr>
      <w:tr w:rsidR="00E70D17" w:rsidRPr="005D5C22" w14:paraId="6BBA94C3" w14:textId="77777777" w:rsidTr="00AD0302">
        <w:trPr>
          <w:trHeight w:val="481"/>
        </w:trPr>
        <w:tc>
          <w:tcPr>
            <w:tcW w:w="10456" w:type="dxa"/>
            <w:gridSpan w:val="12"/>
          </w:tcPr>
          <w:p w14:paraId="46BA14BE" w14:textId="32E36DFE" w:rsidR="00E70D17" w:rsidRPr="005D5C22" w:rsidRDefault="00E70D17" w:rsidP="00424571">
            <w:pPr>
              <w:shd w:val="clear" w:color="auto" w:fill="FFFFFF" w:themeFill="background1"/>
              <w:ind w:firstLine="0"/>
              <w:jc w:val="both"/>
              <w:rPr>
                <w:rFonts w:ascii="Rockwell" w:hAnsi="Rockwell" w:cs="Arial"/>
                <w:b/>
                <w:bCs/>
                <w:sz w:val="20"/>
                <w:szCs w:val="20"/>
              </w:rPr>
            </w:pPr>
            <w:r w:rsidRPr="005D5C22">
              <w:rPr>
                <w:rFonts w:ascii="Rockwell" w:hAnsi="Rockwell" w:cs="Arial"/>
                <w:b/>
                <w:bCs/>
                <w:sz w:val="20"/>
                <w:szCs w:val="20"/>
              </w:rPr>
              <w:t>10.0</w:t>
            </w:r>
            <w:r w:rsidRPr="005D5C22">
              <w:rPr>
                <w:rFonts w:ascii="Rockwell" w:hAnsi="Rockwell" w:cs="Arial"/>
                <w:i/>
                <w:iCs/>
                <w:sz w:val="20"/>
                <w:szCs w:val="20"/>
              </w:rPr>
              <w:tab/>
            </w:r>
            <w:r w:rsidRPr="005D5C22">
              <w:rPr>
                <w:rFonts w:ascii="Rockwell" w:hAnsi="Rockwell" w:cs="Arial"/>
                <w:b/>
                <w:bCs/>
                <w:sz w:val="20"/>
                <w:szCs w:val="20"/>
              </w:rPr>
              <w:t xml:space="preserve">Bid Security and Performance Security </w:t>
            </w:r>
          </w:p>
        </w:tc>
      </w:tr>
      <w:tr w:rsidR="00E70D17" w:rsidRPr="005D5C22" w14:paraId="50FFB855" w14:textId="77777777" w:rsidTr="00AD0302">
        <w:trPr>
          <w:trHeight w:val="1715"/>
        </w:trPr>
        <w:tc>
          <w:tcPr>
            <w:tcW w:w="817" w:type="dxa"/>
          </w:tcPr>
          <w:p w14:paraId="6FE9F193"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EMD</w:t>
            </w:r>
          </w:p>
        </w:tc>
        <w:tc>
          <w:tcPr>
            <w:tcW w:w="1843" w:type="dxa"/>
          </w:tcPr>
          <w:p w14:paraId="7CE5949A" w14:textId="23C3F0B8" w:rsidR="00E70D17" w:rsidRPr="00E34903" w:rsidRDefault="00E70D17" w:rsidP="00424571">
            <w:pPr>
              <w:shd w:val="clear" w:color="auto" w:fill="FFFFFF" w:themeFill="background1"/>
              <w:ind w:firstLine="0"/>
              <w:jc w:val="both"/>
              <w:rPr>
                <w:rFonts w:ascii="Rockwell" w:hAnsi="Rockwell" w:cs="Arial"/>
                <w:i/>
                <w:iCs/>
                <w:sz w:val="20"/>
                <w:szCs w:val="20"/>
                <w:highlight w:val="yellow"/>
              </w:rPr>
            </w:pPr>
            <w:r w:rsidRPr="002F1432">
              <w:rPr>
                <w:rFonts w:ascii="Rockwell" w:hAnsi="Rockwell" w:cs="Arial"/>
                <w:i/>
                <w:iCs/>
                <w:sz w:val="20"/>
                <w:szCs w:val="20"/>
                <w:highlight w:val="yellow"/>
              </w:rPr>
              <w:t>Rs</w:t>
            </w:r>
            <w:r w:rsidR="007F75BA" w:rsidRPr="00E34903">
              <w:rPr>
                <w:rFonts w:ascii="Rockwell" w:hAnsi="Rockwell" w:cs="Arial"/>
                <w:i/>
                <w:iCs/>
                <w:sz w:val="20"/>
                <w:szCs w:val="20"/>
                <w:highlight w:val="yellow"/>
              </w:rPr>
              <w:t>…………….</w:t>
            </w:r>
          </w:p>
        </w:tc>
        <w:tc>
          <w:tcPr>
            <w:tcW w:w="7796" w:type="dxa"/>
            <w:gridSpan w:val="10"/>
          </w:tcPr>
          <w:p w14:paraId="0E82D00F" w14:textId="77777777" w:rsidR="00E70D17" w:rsidRPr="005D5C22" w:rsidRDefault="00E70D17" w:rsidP="004C4D55">
            <w:pPr>
              <w:pStyle w:val="ListParagraph"/>
              <w:numPr>
                <w:ilvl w:val="0"/>
                <w:numId w:val="27"/>
              </w:numPr>
              <w:shd w:val="clear" w:color="auto" w:fill="FFFFFF" w:themeFill="background1"/>
              <w:ind w:left="315" w:hanging="284"/>
              <w:rPr>
                <w:rFonts w:ascii="Rockwell" w:hAnsi="Rockwell" w:cs="Arial"/>
                <w:sz w:val="20"/>
                <w:szCs w:val="20"/>
              </w:rPr>
            </w:pPr>
            <w:r w:rsidRPr="005D5C22">
              <w:rPr>
                <w:rFonts w:ascii="Rockwell" w:hAnsi="Rockwell" w:cs="Arial"/>
                <w:sz w:val="20"/>
                <w:szCs w:val="20"/>
              </w:rPr>
              <w:t xml:space="preserve">to be paid in favour of Central Warehousing Corporation, New Delhi only through e-payment gateway of e-procurement &amp; receipt of same should be scanned and uploaded on the e-tendering website </w:t>
            </w:r>
            <w:hyperlink r:id="rId21" w:history="1">
              <w:r w:rsidRPr="005D5C22">
                <w:rPr>
                  <w:rFonts w:ascii="Rockwell" w:hAnsi="Rockwell" w:cs="Arial"/>
                  <w:sz w:val="20"/>
                  <w:szCs w:val="20"/>
                </w:rPr>
                <w:t>www.cwceprocure.com</w:t>
              </w:r>
            </w:hyperlink>
            <w:r w:rsidRPr="005D5C22">
              <w:rPr>
                <w:rFonts w:ascii="Rockwell" w:hAnsi="Rockwell" w:cs="Arial"/>
                <w:sz w:val="20"/>
                <w:szCs w:val="20"/>
              </w:rPr>
              <w:t xml:space="preserve"> along with e-tender documents.</w:t>
            </w:r>
          </w:p>
          <w:p w14:paraId="50CC8463" w14:textId="209BEDFF" w:rsidR="00E70D17" w:rsidRPr="005D5C22" w:rsidRDefault="00E70D17" w:rsidP="004C4D55">
            <w:pPr>
              <w:pStyle w:val="ListParagraph"/>
              <w:numPr>
                <w:ilvl w:val="0"/>
                <w:numId w:val="27"/>
              </w:numPr>
              <w:shd w:val="clear" w:color="auto" w:fill="FFFFFF" w:themeFill="background1"/>
              <w:ind w:left="315" w:hanging="284"/>
              <w:rPr>
                <w:rFonts w:ascii="Rockwell" w:hAnsi="Rockwell" w:cs="Arial"/>
                <w:sz w:val="20"/>
                <w:szCs w:val="20"/>
              </w:rPr>
            </w:pPr>
            <w:r w:rsidRPr="005D5C22">
              <w:rPr>
                <w:rFonts w:ascii="Rockwell" w:hAnsi="Rockwell" w:cs="Arial"/>
                <w:sz w:val="20"/>
                <w:szCs w:val="20"/>
              </w:rPr>
              <w:t>No Exemption from EMD to bidders from MSME/ Start-ups etc.</w:t>
            </w:r>
          </w:p>
        </w:tc>
      </w:tr>
      <w:tr w:rsidR="00E70D17" w:rsidRPr="005D5C22" w14:paraId="559C3641" w14:textId="77777777" w:rsidTr="00AD0302">
        <w:trPr>
          <w:trHeight w:val="425"/>
        </w:trPr>
        <w:tc>
          <w:tcPr>
            <w:tcW w:w="2660" w:type="dxa"/>
            <w:gridSpan w:val="2"/>
          </w:tcPr>
          <w:p w14:paraId="7D4F8412"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Performance Security</w:t>
            </w:r>
          </w:p>
        </w:tc>
        <w:tc>
          <w:tcPr>
            <w:tcW w:w="7796" w:type="dxa"/>
            <w:gridSpan w:val="10"/>
          </w:tcPr>
          <w:p w14:paraId="6E8A95A8" w14:textId="3B1C8AB4" w:rsidR="00E70D17" w:rsidRPr="002F1432" w:rsidRDefault="002F1432" w:rsidP="00424571">
            <w:pPr>
              <w:shd w:val="clear" w:color="auto" w:fill="FFFFFF" w:themeFill="background1"/>
              <w:ind w:firstLine="0"/>
              <w:jc w:val="both"/>
              <w:rPr>
                <w:rFonts w:ascii="Rockwell" w:hAnsi="Rockwell" w:cs="Arial"/>
                <w:i/>
                <w:iCs/>
                <w:sz w:val="20"/>
                <w:szCs w:val="20"/>
              </w:rPr>
            </w:pPr>
            <w:r w:rsidRPr="002F1432">
              <w:rPr>
                <w:rFonts w:ascii="Rockwell" w:hAnsi="Rockwell" w:cs="Arial"/>
                <w:i/>
                <w:iCs/>
                <w:sz w:val="20"/>
                <w:szCs w:val="20"/>
              </w:rPr>
              <w:t xml:space="preserve">Through Bank Guarantee </w:t>
            </w:r>
            <w:r w:rsidR="00E70D17" w:rsidRPr="002F1432">
              <w:rPr>
                <w:rFonts w:ascii="Rockwell" w:hAnsi="Rockwell" w:cs="Arial"/>
                <w:i/>
                <w:iCs/>
                <w:sz w:val="20"/>
                <w:szCs w:val="20"/>
              </w:rPr>
              <w:t xml:space="preserve"> </w:t>
            </w:r>
            <w:r w:rsidR="00E70D17" w:rsidRPr="00E34903">
              <w:rPr>
                <w:rFonts w:ascii="Rockwell" w:hAnsi="Rockwell" w:cs="Arial"/>
                <w:i/>
                <w:iCs/>
                <w:sz w:val="20"/>
                <w:szCs w:val="20"/>
              </w:rPr>
              <w:t xml:space="preserve">Amount </w:t>
            </w:r>
            <w:r w:rsidR="00CF3A72" w:rsidRPr="00E34903">
              <w:rPr>
                <w:rFonts w:ascii="Rockwell" w:hAnsi="Rockwell" w:cs="Arial"/>
                <w:i/>
                <w:iCs/>
                <w:sz w:val="20"/>
                <w:szCs w:val="20"/>
              </w:rPr>
              <w:t>and time</w:t>
            </w:r>
            <w:r w:rsidR="00E70D17" w:rsidRPr="00E34903">
              <w:rPr>
                <w:rFonts w:ascii="Rockwell" w:hAnsi="Rockwell" w:cs="Arial"/>
                <w:i/>
                <w:iCs/>
                <w:sz w:val="20"/>
                <w:szCs w:val="20"/>
              </w:rPr>
              <w:t xml:space="preserve"> line as per </w:t>
            </w:r>
            <w:r w:rsidR="00B9249E" w:rsidRPr="00E34903">
              <w:rPr>
                <w:rFonts w:ascii="Rockwell" w:hAnsi="Rockwell" w:cs="Arial"/>
                <w:i/>
                <w:iCs/>
                <w:sz w:val="20"/>
                <w:szCs w:val="20"/>
              </w:rPr>
              <w:t>Appendix-7 of Schedule-II</w:t>
            </w:r>
          </w:p>
        </w:tc>
      </w:tr>
      <w:tr w:rsidR="00707D63" w:rsidRPr="005D5C22" w14:paraId="2D56EF77" w14:textId="77777777" w:rsidTr="00AD0302">
        <w:trPr>
          <w:trHeight w:val="278"/>
        </w:trPr>
        <w:tc>
          <w:tcPr>
            <w:tcW w:w="2660" w:type="dxa"/>
            <w:gridSpan w:val="2"/>
            <w:shd w:val="clear" w:color="auto" w:fill="auto"/>
          </w:tcPr>
          <w:p w14:paraId="7FCCEC5E" w14:textId="77777777" w:rsidR="00707D63" w:rsidRPr="005D5C22" w:rsidRDefault="00707D63" w:rsidP="00424571">
            <w:pPr>
              <w:shd w:val="clear" w:color="auto" w:fill="FFFFFF" w:themeFill="background1"/>
              <w:ind w:firstLine="0"/>
              <w:jc w:val="both"/>
              <w:rPr>
                <w:rFonts w:ascii="Rockwell" w:hAnsi="Rockwell" w:cs="Arial"/>
                <w:sz w:val="20"/>
                <w:szCs w:val="20"/>
              </w:rPr>
            </w:pPr>
            <w:r w:rsidRPr="005D5C22">
              <w:rPr>
                <w:rFonts w:ascii="Rockwell" w:hAnsi="Rockwell" w:cs="Arial"/>
                <w:b/>
                <w:bCs/>
                <w:sz w:val="20"/>
                <w:szCs w:val="20"/>
              </w:rPr>
              <w:t>Additional Clauses</w:t>
            </w:r>
          </w:p>
        </w:tc>
        <w:tc>
          <w:tcPr>
            <w:tcW w:w="7796" w:type="dxa"/>
            <w:gridSpan w:val="10"/>
            <w:shd w:val="clear" w:color="auto" w:fill="auto"/>
          </w:tcPr>
          <w:p w14:paraId="7394C503" w14:textId="5101E545" w:rsidR="00707D63" w:rsidRPr="005D5C22" w:rsidRDefault="00707D63" w:rsidP="00E34903">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 xml:space="preserve">As per </w:t>
            </w:r>
            <w:r w:rsidR="00B9249E">
              <w:rPr>
                <w:rFonts w:ascii="Rockwell" w:hAnsi="Rockwell" w:cs="Arial"/>
                <w:sz w:val="20"/>
                <w:szCs w:val="20"/>
              </w:rPr>
              <w:t>Appendix-7 of Schedule-II</w:t>
            </w:r>
            <w:r w:rsidRPr="005D5C22">
              <w:rPr>
                <w:rFonts w:ascii="Rockwell" w:hAnsi="Rockwell" w:cs="Arial"/>
                <w:sz w:val="20"/>
                <w:szCs w:val="20"/>
              </w:rPr>
              <w:t xml:space="preserve"> enclosed with Instructions to Bidder (ITB) </w:t>
            </w:r>
          </w:p>
        </w:tc>
      </w:tr>
      <w:tr w:rsidR="00E70D17" w:rsidRPr="005D5C22" w14:paraId="419829CB" w14:textId="77777777" w:rsidTr="00AD0302">
        <w:trPr>
          <w:trHeight w:val="1491"/>
        </w:trPr>
        <w:tc>
          <w:tcPr>
            <w:tcW w:w="2660" w:type="dxa"/>
            <w:gridSpan w:val="2"/>
            <w:shd w:val="clear" w:color="auto" w:fill="auto"/>
          </w:tcPr>
          <w:p w14:paraId="6B497D95" w14:textId="7B7B7C68" w:rsidR="00E70D17" w:rsidRPr="005D5C22" w:rsidRDefault="00E70D17" w:rsidP="00424571">
            <w:pPr>
              <w:shd w:val="clear" w:color="auto" w:fill="FFFFFF" w:themeFill="background1"/>
              <w:ind w:firstLine="0"/>
              <w:jc w:val="both"/>
              <w:rPr>
                <w:rFonts w:ascii="Rockwell" w:hAnsi="Rockwell" w:cs="Arial"/>
                <w:i/>
                <w:iCs/>
                <w:sz w:val="20"/>
                <w:szCs w:val="20"/>
              </w:rPr>
            </w:pPr>
            <w:r w:rsidRPr="005D5C22">
              <w:rPr>
                <w:rFonts w:ascii="Rockwell" w:hAnsi="Rockwell" w:cs="Arial"/>
                <w:sz w:val="20"/>
                <w:szCs w:val="20"/>
              </w:rPr>
              <w:t xml:space="preserve">Integrity Pact to be Signed and Submitted along with bid </w:t>
            </w:r>
          </w:p>
        </w:tc>
        <w:tc>
          <w:tcPr>
            <w:tcW w:w="1414" w:type="dxa"/>
            <w:gridSpan w:val="4"/>
            <w:shd w:val="clear" w:color="auto" w:fill="auto"/>
          </w:tcPr>
          <w:p w14:paraId="7D63B516" w14:textId="3FD98C7D" w:rsidR="00E70D17" w:rsidRPr="002F1432" w:rsidRDefault="00E70D17" w:rsidP="00E34903">
            <w:pPr>
              <w:shd w:val="clear" w:color="auto" w:fill="FFFFFF" w:themeFill="background1"/>
              <w:ind w:firstLine="0"/>
              <w:jc w:val="both"/>
              <w:rPr>
                <w:rFonts w:ascii="Rockwell" w:hAnsi="Rockwell" w:cs="Arial"/>
                <w:i/>
                <w:iCs/>
                <w:sz w:val="20"/>
                <w:szCs w:val="20"/>
              </w:rPr>
            </w:pPr>
            <w:r w:rsidRPr="00E34903">
              <w:rPr>
                <w:rFonts w:ascii="Rockwell" w:hAnsi="Rockwell" w:cs="Arial"/>
                <w:i/>
                <w:iCs/>
                <w:sz w:val="20"/>
                <w:szCs w:val="20"/>
              </w:rPr>
              <w:t>[</w:t>
            </w:r>
            <w:r w:rsidR="002F1432" w:rsidRPr="00E34903">
              <w:rPr>
                <w:rFonts w:ascii="Rockwell" w:hAnsi="Rockwell" w:cs="Arial"/>
                <w:i/>
                <w:iCs/>
                <w:sz w:val="20"/>
                <w:szCs w:val="20"/>
              </w:rPr>
              <w:t>A</w:t>
            </w:r>
            <w:r w:rsidR="007F75BA" w:rsidRPr="00E34903">
              <w:rPr>
                <w:rFonts w:ascii="Rockwell" w:hAnsi="Rockwell" w:cs="Arial"/>
                <w:i/>
                <w:iCs/>
                <w:sz w:val="20"/>
                <w:szCs w:val="20"/>
              </w:rPr>
              <w:t>pplicable if Estimated cost</w:t>
            </w:r>
            <w:r w:rsidR="002F1432" w:rsidRPr="00E34903">
              <w:rPr>
                <w:rFonts w:ascii="Rockwell" w:hAnsi="Rockwell" w:cs="Arial"/>
                <w:i/>
                <w:iCs/>
                <w:sz w:val="20"/>
                <w:szCs w:val="20"/>
              </w:rPr>
              <w:t xml:space="preserve"> put on tender</w:t>
            </w:r>
            <w:r w:rsidR="007F75BA" w:rsidRPr="00E34903">
              <w:rPr>
                <w:rFonts w:ascii="Rockwell" w:hAnsi="Rockwell" w:cs="Arial"/>
                <w:i/>
                <w:iCs/>
                <w:sz w:val="20"/>
                <w:szCs w:val="20"/>
              </w:rPr>
              <w:t xml:space="preserve"> is Rs. 3 Cr.</w:t>
            </w:r>
            <w:r w:rsidR="002F1432" w:rsidRPr="00E34903">
              <w:rPr>
                <w:rFonts w:ascii="Rockwell" w:hAnsi="Rockwell" w:cs="Arial"/>
                <w:i/>
                <w:iCs/>
                <w:sz w:val="20"/>
                <w:szCs w:val="20"/>
              </w:rPr>
              <w:t xml:space="preserve"> and above</w:t>
            </w:r>
            <w:r w:rsidRPr="00E34903">
              <w:rPr>
                <w:rFonts w:ascii="Rockwell" w:hAnsi="Rockwell" w:cs="Arial"/>
                <w:i/>
                <w:iCs/>
                <w:sz w:val="20"/>
                <w:szCs w:val="20"/>
              </w:rPr>
              <w:t>]</w:t>
            </w:r>
          </w:p>
        </w:tc>
        <w:tc>
          <w:tcPr>
            <w:tcW w:w="2015" w:type="dxa"/>
            <w:gridSpan w:val="3"/>
            <w:shd w:val="clear" w:color="auto" w:fill="auto"/>
          </w:tcPr>
          <w:p w14:paraId="752705D9" w14:textId="77777777" w:rsidR="00E70D17" w:rsidRPr="005D5C22" w:rsidRDefault="00E70D17" w:rsidP="00424571">
            <w:pPr>
              <w:shd w:val="clear" w:color="auto" w:fill="FFFFFF" w:themeFill="background1"/>
              <w:ind w:firstLine="0"/>
              <w:jc w:val="both"/>
              <w:rPr>
                <w:rFonts w:ascii="Rockwell" w:hAnsi="Rockwell" w:cs="Arial"/>
                <w:sz w:val="20"/>
                <w:szCs w:val="20"/>
              </w:rPr>
            </w:pPr>
            <w:r w:rsidRPr="005D5C22">
              <w:rPr>
                <w:rFonts w:ascii="Rockwell" w:hAnsi="Rockwell" w:cs="Arial"/>
                <w:sz w:val="20"/>
                <w:szCs w:val="20"/>
              </w:rPr>
              <w:t>Independent External Monitor, Name and Contact Details</w:t>
            </w:r>
          </w:p>
        </w:tc>
        <w:tc>
          <w:tcPr>
            <w:tcW w:w="4367" w:type="dxa"/>
            <w:gridSpan w:val="3"/>
            <w:shd w:val="clear" w:color="auto" w:fill="auto"/>
          </w:tcPr>
          <w:p w14:paraId="75185595" w14:textId="2DFFBA4F" w:rsidR="00E70D17" w:rsidRPr="005D5C22" w:rsidRDefault="002F1432" w:rsidP="005D5C22">
            <w:pPr>
              <w:shd w:val="clear" w:color="auto" w:fill="FFFFFF" w:themeFill="background1"/>
              <w:autoSpaceDE w:val="0"/>
              <w:autoSpaceDN w:val="0"/>
              <w:adjustRightInd w:val="0"/>
              <w:ind w:firstLine="0"/>
              <w:jc w:val="both"/>
              <w:rPr>
                <w:rFonts w:ascii="Rockwell" w:eastAsia="CIDFont+F4" w:hAnsi="Rockwell"/>
                <w:sz w:val="20"/>
                <w:szCs w:val="20"/>
                <w:highlight w:val="yellow"/>
              </w:rPr>
            </w:pPr>
            <w:r>
              <w:rPr>
                <w:rFonts w:ascii="Rockwell" w:eastAsia="CIDFont+F4" w:hAnsi="Rockwell"/>
                <w:sz w:val="20"/>
                <w:szCs w:val="20"/>
                <w:highlight w:val="yellow"/>
              </w:rPr>
              <w:t>Name as notified by ADMIN CELL/Corporate office, at the time of inviting of tender.</w:t>
            </w:r>
          </w:p>
        </w:tc>
      </w:tr>
    </w:tbl>
    <w:p w14:paraId="57E9F1B1" w14:textId="77777777" w:rsidR="00C6026A" w:rsidRDefault="00C6026A" w:rsidP="004C4D55">
      <w:pPr>
        <w:pStyle w:val="Heading1"/>
        <w:widowControl/>
        <w:numPr>
          <w:ilvl w:val="0"/>
          <w:numId w:val="24"/>
        </w:numPr>
        <w:shd w:val="clear" w:color="auto" w:fill="FFFFFF" w:themeFill="background1"/>
        <w:autoSpaceDE/>
        <w:autoSpaceDN/>
        <w:spacing w:before="120" w:after="120" w:line="276" w:lineRule="auto"/>
        <w:ind w:right="0"/>
        <w:rPr>
          <w:rFonts w:ascii="Rockwell" w:hAnsi="Rockwell"/>
          <w:sz w:val="20"/>
          <w:szCs w:val="20"/>
        </w:rPr>
      </w:pPr>
      <w:bookmarkStart w:id="38" w:name="_Toc77868499"/>
      <w:bookmarkStart w:id="39" w:name="_Toc86247805"/>
    </w:p>
    <w:p w14:paraId="44E9EA4B" w14:textId="77777777" w:rsidR="00C6026A" w:rsidRDefault="00C6026A" w:rsidP="004C4D55">
      <w:pPr>
        <w:pStyle w:val="Heading1"/>
        <w:widowControl/>
        <w:numPr>
          <w:ilvl w:val="0"/>
          <w:numId w:val="24"/>
        </w:numPr>
        <w:shd w:val="clear" w:color="auto" w:fill="FFFFFF" w:themeFill="background1"/>
        <w:autoSpaceDE/>
        <w:autoSpaceDN/>
        <w:spacing w:before="120" w:after="120" w:line="276" w:lineRule="auto"/>
        <w:ind w:right="0"/>
        <w:rPr>
          <w:rFonts w:ascii="Rockwell" w:hAnsi="Rockwell"/>
          <w:sz w:val="20"/>
          <w:szCs w:val="20"/>
        </w:rPr>
      </w:pPr>
    </w:p>
    <w:p w14:paraId="5CCE2BAA" w14:textId="77777777" w:rsidR="00C6026A" w:rsidRDefault="00C6026A" w:rsidP="00823ED8">
      <w:pPr>
        <w:pStyle w:val="Heading1"/>
        <w:widowControl/>
        <w:shd w:val="clear" w:color="auto" w:fill="FFFFFF" w:themeFill="background1"/>
        <w:autoSpaceDE/>
        <w:autoSpaceDN/>
        <w:spacing w:before="120" w:after="120" w:line="276" w:lineRule="auto"/>
        <w:ind w:right="0"/>
        <w:rPr>
          <w:rFonts w:ascii="Rockwell" w:hAnsi="Rockwell"/>
          <w:sz w:val="20"/>
          <w:szCs w:val="20"/>
        </w:rPr>
      </w:pPr>
    </w:p>
    <w:p w14:paraId="2D4C1693" w14:textId="77777777" w:rsidR="00823ED8" w:rsidRDefault="00823ED8" w:rsidP="00823ED8">
      <w:pPr>
        <w:pStyle w:val="Heading1"/>
        <w:widowControl/>
        <w:shd w:val="clear" w:color="auto" w:fill="FFFFFF" w:themeFill="background1"/>
        <w:autoSpaceDE/>
        <w:autoSpaceDN/>
        <w:spacing w:before="120" w:after="120" w:line="276" w:lineRule="auto"/>
        <w:ind w:right="0"/>
        <w:rPr>
          <w:rFonts w:ascii="Rockwell" w:hAnsi="Rockwell"/>
          <w:sz w:val="20"/>
          <w:szCs w:val="20"/>
        </w:rPr>
      </w:pPr>
    </w:p>
    <w:p w14:paraId="5B0AC58A" w14:textId="77777777" w:rsidR="00823ED8" w:rsidRDefault="00823ED8" w:rsidP="00823ED8">
      <w:pPr>
        <w:pStyle w:val="Heading1"/>
        <w:widowControl/>
        <w:shd w:val="clear" w:color="auto" w:fill="FFFFFF" w:themeFill="background1"/>
        <w:autoSpaceDE/>
        <w:autoSpaceDN/>
        <w:spacing w:before="120" w:after="120" w:line="276" w:lineRule="auto"/>
        <w:ind w:right="0"/>
        <w:rPr>
          <w:rFonts w:ascii="Rockwell" w:hAnsi="Rockwell"/>
          <w:sz w:val="20"/>
          <w:szCs w:val="20"/>
        </w:rPr>
      </w:pPr>
    </w:p>
    <w:p w14:paraId="6C6E1297" w14:textId="77777777" w:rsidR="00C6026A" w:rsidRDefault="00C6026A" w:rsidP="00E34903">
      <w:pPr>
        <w:pStyle w:val="Heading1"/>
        <w:widowControl/>
        <w:shd w:val="clear" w:color="auto" w:fill="FFFFFF" w:themeFill="background1"/>
        <w:autoSpaceDE/>
        <w:autoSpaceDN/>
        <w:spacing w:before="120" w:after="120" w:line="276" w:lineRule="auto"/>
        <w:ind w:right="0"/>
        <w:jc w:val="left"/>
        <w:rPr>
          <w:rFonts w:ascii="Rockwell" w:hAnsi="Rockwell"/>
          <w:sz w:val="20"/>
          <w:szCs w:val="20"/>
        </w:rPr>
      </w:pPr>
    </w:p>
    <w:p w14:paraId="55CC1208" w14:textId="77777777" w:rsidR="00C6026A" w:rsidRDefault="00C6026A" w:rsidP="004C4D55">
      <w:pPr>
        <w:pStyle w:val="Heading1"/>
        <w:widowControl/>
        <w:numPr>
          <w:ilvl w:val="0"/>
          <w:numId w:val="24"/>
        </w:numPr>
        <w:shd w:val="clear" w:color="auto" w:fill="FFFFFF" w:themeFill="background1"/>
        <w:autoSpaceDE/>
        <w:autoSpaceDN/>
        <w:spacing w:before="120" w:after="120" w:line="276" w:lineRule="auto"/>
        <w:ind w:right="0"/>
        <w:rPr>
          <w:rFonts w:ascii="Rockwell" w:hAnsi="Rockwell"/>
          <w:sz w:val="20"/>
          <w:szCs w:val="20"/>
        </w:rPr>
      </w:pPr>
    </w:p>
    <w:p w14:paraId="39634572" w14:textId="2B1F19B0" w:rsidR="00AA606C" w:rsidRPr="00C6026A" w:rsidRDefault="00AA606C" w:rsidP="004C4D55">
      <w:pPr>
        <w:pStyle w:val="Heading1"/>
        <w:widowControl/>
        <w:numPr>
          <w:ilvl w:val="0"/>
          <w:numId w:val="24"/>
        </w:numPr>
        <w:shd w:val="clear" w:color="auto" w:fill="FFFFFF" w:themeFill="background1"/>
        <w:autoSpaceDE/>
        <w:autoSpaceDN/>
        <w:spacing w:before="120" w:after="120" w:line="276" w:lineRule="auto"/>
        <w:ind w:right="0"/>
        <w:rPr>
          <w:rFonts w:ascii="Rockwell" w:hAnsi="Rockwell"/>
          <w:sz w:val="28"/>
          <w:szCs w:val="28"/>
        </w:rPr>
      </w:pPr>
      <w:r w:rsidRPr="00C6026A">
        <w:rPr>
          <w:rFonts w:ascii="Rockwell" w:hAnsi="Rockwell"/>
          <w:sz w:val="28"/>
          <w:szCs w:val="28"/>
        </w:rPr>
        <w:t>Section II: Instructions to Bidders (ITB)</w:t>
      </w:r>
      <w:bookmarkEnd w:id="38"/>
      <w:bookmarkEnd w:id="39"/>
    </w:p>
    <w:p w14:paraId="306C0247"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40" w:name="_Toc77868500"/>
      <w:bookmarkStart w:id="41" w:name="_Toc86247806"/>
      <w:r w:rsidRPr="005D5C22">
        <w:rPr>
          <w:rFonts w:ascii="Rockwell" w:hAnsi="Rockwell"/>
          <w:sz w:val="20"/>
          <w:szCs w:val="20"/>
        </w:rPr>
        <w:t>The Tender Document</w:t>
      </w:r>
      <w:bookmarkEnd w:id="40"/>
      <w:bookmarkEnd w:id="41"/>
    </w:p>
    <w:p w14:paraId="3AA02BCB"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42" w:name="_Toc77868501"/>
      <w:bookmarkStart w:id="43" w:name="_Toc86247807"/>
      <w:r w:rsidRPr="005D5C22">
        <w:rPr>
          <w:rFonts w:ascii="Rockwell" w:hAnsi="Rockwell"/>
          <w:b/>
          <w:bCs/>
          <w:sz w:val="20"/>
          <w:szCs w:val="20"/>
        </w:rPr>
        <w:t>Basic Tender Details</w:t>
      </w:r>
      <w:bookmarkEnd w:id="42"/>
      <w:bookmarkEnd w:id="43"/>
    </w:p>
    <w:p w14:paraId="6B115A93" w14:textId="5A7F4CB1" w:rsidR="00AF6731"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This Tender Document details the terms and conditions for entering into a contract for execution and completion of work as per scope mentioned in schedule A</w:t>
      </w:r>
      <w:r w:rsidR="00AF6731" w:rsidRPr="005D5C22">
        <w:rPr>
          <w:rFonts w:ascii="Rockwell" w:hAnsi="Rockwell" w:cs="Arial"/>
          <w:sz w:val="20"/>
          <w:szCs w:val="20"/>
        </w:rPr>
        <w:t xml:space="preserve"> (price schedule)</w:t>
      </w:r>
      <w:r w:rsidRPr="005D5C22">
        <w:rPr>
          <w:rFonts w:ascii="Rockwell" w:hAnsi="Rockwell" w:cs="Arial"/>
          <w:sz w:val="20"/>
          <w:szCs w:val="20"/>
        </w:rPr>
        <w:t>, Scope of Works</w:t>
      </w:r>
      <w:r w:rsidR="00AF6731" w:rsidRPr="005D5C22">
        <w:rPr>
          <w:rFonts w:ascii="Rockwell" w:hAnsi="Rockwell" w:cs="Arial"/>
          <w:sz w:val="20"/>
          <w:szCs w:val="20"/>
        </w:rPr>
        <w:t xml:space="preserve"> </w:t>
      </w:r>
      <w:proofErr w:type="spellStart"/>
      <w:r w:rsidR="00AF6731" w:rsidRPr="005D5C22">
        <w:rPr>
          <w:rFonts w:ascii="Rockwell" w:hAnsi="Rockwell" w:cs="Arial"/>
          <w:sz w:val="20"/>
          <w:szCs w:val="20"/>
        </w:rPr>
        <w:t>etc</w:t>
      </w:r>
      <w:proofErr w:type="spellEnd"/>
      <w:r w:rsidR="00AF6731" w:rsidRPr="005D5C22">
        <w:rPr>
          <w:rFonts w:ascii="Rockwell" w:hAnsi="Rockwell" w:cs="Arial"/>
          <w:sz w:val="20"/>
          <w:szCs w:val="20"/>
        </w:rPr>
        <w:t xml:space="preserve"> </w:t>
      </w:r>
      <w:r w:rsidR="00CB776D" w:rsidRPr="005D5C22">
        <w:rPr>
          <w:rFonts w:ascii="Rockwell" w:hAnsi="Rockwell" w:cs="Arial"/>
          <w:sz w:val="20"/>
          <w:szCs w:val="20"/>
        </w:rPr>
        <w:t xml:space="preserve">covered by </w:t>
      </w:r>
      <w:r w:rsidR="00AF6731" w:rsidRPr="005D5C22">
        <w:rPr>
          <w:rFonts w:ascii="Rockwell" w:hAnsi="Rockwell" w:cs="Arial"/>
          <w:sz w:val="20"/>
          <w:szCs w:val="20"/>
        </w:rPr>
        <w:t xml:space="preserve">General Conditions of contract (GCC), Special conditions of contract (SCC) and </w:t>
      </w:r>
      <w:r w:rsidR="00CB776D" w:rsidRPr="005D5C22">
        <w:rPr>
          <w:rFonts w:ascii="Rockwell" w:hAnsi="Rockwell" w:cs="Arial"/>
          <w:sz w:val="20"/>
          <w:szCs w:val="20"/>
        </w:rPr>
        <w:t>T</w:t>
      </w:r>
      <w:r w:rsidR="00AF6731" w:rsidRPr="005D5C22">
        <w:rPr>
          <w:rFonts w:ascii="Rockwell" w:hAnsi="Rockwell" w:cs="Arial"/>
          <w:sz w:val="20"/>
          <w:szCs w:val="20"/>
        </w:rPr>
        <w:t>echnical conditions of contract (TCC)</w:t>
      </w:r>
      <w:r w:rsidRPr="005D5C22">
        <w:rPr>
          <w:rFonts w:ascii="Rockwell" w:hAnsi="Rockwell" w:cs="Arial"/>
          <w:sz w:val="20"/>
          <w:szCs w:val="20"/>
        </w:rPr>
        <w:t xml:space="preserve">. </w:t>
      </w:r>
    </w:p>
    <w:p w14:paraId="2DBCE7F5" w14:textId="414754E9"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Bidders must go through the </w:t>
      </w:r>
      <w:r w:rsidR="00AF6731" w:rsidRPr="005D5C22">
        <w:rPr>
          <w:rFonts w:ascii="Rockwell" w:hAnsi="Rockwell" w:cs="Arial"/>
          <w:sz w:val="20"/>
          <w:szCs w:val="20"/>
        </w:rPr>
        <w:t xml:space="preserve">Complete </w:t>
      </w:r>
      <w:r w:rsidRPr="005D5C22">
        <w:rPr>
          <w:rFonts w:ascii="Rockwell" w:hAnsi="Rockwell" w:cs="Arial"/>
          <w:sz w:val="20"/>
          <w:szCs w:val="20"/>
        </w:rPr>
        <w:t>Tender Document for further details.</w:t>
      </w:r>
    </w:p>
    <w:p w14:paraId="431B7A58" w14:textId="2FE61AD1"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 ‘Tender Information Summary’ (TIS) is appended to Section I: Notice Inviting Tender (NIT) for ready reference. </w:t>
      </w:r>
    </w:p>
    <w:p w14:paraId="103161BB"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44" w:name="_Toc77868502"/>
      <w:bookmarkStart w:id="45" w:name="_Hlk78207524"/>
      <w:bookmarkStart w:id="46" w:name="_Toc86247808"/>
      <w:r w:rsidRPr="005D5C22">
        <w:rPr>
          <w:rFonts w:ascii="Rockwell" w:hAnsi="Rockwell"/>
          <w:b/>
          <w:bCs/>
          <w:sz w:val="20"/>
          <w:szCs w:val="20"/>
        </w:rPr>
        <w:t>Interpretations, Definitions</w:t>
      </w:r>
      <w:bookmarkEnd w:id="44"/>
      <w:r w:rsidRPr="005D5C22">
        <w:rPr>
          <w:rFonts w:ascii="Rockwell" w:hAnsi="Rockwell"/>
          <w:b/>
          <w:bCs/>
          <w:sz w:val="20"/>
          <w:szCs w:val="20"/>
        </w:rPr>
        <w:t>, Abbreviations and Document Conventions</w:t>
      </w:r>
      <w:bookmarkEnd w:id="45"/>
      <w:bookmarkEnd w:id="46"/>
    </w:p>
    <w:p w14:paraId="517EFBA7" w14:textId="634DCB27" w:rsidR="00AA606C" w:rsidRPr="005D5C22" w:rsidRDefault="00AA606C" w:rsidP="00424571">
      <w:pPr>
        <w:shd w:val="clear" w:color="auto" w:fill="FFFFFF" w:themeFill="background1"/>
        <w:jc w:val="both"/>
        <w:rPr>
          <w:rFonts w:ascii="Rockwell" w:hAnsi="Rockwell" w:cs="Arial"/>
          <w:sz w:val="20"/>
          <w:szCs w:val="20"/>
        </w:rPr>
      </w:pPr>
      <w:bookmarkStart w:id="47" w:name="_Hlk79077579"/>
      <w:r w:rsidRPr="005D5C22">
        <w:rPr>
          <w:rFonts w:ascii="Rockwell" w:hAnsi="Rockwell" w:cs="Arial"/>
          <w:sz w:val="20"/>
          <w:szCs w:val="20"/>
        </w:rPr>
        <w:t>details Tenets of interpretation, Definitions, Document conventions and</w:t>
      </w:r>
      <w:bookmarkStart w:id="48" w:name="_Hlk78207467"/>
      <w:r w:rsidRPr="005D5C22">
        <w:rPr>
          <w:rFonts w:ascii="Rockwell" w:hAnsi="Rockwell" w:cs="Arial"/>
          <w:sz w:val="20"/>
          <w:szCs w:val="20"/>
        </w:rPr>
        <w:t xml:space="preserve"> Abbreviations, </w:t>
      </w:r>
      <w:r w:rsidR="00AF6731" w:rsidRPr="005D5C22">
        <w:rPr>
          <w:rFonts w:ascii="Rockwell" w:hAnsi="Rockwell" w:cs="Arial"/>
          <w:sz w:val="20"/>
          <w:szCs w:val="20"/>
        </w:rPr>
        <w:t xml:space="preserve">mentioned in this section </w:t>
      </w:r>
      <w:r w:rsidRPr="005D5C22">
        <w:rPr>
          <w:rFonts w:ascii="Rockwell" w:hAnsi="Rockwell" w:cs="Arial"/>
          <w:sz w:val="20"/>
          <w:szCs w:val="20"/>
        </w:rPr>
        <w:t>shall also apply to the rest of the Tender Document.</w:t>
      </w:r>
      <w:bookmarkEnd w:id="47"/>
      <w:bookmarkEnd w:id="48"/>
    </w:p>
    <w:p w14:paraId="0F8922C4"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49" w:name="_Toc77868504"/>
      <w:bookmarkStart w:id="50" w:name="_Toc86247809"/>
      <w:r w:rsidRPr="005D5C22">
        <w:rPr>
          <w:rFonts w:ascii="Rockwell" w:hAnsi="Rockwell"/>
          <w:b/>
          <w:bCs/>
          <w:sz w:val="20"/>
          <w:szCs w:val="20"/>
        </w:rPr>
        <w:t>Overview of Contents</w:t>
      </w:r>
      <w:bookmarkEnd w:id="49"/>
      <w:bookmarkEnd w:id="50"/>
    </w:p>
    <w:p w14:paraId="1B077EAA" w14:textId="191058AF" w:rsidR="00AA606C" w:rsidRPr="005D5C22" w:rsidRDefault="00AF6731" w:rsidP="004C4D55">
      <w:pPr>
        <w:pStyle w:val="List"/>
        <w:numPr>
          <w:ilvl w:val="4"/>
          <w:numId w:val="24"/>
        </w:numPr>
        <w:shd w:val="clear" w:color="auto" w:fill="FFFFFF" w:themeFill="background1"/>
        <w:jc w:val="both"/>
        <w:rPr>
          <w:rFonts w:ascii="Rockwell" w:hAnsi="Rockwell"/>
          <w:sz w:val="20"/>
        </w:rPr>
      </w:pPr>
      <w:bookmarkStart w:id="51" w:name="_Hlk75970439"/>
      <w:r w:rsidRPr="005D5C22">
        <w:rPr>
          <w:rFonts w:ascii="Rockwell" w:hAnsi="Rockwell"/>
          <w:sz w:val="20"/>
        </w:rPr>
        <w:t>T</w:t>
      </w:r>
      <w:r w:rsidR="00AA606C" w:rsidRPr="005D5C22">
        <w:rPr>
          <w:rFonts w:ascii="Rockwell" w:hAnsi="Rockwell"/>
          <w:sz w:val="20"/>
        </w:rPr>
        <w:t>he Sections, Forms</w:t>
      </w:r>
      <w:r w:rsidRPr="005D5C22">
        <w:rPr>
          <w:rFonts w:ascii="Rockwell" w:hAnsi="Rockwell"/>
          <w:sz w:val="20"/>
        </w:rPr>
        <w:t>, Annexures, Appendix</w:t>
      </w:r>
      <w:r w:rsidR="00AA606C" w:rsidRPr="005D5C22">
        <w:rPr>
          <w:rFonts w:ascii="Rockwell" w:hAnsi="Rockwell"/>
          <w:sz w:val="20"/>
        </w:rPr>
        <w:t xml:space="preserve"> and Formats </w:t>
      </w:r>
      <w:r w:rsidRPr="005D5C22">
        <w:rPr>
          <w:rFonts w:ascii="Rockwell" w:hAnsi="Rockwell"/>
          <w:sz w:val="20"/>
        </w:rPr>
        <w:t xml:space="preserve">etc </w:t>
      </w:r>
      <w:r w:rsidR="00AA606C" w:rsidRPr="005D5C22">
        <w:rPr>
          <w:rFonts w:ascii="Rockwell" w:hAnsi="Rockwell"/>
          <w:sz w:val="20"/>
        </w:rPr>
        <w:t xml:space="preserve">comprising this Tender Document are described in ITB-clauses 1.4. The BOQ file (Price schedule) &amp; </w:t>
      </w:r>
      <w:r w:rsidR="00FC7602" w:rsidRPr="005D5C22">
        <w:rPr>
          <w:rFonts w:ascii="Rockwell" w:hAnsi="Rockwell"/>
          <w:sz w:val="20"/>
        </w:rPr>
        <w:t xml:space="preserve">Complex Lay out Plans </w:t>
      </w:r>
      <w:r w:rsidR="00AA606C" w:rsidRPr="005D5C22">
        <w:rPr>
          <w:rFonts w:ascii="Rockwell" w:hAnsi="Rockwell"/>
          <w:sz w:val="20"/>
        </w:rPr>
        <w:t>are separately available on the eProcurement Portal and is also part of this Tender Document. Any generic reference to Tender Document shall also imply a reference to any/ all the sections, Forms, Formats and the BOQ file or other files that comprise this Tender Document.</w:t>
      </w:r>
    </w:p>
    <w:p w14:paraId="099301D9" w14:textId="4350CBA8"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cs="Arial"/>
          <w:sz w:val="20"/>
        </w:rPr>
        <w:t>Bidder must submit the bid in the Forms/ Formats mentioned in Section III (A) under ITB clause 1.4 below</w:t>
      </w:r>
      <w:r w:rsidRPr="005D5C22">
        <w:rPr>
          <w:rFonts w:ascii="Rockwell" w:hAnsi="Rockwell"/>
          <w:sz w:val="20"/>
        </w:rPr>
        <w:t xml:space="preserve">. The documents as mentioned in other sections under ITB-clause1.4 below need not be signed or returned by the bidders; however, Bidder must declare in </w:t>
      </w:r>
      <w:r w:rsidR="00CB776D" w:rsidRPr="005D5C22">
        <w:rPr>
          <w:rFonts w:ascii="Rockwell" w:hAnsi="Rockwell"/>
          <w:sz w:val="20"/>
        </w:rPr>
        <w:t xml:space="preserve">his affidavit as per format enclosed in Annexure IV of Section </w:t>
      </w:r>
      <w:r w:rsidR="00FC7602" w:rsidRPr="005D5C22">
        <w:rPr>
          <w:rFonts w:ascii="Rockwell" w:hAnsi="Rockwell"/>
          <w:sz w:val="20"/>
        </w:rPr>
        <w:t>IIIA,</w:t>
      </w:r>
      <w:r w:rsidR="00CB776D" w:rsidRPr="005D5C22">
        <w:rPr>
          <w:rFonts w:ascii="Rockwell" w:hAnsi="Rockwell"/>
          <w:sz w:val="20"/>
        </w:rPr>
        <w:t xml:space="preserve"> </w:t>
      </w:r>
      <w:r w:rsidRPr="005D5C22">
        <w:rPr>
          <w:rFonts w:ascii="Rockwell" w:hAnsi="Rockwell"/>
          <w:sz w:val="20"/>
        </w:rPr>
        <w:t>that he has read, understood, complied, and stands bound by all requirements of the</w:t>
      </w:r>
      <w:r w:rsidR="00CB776D" w:rsidRPr="005D5C22">
        <w:rPr>
          <w:rFonts w:ascii="Rockwell" w:hAnsi="Rockwell"/>
          <w:sz w:val="20"/>
        </w:rPr>
        <w:t xml:space="preserve"> tender document</w:t>
      </w:r>
      <w:r w:rsidRPr="005D5C22">
        <w:rPr>
          <w:rFonts w:ascii="Rockwell" w:hAnsi="Rockwell"/>
          <w:sz w:val="20"/>
        </w:rPr>
        <w:t>:</w:t>
      </w:r>
    </w:p>
    <w:p w14:paraId="67BA9D40" w14:textId="173934D2"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52" w:name="_Toc75510663"/>
      <w:bookmarkStart w:id="53" w:name="_Toc77868505"/>
      <w:bookmarkStart w:id="54" w:name="_Toc86247810"/>
      <w:bookmarkEnd w:id="51"/>
      <w:r w:rsidRPr="005D5C22">
        <w:rPr>
          <w:rFonts w:ascii="Rockwell" w:hAnsi="Rockwell"/>
          <w:b/>
          <w:bCs/>
          <w:sz w:val="20"/>
          <w:szCs w:val="20"/>
        </w:rPr>
        <w:t xml:space="preserve">Sections of the Tender Document </w:t>
      </w:r>
      <w:bookmarkEnd w:id="52"/>
      <w:bookmarkEnd w:id="53"/>
      <w:bookmarkEnd w:id="54"/>
    </w:p>
    <w:p w14:paraId="7D2F7BA9" w14:textId="57C4FA50"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bookmarkStart w:id="55" w:name="_Hlk75968883"/>
      <w:r w:rsidRPr="005D5C22">
        <w:rPr>
          <w:rFonts w:ascii="Rockwell" w:hAnsi="Rockwell"/>
          <w:sz w:val="20"/>
          <w:szCs w:val="20"/>
        </w:rPr>
        <w:t xml:space="preserve">Sections of the Tender Document </w:t>
      </w:r>
    </w:p>
    <w:p w14:paraId="21A7F350" w14:textId="004A45CD"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The Tender Document contains the following sections</w:t>
      </w:r>
      <w:r w:rsidR="00D83871" w:rsidRPr="005D5C22">
        <w:rPr>
          <w:rFonts w:ascii="Rockwell" w:hAnsi="Rockwell"/>
          <w:sz w:val="20"/>
          <w:szCs w:val="20"/>
        </w:rPr>
        <w:t xml:space="preserve"> mentioned in four different </w:t>
      </w:r>
      <w:proofErr w:type="gramStart"/>
      <w:r w:rsidR="00D83871" w:rsidRPr="005D5C22">
        <w:rPr>
          <w:rFonts w:ascii="Rockwell" w:hAnsi="Rockwell"/>
          <w:sz w:val="20"/>
          <w:szCs w:val="20"/>
        </w:rPr>
        <w:t>volume</w:t>
      </w:r>
      <w:proofErr w:type="gramEnd"/>
      <w:r w:rsidRPr="005D5C22">
        <w:rPr>
          <w:rFonts w:ascii="Rockwell" w:hAnsi="Rockwell"/>
          <w:sz w:val="20"/>
          <w:szCs w:val="20"/>
        </w:rPr>
        <w:t>, which are described in subsequent sub-clauses:</w:t>
      </w:r>
    </w:p>
    <w:p w14:paraId="1F985817" w14:textId="77777777" w:rsidR="00D83871" w:rsidRPr="005D5C22" w:rsidRDefault="00D83871" w:rsidP="00424571">
      <w:pPr>
        <w:shd w:val="clear" w:color="auto" w:fill="FFFFFF" w:themeFill="background1"/>
        <w:jc w:val="both"/>
        <w:rPr>
          <w:rFonts w:ascii="Rockwell" w:hAnsi="Rockwell"/>
          <w:sz w:val="20"/>
          <w:szCs w:val="20"/>
        </w:rPr>
      </w:pPr>
    </w:p>
    <w:p w14:paraId="3C6485A4" w14:textId="3DFFF64A" w:rsidR="00D83871" w:rsidRPr="005D5C22" w:rsidRDefault="00D83871" w:rsidP="00424571">
      <w:pPr>
        <w:shd w:val="clear" w:color="auto" w:fill="FFFFFF" w:themeFill="background1"/>
        <w:jc w:val="both"/>
        <w:rPr>
          <w:rFonts w:ascii="Rockwell" w:hAnsi="Rockwell"/>
          <w:sz w:val="20"/>
          <w:szCs w:val="20"/>
        </w:rPr>
      </w:pPr>
      <w:r w:rsidRPr="005D5C22">
        <w:rPr>
          <w:rFonts w:ascii="Rockwell" w:hAnsi="Rockwell"/>
          <w:sz w:val="20"/>
          <w:szCs w:val="20"/>
        </w:rPr>
        <w:t>Volume I:</w:t>
      </w:r>
    </w:p>
    <w:p w14:paraId="432E13B6" w14:textId="7EC6E880" w:rsidR="00AA606C" w:rsidRPr="005D5C22" w:rsidRDefault="00AA606C" w:rsidP="004C4D55">
      <w:pPr>
        <w:pStyle w:val="List"/>
        <w:numPr>
          <w:ilvl w:val="0"/>
          <w:numId w:val="42"/>
        </w:numPr>
        <w:shd w:val="clear" w:color="auto" w:fill="FFFFFF" w:themeFill="background1"/>
        <w:ind w:left="709" w:hanging="425"/>
        <w:jc w:val="both"/>
        <w:rPr>
          <w:rFonts w:ascii="Rockwell" w:hAnsi="Rockwell"/>
          <w:sz w:val="20"/>
        </w:rPr>
      </w:pPr>
      <w:r w:rsidRPr="005D5C22">
        <w:rPr>
          <w:rFonts w:ascii="Rockwell" w:hAnsi="Rockwell"/>
          <w:sz w:val="20"/>
        </w:rPr>
        <w:t>E -Tender Notice.</w:t>
      </w:r>
    </w:p>
    <w:p w14:paraId="59B70A2D" w14:textId="2FD27F52" w:rsidR="00AA606C" w:rsidRPr="005D5C22" w:rsidRDefault="00AA606C" w:rsidP="004C4D55">
      <w:pPr>
        <w:pStyle w:val="List"/>
        <w:numPr>
          <w:ilvl w:val="0"/>
          <w:numId w:val="42"/>
        </w:numPr>
        <w:shd w:val="clear" w:color="auto" w:fill="FFFFFF" w:themeFill="background1"/>
        <w:ind w:left="709" w:hanging="425"/>
        <w:jc w:val="both"/>
        <w:rPr>
          <w:rFonts w:ascii="Rockwell" w:hAnsi="Rockwell"/>
          <w:sz w:val="20"/>
        </w:rPr>
      </w:pPr>
      <w:r w:rsidRPr="005D5C22">
        <w:rPr>
          <w:rFonts w:ascii="Rockwell" w:hAnsi="Rockwell"/>
          <w:sz w:val="20"/>
        </w:rPr>
        <w:t>Section I: Notice Inviting Tender (NIT) and its Appendix: Tender Information Summary (TIS)</w:t>
      </w:r>
    </w:p>
    <w:p w14:paraId="5E0E511D" w14:textId="396B3A57" w:rsidR="00AA606C" w:rsidRPr="005D5C22" w:rsidRDefault="00AA606C" w:rsidP="004C4D55">
      <w:pPr>
        <w:pStyle w:val="List"/>
        <w:numPr>
          <w:ilvl w:val="0"/>
          <w:numId w:val="42"/>
        </w:numPr>
        <w:shd w:val="clear" w:color="auto" w:fill="FFFFFF" w:themeFill="background1"/>
        <w:ind w:left="709" w:hanging="425"/>
        <w:jc w:val="both"/>
        <w:rPr>
          <w:rFonts w:ascii="Rockwell" w:hAnsi="Rockwell"/>
          <w:sz w:val="20"/>
        </w:rPr>
      </w:pPr>
      <w:r w:rsidRPr="005D5C22">
        <w:rPr>
          <w:rFonts w:ascii="Rockwell" w:hAnsi="Rockwell"/>
          <w:sz w:val="20"/>
        </w:rPr>
        <w:t>Section II: Instructions to Bidders (ITB)</w:t>
      </w:r>
    </w:p>
    <w:p w14:paraId="70A0CCD4" w14:textId="2895F939" w:rsidR="007A7C1B" w:rsidRPr="005D5C22" w:rsidRDefault="00AA606C" w:rsidP="004C4D55">
      <w:pPr>
        <w:pStyle w:val="List"/>
        <w:numPr>
          <w:ilvl w:val="0"/>
          <w:numId w:val="42"/>
        </w:numPr>
        <w:shd w:val="clear" w:color="auto" w:fill="FFFFFF" w:themeFill="background1"/>
        <w:ind w:left="709" w:hanging="425"/>
        <w:jc w:val="both"/>
        <w:rPr>
          <w:rFonts w:ascii="Rockwell" w:hAnsi="Rockwell"/>
          <w:sz w:val="20"/>
        </w:rPr>
      </w:pPr>
      <w:r w:rsidRPr="005D5C22">
        <w:rPr>
          <w:rFonts w:ascii="Rockwell" w:hAnsi="Rockwell"/>
          <w:sz w:val="20"/>
        </w:rPr>
        <w:t xml:space="preserve">Section </w:t>
      </w:r>
      <w:r w:rsidR="007F02D9" w:rsidRPr="005D5C22">
        <w:rPr>
          <w:rFonts w:ascii="Rockwell" w:hAnsi="Rockwell"/>
          <w:sz w:val="20"/>
        </w:rPr>
        <w:t>III:</w:t>
      </w:r>
      <w:r w:rsidR="00DD5832" w:rsidRPr="005D5C22">
        <w:rPr>
          <w:rFonts w:ascii="Rockwell" w:hAnsi="Rockwell"/>
          <w:sz w:val="20"/>
        </w:rPr>
        <w:t xml:space="preserve"> Qualification Norms.</w:t>
      </w:r>
    </w:p>
    <w:p w14:paraId="47F1A576" w14:textId="71085908" w:rsidR="00D83871" w:rsidRPr="007A7C1B" w:rsidRDefault="00DD5832" w:rsidP="00E34903">
      <w:pPr>
        <w:pStyle w:val="List"/>
        <w:numPr>
          <w:ilvl w:val="0"/>
          <w:numId w:val="42"/>
        </w:numPr>
        <w:shd w:val="clear" w:color="auto" w:fill="FFFFFF" w:themeFill="background1"/>
        <w:ind w:left="709" w:hanging="425"/>
        <w:jc w:val="both"/>
        <w:rPr>
          <w:rFonts w:ascii="Rockwell" w:hAnsi="Rockwell"/>
          <w:sz w:val="20"/>
        </w:rPr>
      </w:pPr>
      <w:r w:rsidRPr="007A7C1B">
        <w:rPr>
          <w:rFonts w:ascii="Rockwell" w:hAnsi="Rockwell"/>
          <w:sz w:val="20"/>
        </w:rPr>
        <w:t>Section III</w:t>
      </w:r>
      <w:r w:rsidR="00AA606C" w:rsidRPr="007A7C1B">
        <w:rPr>
          <w:rFonts w:ascii="Rockwell" w:hAnsi="Rockwell"/>
          <w:sz w:val="20"/>
        </w:rPr>
        <w:t xml:space="preserve">(A): Tender Forms &amp; Annexures-I to </w:t>
      </w:r>
      <w:r w:rsidR="005F12CD" w:rsidRPr="007A7C1B">
        <w:rPr>
          <w:rFonts w:ascii="Rockwell" w:hAnsi="Rockwell"/>
          <w:sz w:val="20"/>
        </w:rPr>
        <w:t xml:space="preserve">VII </w:t>
      </w:r>
      <w:r w:rsidR="00AA606C" w:rsidRPr="007A7C1B">
        <w:rPr>
          <w:rFonts w:ascii="Rockwell" w:hAnsi="Rockwell"/>
          <w:sz w:val="20"/>
        </w:rPr>
        <w:t xml:space="preserve">to be filled by bidder </w:t>
      </w:r>
    </w:p>
    <w:p w14:paraId="29641069" w14:textId="77777777" w:rsidR="00FC7602" w:rsidRPr="005D5C22" w:rsidRDefault="00FC7602" w:rsidP="00424571">
      <w:pPr>
        <w:pStyle w:val="List"/>
        <w:shd w:val="clear" w:color="auto" w:fill="FFFFFF" w:themeFill="background1"/>
        <w:ind w:left="0" w:firstLine="0"/>
        <w:jc w:val="both"/>
        <w:rPr>
          <w:rFonts w:ascii="Rockwell" w:hAnsi="Rockwell"/>
          <w:sz w:val="20"/>
        </w:rPr>
      </w:pPr>
    </w:p>
    <w:p w14:paraId="6876E1D3" w14:textId="327830B7" w:rsidR="00D83871" w:rsidRPr="005D5C22" w:rsidRDefault="00D83871" w:rsidP="00424571">
      <w:pPr>
        <w:pStyle w:val="List"/>
        <w:shd w:val="clear" w:color="auto" w:fill="FFFFFF" w:themeFill="background1"/>
        <w:ind w:left="0" w:firstLine="0"/>
        <w:jc w:val="both"/>
        <w:rPr>
          <w:rFonts w:ascii="Rockwell" w:hAnsi="Rockwell"/>
          <w:sz w:val="20"/>
        </w:rPr>
      </w:pPr>
      <w:r w:rsidRPr="005D5C22">
        <w:rPr>
          <w:rFonts w:ascii="Rockwell" w:hAnsi="Rockwell"/>
          <w:sz w:val="20"/>
        </w:rPr>
        <w:t>Volume II-</w:t>
      </w:r>
    </w:p>
    <w:p w14:paraId="5B47E992" w14:textId="50B31E05" w:rsidR="009173AF"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Form of Contract Agreement</w:t>
      </w:r>
    </w:p>
    <w:p w14:paraId="02938A60" w14:textId="5D39AFD0" w:rsidR="009173AF"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 xml:space="preserve">Schedule-I: </w:t>
      </w:r>
      <w:r w:rsidRPr="005D5C22">
        <w:rPr>
          <w:rFonts w:ascii="Rockwell" w:hAnsi="Rockwell"/>
          <w:sz w:val="20"/>
        </w:rPr>
        <w:t>General Conditions of Contract (GCC)</w:t>
      </w:r>
    </w:p>
    <w:p w14:paraId="1E458659" w14:textId="292D8184" w:rsidR="009173AF" w:rsidRDefault="009173AF" w:rsidP="009173AF">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Appendix-1: Performance Bank Guarantee</w:t>
      </w:r>
      <w:r w:rsidR="00126FF3">
        <w:rPr>
          <w:rFonts w:ascii="Rockwell" w:hAnsi="Rockwell"/>
          <w:sz w:val="20"/>
        </w:rPr>
        <w:t xml:space="preserve"> Format</w:t>
      </w:r>
    </w:p>
    <w:p w14:paraId="379A1D81" w14:textId="77777777" w:rsidR="009173AF" w:rsidRDefault="009173AF" w:rsidP="009173AF">
      <w:pPr>
        <w:pStyle w:val="List"/>
        <w:numPr>
          <w:ilvl w:val="0"/>
          <w:numId w:val="42"/>
        </w:numPr>
        <w:shd w:val="clear" w:color="auto" w:fill="FFFFFF" w:themeFill="background1"/>
        <w:ind w:left="709" w:hanging="425"/>
        <w:jc w:val="both"/>
        <w:rPr>
          <w:rFonts w:ascii="Rockwell" w:hAnsi="Rockwell"/>
          <w:sz w:val="20"/>
        </w:rPr>
      </w:pPr>
      <w:r w:rsidRPr="009173AF">
        <w:rPr>
          <w:rFonts w:ascii="Rockwell" w:hAnsi="Rockwell"/>
          <w:sz w:val="20"/>
        </w:rPr>
        <w:t xml:space="preserve">Appendix-2: </w:t>
      </w:r>
      <w:r>
        <w:rPr>
          <w:rFonts w:ascii="Rockwell" w:hAnsi="Rockwell"/>
          <w:sz w:val="20"/>
        </w:rPr>
        <w:t>S</w:t>
      </w:r>
      <w:r w:rsidRPr="009173AF">
        <w:rPr>
          <w:rFonts w:ascii="Rockwell" w:hAnsi="Rockwell"/>
          <w:sz w:val="20"/>
        </w:rPr>
        <w:t xml:space="preserve">ubstance </w:t>
      </w:r>
      <w:r>
        <w:rPr>
          <w:rFonts w:ascii="Rockwell" w:hAnsi="Rockwell"/>
          <w:sz w:val="20"/>
        </w:rPr>
        <w:t>A</w:t>
      </w:r>
      <w:r w:rsidRPr="009173AF">
        <w:rPr>
          <w:rFonts w:ascii="Rockwell" w:hAnsi="Rockwell"/>
          <w:sz w:val="20"/>
        </w:rPr>
        <w:t xml:space="preserve">buse </w:t>
      </w:r>
      <w:r>
        <w:rPr>
          <w:rFonts w:ascii="Rockwell" w:hAnsi="Rockwell"/>
          <w:sz w:val="20"/>
        </w:rPr>
        <w:t>C</w:t>
      </w:r>
      <w:r w:rsidRPr="009173AF">
        <w:rPr>
          <w:rFonts w:ascii="Rockwell" w:hAnsi="Rockwell"/>
          <w:sz w:val="20"/>
        </w:rPr>
        <w:t>onditions</w:t>
      </w:r>
    </w:p>
    <w:p w14:paraId="397FB952" w14:textId="77777777" w:rsidR="009173AF" w:rsidRDefault="009173AF" w:rsidP="009173AF">
      <w:pPr>
        <w:pStyle w:val="List"/>
        <w:numPr>
          <w:ilvl w:val="0"/>
          <w:numId w:val="42"/>
        </w:numPr>
        <w:shd w:val="clear" w:color="auto" w:fill="FFFFFF" w:themeFill="background1"/>
        <w:ind w:left="709" w:hanging="425"/>
        <w:jc w:val="both"/>
        <w:rPr>
          <w:rFonts w:ascii="Rockwell" w:hAnsi="Rockwell"/>
          <w:sz w:val="20"/>
        </w:rPr>
      </w:pPr>
      <w:r w:rsidRPr="009173AF">
        <w:rPr>
          <w:rFonts w:ascii="Rockwell" w:hAnsi="Rockwell"/>
          <w:sz w:val="20"/>
        </w:rPr>
        <w:t>Appendix- 3</w:t>
      </w:r>
      <w:r w:rsidR="00AA606C" w:rsidRPr="009173AF">
        <w:rPr>
          <w:rFonts w:ascii="Rockwell" w:hAnsi="Rockwell"/>
          <w:sz w:val="20"/>
        </w:rPr>
        <w:t>:</w:t>
      </w:r>
      <w:r w:rsidRPr="009173AF">
        <w:rPr>
          <w:lang w:val="en-GB" w:eastAsia="en-GB"/>
        </w:rPr>
        <w:t xml:space="preserve"> </w:t>
      </w:r>
      <w:r w:rsidRPr="009173AF">
        <w:rPr>
          <w:rFonts w:ascii="Rockwell" w:hAnsi="Rockwell"/>
          <w:sz w:val="20"/>
        </w:rPr>
        <w:t>Certificate of Compliance with Code of Business Ethics</w:t>
      </w:r>
    </w:p>
    <w:p w14:paraId="451C2C85" w14:textId="74C5B22F" w:rsidR="009173AF" w:rsidRDefault="009173AF" w:rsidP="009173AF">
      <w:pPr>
        <w:pStyle w:val="List"/>
        <w:numPr>
          <w:ilvl w:val="0"/>
          <w:numId w:val="42"/>
        </w:numPr>
        <w:shd w:val="clear" w:color="auto" w:fill="FFFFFF" w:themeFill="background1"/>
        <w:ind w:left="709" w:hanging="425"/>
        <w:jc w:val="both"/>
        <w:rPr>
          <w:rFonts w:ascii="Rockwell" w:hAnsi="Rockwell"/>
          <w:sz w:val="20"/>
        </w:rPr>
      </w:pPr>
      <w:r w:rsidRPr="009173AF">
        <w:rPr>
          <w:rFonts w:ascii="Rockwell" w:hAnsi="Rockwell"/>
          <w:szCs w:val="22"/>
        </w:rPr>
        <w:t xml:space="preserve">Appendix-4: </w:t>
      </w:r>
      <w:r>
        <w:rPr>
          <w:rFonts w:ascii="Rockwell" w:hAnsi="Rockwell"/>
          <w:szCs w:val="22"/>
        </w:rPr>
        <w:t>R</w:t>
      </w:r>
      <w:r w:rsidRPr="009173AF">
        <w:rPr>
          <w:rFonts w:ascii="Rockwell" w:hAnsi="Rockwell"/>
          <w:szCs w:val="22"/>
        </w:rPr>
        <w:t xml:space="preserve">ules for the </w:t>
      </w:r>
      <w:r>
        <w:rPr>
          <w:rFonts w:ascii="Rockwell" w:hAnsi="Rockwell"/>
          <w:szCs w:val="22"/>
        </w:rPr>
        <w:t>P</w:t>
      </w:r>
      <w:r w:rsidRPr="009173AF">
        <w:rPr>
          <w:rFonts w:ascii="Rockwell" w:hAnsi="Rockwell"/>
          <w:szCs w:val="22"/>
        </w:rPr>
        <w:t xml:space="preserve">rotection of </w:t>
      </w:r>
      <w:r>
        <w:rPr>
          <w:rFonts w:ascii="Rockwell" w:hAnsi="Rockwell"/>
          <w:szCs w:val="22"/>
        </w:rPr>
        <w:t>H</w:t>
      </w:r>
      <w:r w:rsidRPr="009173AF">
        <w:rPr>
          <w:rFonts w:ascii="Rockwell" w:hAnsi="Rockwell"/>
          <w:szCs w:val="22"/>
        </w:rPr>
        <w:t xml:space="preserve">ealth and </w:t>
      </w:r>
      <w:r>
        <w:rPr>
          <w:rFonts w:ascii="Rockwell" w:hAnsi="Rockwell"/>
          <w:szCs w:val="22"/>
        </w:rPr>
        <w:t>Sa</w:t>
      </w:r>
      <w:r w:rsidRPr="009173AF">
        <w:rPr>
          <w:rFonts w:ascii="Rockwell" w:hAnsi="Rockwell"/>
          <w:szCs w:val="22"/>
        </w:rPr>
        <w:t xml:space="preserve">nitary </w:t>
      </w:r>
      <w:r>
        <w:rPr>
          <w:rFonts w:ascii="Rockwell" w:hAnsi="Rockwell"/>
          <w:szCs w:val="22"/>
        </w:rPr>
        <w:t>A</w:t>
      </w:r>
      <w:r w:rsidRPr="009173AF">
        <w:rPr>
          <w:rFonts w:ascii="Rockwell" w:hAnsi="Rockwell"/>
          <w:szCs w:val="22"/>
        </w:rPr>
        <w:t xml:space="preserve">rrangements for </w:t>
      </w:r>
      <w:r>
        <w:rPr>
          <w:rFonts w:ascii="Rockwell" w:hAnsi="Rockwell"/>
          <w:szCs w:val="22"/>
        </w:rPr>
        <w:t>W</w:t>
      </w:r>
      <w:r w:rsidRPr="009173AF">
        <w:rPr>
          <w:rFonts w:ascii="Rockwell" w:hAnsi="Rockwell"/>
          <w:szCs w:val="22"/>
        </w:rPr>
        <w:t>orkers</w:t>
      </w:r>
    </w:p>
    <w:p w14:paraId="05FE9388" w14:textId="5751370F" w:rsidR="009173AF" w:rsidRPr="009173AF" w:rsidRDefault="009173AF" w:rsidP="009173AF">
      <w:pPr>
        <w:pStyle w:val="List"/>
        <w:numPr>
          <w:ilvl w:val="0"/>
          <w:numId w:val="42"/>
        </w:numPr>
        <w:shd w:val="clear" w:color="auto" w:fill="FFFFFF" w:themeFill="background1"/>
        <w:ind w:left="709" w:hanging="425"/>
        <w:jc w:val="both"/>
        <w:rPr>
          <w:rFonts w:ascii="Rockwell" w:hAnsi="Rockwell"/>
          <w:sz w:val="20"/>
        </w:rPr>
      </w:pPr>
      <w:r w:rsidRPr="009173AF">
        <w:rPr>
          <w:rFonts w:ascii="Rockwell" w:hAnsi="Rockwell"/>
          <w:sz w:val="20"/>
        </w:rPr>
        <w:t>Appendix-5:</w:t>
      </w:r>
      <w:r w:rsidR="00126FF3">
        <w:rPr>
          <w:rFonts w:ascii="Rockwell" w:hAnsi="Rockwell"/>
          <w:sz w:val="20"/>
        </w:rPr>
        <w:t xml:space="preserve"> CPWD </w:t>
      </w:r>
      <w:r w:rsidR="00126FF3" w:rsidRPr="009173AF">
        <w:rPr>
          <w:rFonts w:ascii="Rockwell" w:hAnsi="Rockwell"/>
          <w:sz w:val="20"/>
        </w:rPr>
        <w:t>Contractor’s</w:t>
      </w:r>
      <w:r w:rsidRPr="009173AF">
        <w:rPr>
          <w:rFonts w:ascii="Rockwell" w:hAnsi="Rockwell"/>
          <w:spacing w:val="-6"/>
          <w:szCs w:val="22"/>
        </w:rPr>
        <w:t xml:space="preserve"> </w:t>
      </w:r>
      <w:r w:rsidRPr="009173AF">
        <w:rPr>
          <w:rFonts w:ascii="Rockwell" w:hAnsi="Rockwell"/>
          <w:szCs w:val="22"/>
        </w:rPr>
        <w:t>Labour</w:t>
      </w:r>
      <w:r w:rsidRPr="009173AF">
        <w:rPr>
          <w:rFonts w:ascii="Rockwell" w:hAnsi="Rockwell"/>
          <w:spacing w:val="-11"/>
          <w:szCs w:val="22"/>
        </w:rPr>
        <w:t xml:space="preserve"> </w:t>
      </w:r>
      <w:r w:rsidRPr="009173AF">
        <w:rPr>
          <w:rFonts w:ascii="Rockwell" w:hAnsi="Rockwell"/>
          <w:szCs w:val="22"/>
        </w:rPr>
        <w:t>Regulations</w:t>
      </w:r>
      <w:r w:rsidR="00126FF3">
        <w:rPr>
          <w:rFonts w:ascii="Rockwell" w:hAnsi="Rockwell"/>
          <w:szCs w:val="22"/>
        </w:rPr>
        <w:t xml:space="preserve"> and related appendixes</w:t>
      </w:r>
    </w:p>
    <w:p w14:paraId="6D9C8ECC" w14:textId="2A732C17" w:rsidR="00AA606C" w:rsidRPr="005D5C22"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Appendix-6:</w:t>
      </w:r>
      <w:r w:rsidR="00126FF3">
        <w:rPr>
          <w:rFonts w:ascii="Rockwell" w:hAnsi="Rockwell"/>
          <w:sz w:val="20"/>
        </w:rPr>
        <w:t xml:space="preserve"> Labour Laws Compliance and Obligations</w:t>
      </w:r>
    </w:p>
    <w:p w14:paraId="2A1F0CE4" w14:textId="3358C7D1" w:rsidR="00AA606C" w:rsidRPr="005D5C22"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lastRenderedPageBreak/>
        <w:t>Appendix-7</w:t>
      </w:r>
      <w:r w:rsidR="00B9249E">
        <w:rPr>
          <w:rFonts w:ascii="Rockwell" w:hAnsi="Rockwell"/>
          <w:sz w:val="20"/>
        </w:rPr>
        <w:t>: Various Operational Clause</w:t>
      </w:r>
      <w:r w:rsidR="00126FF3">
        <w:rPr>
          <w:rFonts w:ascii="Rockwell" w:hAnsi="Rockwell"/>
          <w:sz w:val="20"/>
        </w:rPr>
        <w:t xml:space="preserve"> Summary</w:t>
      </w:r>
    </w:p>
    <w:p w14:paraId="6833FD8A" w14:textId="77777777" w:rsidR="00D83871" w:rsidRPr="005D5C22" w:rsidRDefault="00D83871" w:rsidP="00424571">
      <w:pPr>
        <w:pStyle w:val="List"/>
        <w:shd w:val="clear" w:color="auto" w:fill="FFFFFF" w:themeFill="background1"/>
        <w:jc w:val="both"/>
        <w:rPr>
          <w:rFonts w:ascii="Rockwell" w:hAnsi="Rockwell"/>
          <w:sz w:val="20"/>
        </w:rPr>
      </w:pPr>
    </w:p>
    <w:p w14:paraId="4BD95D94" w14:textId="60AC0DA1" w:rsidR="00D83871" w:rsidRPr="005D5C22" w:rsidRDefault="00D83871" w:rsidP="00424571">
      <w:pPr>
        <w:pStyle w:val="List"/>
        <w:shd w:val="clear" w:color="auto" w:fill="FFFFFF" w:themeFill="background1"/>
        <w:tabs>
          <w:tab w:val="left" w:pos="567"/>
        </w:tabs>
        <w:ind w:left="426"/>
        <w:jc w:val="both"/>
        <w:rPr>
          <w:rFonts w:ascii="Rockwell" w:hAnsi="Rockwell"/>
          <w:sz w:val="20"/>
        </w:rPr>
      </w:pPr>
      <w:r w:rsidRPr="005D5C22">
        <w:rPr>
          <w:rFonts w:ascii="Rockwell" w:hAnsi="Rockwell"/>
          <w:sz w:val="20"/>
        </w:rPr>
        <w:t>Volume III-</w:t>
      </w:r>
    </w:p>
    <w:p w14:paraId="0C67E2C9" w14:textId="77777777" w:rsidR="009173AF" w:rsidRDefault="009173AF" w:rsidP="009173AF">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 xml:space="preserve">Schedule-II: Scope of Work </w:t>
      </w:r>
    </w:p>
    <w:p w14:paraId="043E4626" w14:textId="45CB7EC2" w:rsidR="00AA606C" w:rsidRPr="009173AF" w:rsidRDefault="009173AF" w:rsidP="009173AF">
      <w:pPr>
        <w:pStyle w:val="List"/>
        <w:numPr>
          <w:ilvl w:val="0"/>
          <w:numId w:val="42"/>
        </w:numPr>
        <w:shd w:val="clear" w:color="auto" w:fill="FFFFFF" w:themeFill="background1"/>
        <w:ind w:left="709" w:hanging="425"/>
        <w:jc w:val="both"/>
        <w:rPr>
          <w:rFonts w:ascii="Rockwell" w:hAnsi="Rockwell"/>
          <w:sz w:val="20"/>
        </w:rPr>
      </w:pPr>
      <w:r w:rsidRPr="009173AF">
        <w:rPr>
          <w:rFonts w:ascii="Rockwell" w:hAnsi="Rockwell"/>
          <w:sz w:val="20"/>
        </w:rPr>
        <w:t xml:space="preserve">Appendix-1: </w:t>
      </w:r>
      <w:r w:rsidR="00126FF3">
        <w:rPr>
          <w:rFonts w:ascii="Rockwell" w:hAnsi="Rockwell"/>
          <w:sz w:val="20"/>
        </w:rPr>
        <w:t>Important Conditions</w:t>
      </w:r>
    </w:p>
    <w:p w14:paraId="6415BF93" w14:textId="2ACAC294" w:rsidR="00AA606C" w:rsidRPr="005D5C22"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 xml:space="preserve">Appendix-2: </w:t>
      </w:r>
      <w:r w:rsidR="00126FF3">
        <w:rPr>
          <w:rFonts w:ascii="Rockwell" w:hAnsi="Rockwell"/>
          <w:sz w:val="20"/>
        </w:rPr>
        <w:t>General Maintenance Manual and Maintenance service Quality Requirements</w:t>
      </w:r>
    </w:p>
    <w:p w14:paraId="316344D8" w14:textId="3F976309" w:rsidR="00AA606C"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Appendix-3</w:t>
      </w:r>
      <w:r w:rsidR="00AA606C" w:rsidRPr="005D5C22">
        <w:rPr>
          <w:rFonts w:ascii="Rockwell" w:hAnsi="Rockwell"/>
          <w:sz w:val="20"/>
        </w:rPr>
        <w:t xml:space="preserve">: </w:t>
      </w:r>
      <w:r w:rsidR="00126FF3">
        <w:rPr>
          <w:rFonts w:ascii="Rockwell" w:hAnsi="Rockwell"/>
          <w:sz w:val="20"/>
        </w:rPr>
        <w:t>Minimum Requirement of Infrastructure and Its Maintenance in CW Complex</w:t>
      </w:r>
    </w:p>
    <w:p w14:paraId="205D9ADF" w14:textId="7F796BA2" w:rsidR="00126FF3" w:rsidRPr="005D5C22" w:rsidRDefault="00126FF3"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Appendix -</w:t>
      </w:r>
      <w:proofErr w:type="gramStart"/>
      <w:r>
        <w:rPr>
          <w:rFonts w:ascii="Rockwell" w:hAnsi="Rockwell"/>
          <w:sz w:val="20"/>
        </w:rPr>
        <w:t>4 :</w:t>
      </w:r>
      <w:proofErr w:type="gramEnd"/>
      <w:r>
        <w:rPr>
          <w:rFonts w:ascii="Rockwell" w:hAnsi="Rockwell"/>
          <w:sz w:val="20"/>
        </w:rPr>
        <w:t xml:space="preserve"> Technical Specifications and related Appendixes</w:t>
      </w:r>
    </w:p>
    <w:p w14:paraId="462BA01F" w14:textId="77777777" w:rsidR="00D83871" w:rsidRPr="005D5C22" w:rsidRDefault="00D83871" w:rsidP="00424571">
      <w:pPr>
        <w:pStyle w:val="List"/>
        <w:shd w:val="clear" w:color="auto" w:fill="FFFFFF" w:themeFill="background1"/>
        <w:ind w:left="0" w:firstLine="0"/>
        <w:jc w:val="both"/>
        <w:rPr>
          <w:rFonts w:ascii="Rockwell" w:hAnsi="Rockwell"/>
          <w:sz w:val="20"/>
        </w:rPr>
      </w:pPr>
    </w:p>
    <w:p w14:paraId="4E23C7B8" w14:textId="2CE85F83" w:rsidR="00D83871" w:rsidRPr="005D5C22" w:rsidRDefault="00D83871" w:rsidP="00424571">
      <w:pPr>
        <w:pStyle w:val="List"/>
        <w:shd w:val="clear" w:color="auto" w:fill="FFFFFF" w:themeFill="background1"/>
        <w:tabs>
          <w:tab w:val="left" w:pos="567"/>
        </w:tabs>
        <w:ind w:left="426"/>
        <w:jc w:val="both"/>
        <w:rPr>
          <w:rFonts w:ascii="Rockwell" w:hAnsi="Rockwell"/>
          <w:sz w:val="20"/>
        </w:rPr>
      </w:pPr>
      <w:r w:rsidRPr="005D5C22">
        <w:rPr>
          <w:rFonts w:ascii="Rockwell" w:hAnsi="Rockwell"/>
          <w:sz w:val="20"/>
        </w:rPr>
        <w:t>Volume I</w:t>
      </w:r>
      <w:r w:rsidR="006831B5" w:rsidRPr="005D5C22">
        <w:rPr>
          <w:rFonts w:ascii="Rockwell" w:hAnsi="Rockwell"/>
          <w:sz w:val="20"/>
        </w:rPr>
        <w:t>V</w:t>
      </w:r>
      <w:r w:rsidRPr="005D5C22">
        <w:rPr>
          <w:rFonts w:ascii="Rockwell" w:hAnsi="Rockwell"/>
          <w:sz w:val="20"/>
        </w:rPr>
        <w:t>-</w:t>
      </w:r>
    </w:p>
    <w:p w14:paraId="4854CF29" w14:textId="5C258F21" w:rsidR="00AA606C" w:rsidRPr="005D5C22" w:rsidRDefault="00AA606C" w:rsidP="004C4D55">
      <w:pPr>
        <w:pStyle w:val="List"/>
        <w:numPr>
          <w:ilvl w:val="0"/>
          <w:numId w:val="42"/>
        </w:numPr>
        <w:shd w:val="clear" w:color="auto" w:fill="FFFFFF" w:themeFill="background1"/>
        <w:ind w:left="709" w:hanging="425"/>
        <w:jc w:val="both"/>
        <w:rPr>
          <w:rFonts w:ascii="Rockwell" w:hAnsi="Rockwell"/>
          <w:sz w:val="20"/>
        </w:rPr>
      </w:pPr>
      <w:r w:rsidRPr="005D5C22">
        <w:rPr>
          <w:rFonts w:ascii="Rockwell" w:hAnsi="Rockwell"/>
          <w:sz w:val="20"/>
        </w:rPr>
        <w:t>S</w:t>
      </w:r>
      <w:r w:rsidR="009173AF">
        <w:rPr>
          <w:rFonts w:ascii="Rockwell" w:hAnsi="Rockwell"/>
          <w:sz w:val="20"/>
        </w:rPr>
        <w:t>chedule- III</w:t>
      </w:r>
      <w:r w:rsidRPr="005D5C22">
        <w:rPr>
          <w:rFonts w:ascii="Rockwell" w:hAnsi="Rockwell"/>
          <w:sz w:val="20"/>
        </w:rPr>
        <w:t>: Price Schedules-Sub-Schedules</w:t>
      </w:r>
    </w:p>
    <w:p w14:paraId="789C36AD" w14:textId="08170B4D" w:rsidR="00AA606C" w:rsidRPr="005D5C22" w:rsidRDefault="009173AF" w:rsidP="004C4D55">
      <w:pPr>
        <w:pStyle w:val="List"/>
        <w:numPr>
          <w:ilvl w:val="0"/>
          <w:numId w:val="42"/>
        </w:numPr>
        <w:shd w:val="clear" w:color="auto" w:fill="FFFFFF" w:themeFill="background1"/>
        <w:ind w:left="709" w:hanging="425"/>
        <w:jc w:val="both"/>
        <w:rPr>
          <w:rFonts w:ascii="Rockwell" w:hAnsi="Rockwell"/>
          <w:sz w:val="20"/>
        </w:rPr>
      </w:pPr>
      <w:r>
        <w:rPr>
          <w:rFonts w:ascii="Rockwell" w:hAnsi="Rockwell"/>
          <w:sz w:val="20"/>
        </w:rPr>
        <w:t>Appendix-1</w:t>
      </w:r>
      <w:r w:rsidR="00AA606C" w:rsidRPr="005D5C22">
        <w:rPr>
          <w:rFonts w:ascii="Rockwell" w:hAnsi="Rockwell"/>
          <w:sz w:val="20"/>
        </w:rPr>
        <w:t xml:space="preserve">: </w:t>
      </w:r>
      <w:r w:rsidR="00535B9D" w:rsidRPr="005D5C22">
        <w:rPr>
          <w:rFonts w:ascii="Rockwell" w:hAnsi="Rockwell"/>
          <w:sz w:val="20"/>
        </w:rPr>
        <w:t xml:space="preserve"> Layout Plans of CW Complex </w:t>
      </w:r>
      <w:r w:rsidR="00AA606C" w:rsidRPr="005D5C22">
        <w:rPr>
          <w:rFonts w:ascii="Rockwell" w:hAnsi="Rockwell"/>
          <w:sz w:val="20"/>
        </w:rPr>
        <w:t>etc.</w:t>
      </w:r>
    </w:p>
    <w:p w14:paraId="58EC0226" w14:textId="1545E87D" w:rsidR="00AA606C" w:rsidRPr="00E34903" w:rsidRDefault="00AA606C" w:rsidP="00424571">
      <w:pPr>
        <w:shd w:val="clear" w:color="auto" w:fill="FFFFFF" w:themeFill="background1"/>
        <w:jc w:val="both"/>
        <w:rPr>
          <w:rFonts w:ascii="Rockwell" w:hAnsi="Rockwell"/>
          <w:strike/>
          <w:sz w:val="20"/>
          <w:szCs w:val="20"/>
        </w:rPr>
      </w:pPr>
      <w:bookmarkStart w:id="56" w:name="_Hlk75969410"/>
      <w:bookmarkEnd w:id="55"/>
    </w:p>
    <w:p w14:paraId="711B414C"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57" w:name="_Toc77868508"/>
      <w:bookmarkStart w:id="58" w:name="_Toc86247813"/>
      <w:bookmarkEnd w:id="56"/>
      <w:r w:rsidRPr="005D5C22">
        <w:rPr>
          <w:rFonts w:ascii="Rockwell" w:hAnsi="Rockwell"/>
          <w:sz w:val="20"/>
          <w:szCs w:val="20"/>
        </w:rPr>
        <w:t>Procuring Entity - Rights and Disclaimers</w:t>
      </w:r>
      <w:bookmarkEnd w:id="57"/>
      <w:bookmarkEnd w:id="58"/>
    </w:p>
    <w:p w14:paraId="3DA4E41D"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59" w:name="_Toc77868509"/>
      <w:bookmarkStart w:id="60" w:name="_Toc86247814"/>
      <w:r w:rsidRPr="005D5C22">
        <w:rPr>
          <w:rFonts w:ascii="Rockwell" w:hAnsi="Rockwell"/>
          <w:b/>
          <w:bCs/>
          <w:sz w:val="20"/>
          <w:szCs w:val="20"/>
        </w:rPr>
        <w:t>The Procuring Entity</w:t>
      </w:r>
      <w:bookmarkEnd w:id="59"/>
      <w:bookmarkEnd w:id="60"/>
    </w:p>
    <w:p w14:paraId="79D00EC3" w14:textId="7BBD4A0F"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sz w:val="20"/>
          <w:szCs w:val="20"/>
        </w:rPr>
        <w:t xml:space="preserve">Central Warehousing Corporation having its corporate office at New Delhi also called (CWC) is the Procuring Entity and </w:t>
      </w:r>
      <w:r w:rsidRPr="005D5C22">
        <w:rPr>
          <w:rFonts w:ascii="Rockwell" w:hAnsi="Rockwell" w:cs="Arial"/>
          <w:sz w:val="20"/>
          <w:szCs w:val="20"/>
        </w:rPr>
        <w:t>Bids are to be addressed to the</w:t>
      </w:r>
      <w:r w:rsidRPr="005D5C22">
        <w:rPr>
          <w:rFonts w:ascii="Rockwell" w:hAnsi="Rockwell"/>
          <w:sz w:val="20"/>
          <w:szCs w:val="20"/>
        </w:rPr>
        <w:t xml:space="preserve"> Central Warehousing Corporation, </w:t>
      </w:r>
      <w:r w:rsidRPr="005D5C22">
        <w:rPr>
          <w:rFonts w:ascii="Rockwell" w:hAnsi="Rockwell" w:cs="Arial"/>
          <w:sz w:val="20"/>
          <w:szCs w:val="20"/>
        </w:rPr>
        <w:t>through the officer designated and mentioned in ‘</w:t>
      </w:r>
      <w:r w:rsidR="00B9249E">
        <w:rPr>
          <w:rFonts w:ascii="Rockwell" w:hAnsi="Rockwell" w:cs="Arial"/>
          <w:sz w:val="20"/>
          <w:szCs w:val="20"/>
        </w:rPr>
        <w:t>Appendix-7 of Schedule-II</w:t>
      </w:r>
      <w:r w:rsidRPr="005D5C22">
        <w:rPr>
          <w:rFonts w:ascii="Rockwell" w:hAnsi="Rockwell" w:cs="Arial"/>
          <w:sz w:val="20"/>
          <w:szCs w:val="20"/>
        </w:rPr>
        <w:t xml:space="preserve">’. </w:t>
      </w:r>
    </w:p>
    <w:p w14:paraId="3DD35410" w14:textId="27CF0C00"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The officer designated and mentioned in ‘</w:t>
      </w:r>
      <w:r w:rsidR="00B9249E">
        <w:rPr>
          <w:rFonts w:ascii="Rockwell" w:hAnsi="Rockwell" w:cs="Arial"/>
          <w:sz w:val="20"/>
          <w:szCs w:val="20"/>
        </w:rPr>
        <w:t>Appendix-7 of Schedule-II</w:t>
      </w:r>
      <w:r w:rsidRPr="005D5C22">
        <w:rPr>
          <w:rFonts w:ascii="Rockwell" w:hAnsi="Rockwell" w:cs="Arial"/>
          <w:sz w:val="20"/>
          <w:szCs w:val="20"/>
        </w:rPr>
        <w:t>’ is a Tender Inviting Authority (TIA) and he is the designated officer for inviting the tender and clarifying this Tender Document.</w:t>
      </w:r>
    </w:p>
    <w:p w14:paraId="6F4CC227" w14:textId="196AA4CA"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cs="Arial"/>
          <w:sz w:val="20"/>
          <w:szCs w:val="20"/>
        </w:rPr>
        <w:t xml:space="preserve">He shall also be </w:t>
      </w:r>
      <w:r w:rsidR="006D598C" w:rsidRPr="005D5C22">
        <w:rPr>
          <w:rFonts w:ascii="Rockwell" w:hAnsi="Rockwell" w:cs="Arial"/>
          <w:sz w:val="20"/>
          <w:szCs w:val="20"/>
        </w:rPr>
        <w:t xml:space="preserve">Contract Manager </w:t>
      </w:r>
      <w:r w:rsidRPr="005D5C22">
        <w:rPr>
          <w:rFonts w:ascii="Rockwell" w:hAnsi="Rockwell" w:cs="Arial"/>
          <w:sz w:val="20"/>
          <w:szCs w:val="20"/>
        </w:rPr>
        <w:t xml:space="preserve">and shall discharge designated function during contract execution through his authorized representative </w:t>
      </w:r>
      <w:r w:rsidR="006D598C" w:rsidRPr="005D5C22">
        <w:rPr>
          <w:rFonts w:ascii="Rockwell" w:hAnsi="Rockwell" w:cs="Arial"/>
          <w:sz w:val="20"/>
          <w:szCs w:val="20"/>
        </w:rPr>
        <w:t xml:space="preserve">(warehouse Manager and Engineer) </w:t>
      </w:r>
      <w:r w:rsidRPr="005D5C22">
        <w:rPr>
          <w:rFonts w:ascii="Rockwell" w:hAnsi="Rockwell" w:cs="Arial"/>
          <w:sz w:val="20"/>
          <w:szCs w:val="20"/>
        </w:rPr>
        <w:t>and Team.</w:t>
      </w:r>
      <w:r w:rsidRPr="005D5C22">
        <w:rPr>
          <w:rFonts w:ascii="Rockwell" w:hAnsi="Rockwell"/>
          <w:sz w:val="20"/>
          <w:szCs w:val="20"/>
        </w:rPr>
        <w:t xml:space="preserve"> </w:t>
      </w:r>
    </w:p>
    <w:p w14:paraId="6EC131EC" w14:textId="1467CB52"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Regional Manager shall be the tender accepting authority</w:t>
      </w:r>
      <w:r w:rsidR="006D598C" w:rsidRPr="005D5C22">
        <w:rPr>
          <w:rFonts w:ascii="Rockwell" w:hAnsi="Rockwell" w:cs="Arial"/>
          <w:sz w:val="20"/>
          <w:szCs w:val="20"/>
        </w:rPr>
        <w:t>.</w:t>
      </w:r>
    </w:p>
    <w:p w14:paraId="04A53056" w14:textId="2457E0BC"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The Authority who has invited the tender shall </w:t>
      </w:r>
      <w:r w:rsidR="008B23FB" w:rsidRPr="005D5C22">
        <w:rPr>
          <w:rFonts w:ascii="Rockwell" w:hAnsi="Rockwell" w:cs="Arial"/>
          <w:sz w:val="20"/>
          <w:szCs w:val="20"/>
        </w:rPr>
        <w:t xml:space="preserve">place the letter of award </w:t>
      </w:r>
      <w:r w:rsidRPr="005D5C22">
        <w:rPr>
          <w:rFonts w:ascii="Rockwell" w:hAnsi="Rockwell" w:cs="Arial"/>
          <w:sz w:val="20"/>
          <w:szCs w:val="20"/>
        </w:rPr>
        <w:t>and shall enter into contract agreement with successful bidder after following due procedures and approval of Tender accepting authority</w:t>
      </w:r>
      <w:r w:rsidR="008B23FB" w:rsidRPr="005D5C22">
        <w:rPr>
          <w:rFonts w:ascii="Rockwell" w:hAnsi="Rockwell" w:cs="Arial"/>
          <w:sz w:val="20"/>
          <w:szCs w:val="20"/>
        </w:rPr>
        <w:t xml:space="preserve"> as per delegation of power in CWC</w:t>
      </w:r>
      <w:r w:rsidRPr="005D5C22">
        <w:rPr>
          <w:rFonts w:ascii="Rockwell" w:hAnsi="Rockwell" w:cs="Arial"/>
          <w:sz w:val="20"/>
          <w:szCs w:val="20"/>
        </w:rPr>
        <w:t>.</w:t>
      </w:r>
    </w:p>
    <w:p w14:paraId="503C019F"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61" w:name="_Toc77868510"/>
      <w:bookmarkStart w:id="62" w:name="_Toc86247815"/>
      <w:r w:rsidRPr="005D5C22">
        <w:rPr>
          <w:rFonts w:ascii="Rockwell" w:hAnsi="Rockwell"/>
          <w:b/>
          <w:bCs/>
          <w:sz w:val="20"/>
          <w:szCs w:val="20"/>
        </w:rPr>
        <w:t>Right to Intellectual Property and confidentiality:</w:t>
      </w:r>
      <w:bookmarkEnd w:id="61"/>
      <w:bookmarkEnd w:id="62"/>
    </w:p>
    <w:p w14:paraId="29171B50"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bookmarkStart w:id="63" w:name="_Hlk76121125"/>
      <w:r w:rsidRPr="005D5C22">
        <w:rPr>
          <w:rFonts w:ascii="Rockwell" w:hAnsi="Rockwell" w:cs="Tahoma"/>
          <w:sz w:val="20"/>
        </w:rPr>
        <w:t>The Tender Document and associated correspondence are subject to copyright laws and shall always remain the property of the Procuring Entity and must not be shared with third parties or reproduced, whether in whole or part, without the Procuring Entity’s prior written consent.</w:t>
      </w:r>
    </w:p>
    <w:p w14:paraId="767F8AC6"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However, Bidders may share these to prepare and submit its bid with its employees, subcontractor(s), or holding Company. Bidders shall obtain from them an undertaking of confidentiality similar to that imposed on Bidder under this clause.</w:t>
      </w:r>
    </w:p>
    <w:p w14:paraId="15FBCF69"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This condition shall also apply to bidders who do not submit a bid after downloading it or who are not awarded a contract in the process.</w:t>
      </w:r>
    </w:p>
    <w:p w14:paraId="78509DD2"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obligation of the Bidders under sub-clauses above, however, shall not apply to information that:</w:t>
      </w:r>
    </w:p>
    <w:p w14:paraId="47C387B6" w14:textId="77777777" w:rsidR="00AA606C" w:rsidRPr="005D5C22" w:rsidRDefault="00AA606C" w:rsidP="004C4D55">
      <w:pPr>
        <w:pStyle w:val="List2"/>
        <w:numPr>
          <w:ilvl w:val="0"/>
          <w:numId w:val="43"/>
        </w:numPr>
        <w:shd w:val="clear" w:color="auto" w:fill="FFFFFF" w:themeFill="background1"/>
        <w:ind w:hanging="425"/>
        <w:jc w:val="both"/>
        <w:rPr>
          <w:rFonts w:ascii="Rockwell" w:hAnsi="Rockwell" w:cs="Tahoma"/>
          <w:sz w:val="20"/>
        </w:rPr>
      </w:pPr>
      <w:r w:rsidRPr="005D5C22">
        <w:rPr>
          <w:rFonts w:ascii="Rockwell" w:hAnsi="Rockwell" w:cs="Tahoma"/>
          <w:sz w:val="20"/>
        </w:rPr>
        <w:t>now or hereafter is or enters the public domain through no fault of Bidder;</w:t>
      </w:r>
    </w:p>
    <w:p w14:paraId="333A25DD" w14:textId="77777777" w:rsidR="00AA606C" w:rsidRPr="005D5C22" w:rsidRDefault="00AA606C" w:rsidP="004C4D55">
      <w:pPr>
        <w:pStyle w:val="List2"/>
        <w:numPr>
          <w:ilvl w:val="0"/>
          <w:numId w:val="43"/>
        </w:numPr>
        <w:shd w:val="clear" w:color="auto" w:fill="FFFFFF" w:themeFill="background1"/>
        <w:ind w:hanging="425"/>
        <w:jc w:val="both"/>
        <w:rPr>
          <w:rFonts w:ascii="Rockwell" w:hAnsi="Rockwell" w:cs="Tahoma"/>
          <w:sz w:val="20"/>
        </w:rPr>
      </w:pPr>
      <w:r w:rsidRPr="005D5C22">
        <w:rPr>
          <w:rFonts w:ascii="Rockwell" w:hAnsi="Rockwell" w:cs="Tahoma"/>
          <w:sz w:val="20"/>
        </w:rPr>
        <w:t>is legally possessed by Bidder at the relevant time and was not previously obtained, directly or indirectly, from the Procuring Entity; or</w:t>
      </w:r>
    </w:p>
    <w:p w14:paraId="58CB5378" w14:textId="77777777" w:rsidR="00AA606C" w:rsidRPr="005D5C22" w:rsidRDefault="00AA606C" w:rsidP="004C4D55">
      <w:pPr>
        <w:pStyle w:val="List2"/>
        <w:numPr>
          <w:ilvl w:val="0"/>
          <w:numId w:val="43"/>
        </w:numPr>
        <w:shd w:val="clear" w:color="auto" w:fill="FFFFFF" w:themeFill="background1"/>
        <w:ind w:hanging="425"/>
        <w:jc w:val="both"/>
        <w:rPr>
          <w:rFonts w:ascii="Rockwell" w:hAnsi="Rockwell" w:cs="Tahoma"/>
          <w:sz w:val="20"/>
        </w:rPr>
      </w:pPr>
      <w:r w:rsidRPr="005D5C22">
        <w:rPr>
          <w:rFonts w:ascii="Rockwell" w:hAnsi="Rockwell" w:cs="Tahoma"/>
          <w:sz w:val="20"/>
        </w:rPr>
        <w:t>otherwise lawfully becomes available to Bidder from a third party that has no obligation of confidentiality.</w:t>
      </w:r>
    </w:p>
    <w:p w14:paraId="0B4E07AD"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provisions of this clause shall survive completion or termination for whatever reason of the Tender Process or the contract.</w:t>
      </w:r>
    </w:p>
    <w:p w14:paraId="4B892C99"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heme="majorBidi"/>
          <w:b/>
          <w:bCs/>
          <w:iCs/>
          <w:sz w:val="20"/>
          <w:szCs w:val="20"/>
        </w:rPr>
      </w:pPr>
      <w:bookmarkStart w:id="64" w:name="_Toc77868511"/>
      <w:bookmarkStart w:id="65" w:name="_Toc86247816"/>
      <w:bookmarkEnd w:id="63"/>
      <w:r w:rsidRPr="005D5C22">
        <w:rPr>
          <w:rFonts w:ascii="Rockwell" w:hAnsi="Rockwell"/>
          <w:b/>
          <w:bCs/>
          <w:sz w:val="20"/>
          <w:szCs w:val="20"/>
        </w:rPr>
        <w:t>Right to Reject any or all Bids</w:t>
      </w:r>
      <w:bookmarkEnd w:id="64"/>
      <w:bookmarkEnd w:id="65"/>
    </w:p>
    <w:p w14:paraId="6880BEA0" w14:textId="77777777" w:rsidR="00AA606C" w:rsidRPr="005D5C22" w:rsidRDefault="00AA606C" w:rsidP="00424571">
      <w:pPr>
        <w:shd w:val="clear" w:color="auto" w:fill="FFFFFF" w:themeFill="background1"/>
        <w:jc w:val="both"/>
        <w:rPr>
          <w:rFonts w:ascii="Rockwell" w:hAnsi="Rockwell" w:cs="Arial"/>
          <w:sz w:val="20"/>
          <w:szCs w:val="20"/>
        </w:rPr>
      </w:pPr>
      <w:bookmarkStart w:id="66" w:name="_Hlk77329453"/>
      <w:r w:rsidRPr="005D5C22">
        <w:rPr>
          <w:rFonts w:ascii="Rockwell" w:hAnsi="Rockwell" w:cs="Arial"/>
          <w:sz w:val="20"/>
          <w:szCs w:val="20"/>
        </w:rPr>
        <w:t xml:space="preserve">The Procuring Entity reserves its right to accept or reject any or all Bids, abandon/ cancel the Tender process, and </w:t>
      </w:r>
      <w:r w:rsidRPr="005D5C22">
        <w:rPr>
          <w:rFonts w:ascii="Rockwell" w:hAnsi="Rockwell"/>
          <w:sz w:val="20"/>
          <w:szCs w:val="20"/>
        </w:rPr>
        <w:t>issue another tender for the same or similar</w:t>
      </w:r>
      <w:r w:rsidRPr="005D5C22">
        <w:rPr>
          <w:rFonts w:ascii="Rockwell" w:hAnsi="Rockwell" w:cs="Arial"/>
          <w:sz w:val="20"/>
          <w:szCs w:val="20"/>
        </w:rPr>
        <w:t xml:space="preserve"> at any time before the award of the contract. It would have no liability to the affected Bidder or Bidders or any obligation to inform the affected Bidder or Bidders of the </w:t>
      </w:r>
      <w:r w:rsidRPr="005D5C22">
        <w:rPr>
          <w:rFonts w:ascii="Rockwell" w:hAnsi="Rockwell" w:cs="Arial"/>
          <w:sz w:val="20"/>
          <w:szCs w:val="20"/>
        </w:rPr>
        <w:lastRenderedPageBreak/>
        <w:t>grounds for such action(s).</w:t>
      </w:r>
      <w:bookmarkEnd w:id="66"/>
    </w:p>
    <w:p w14:paraId="2E1DE02F" w14:textId="77777777" w:rsidR="00AA606C" w:rsidRPr="005D5C22" w:rsidRDefault="00AA606C" w:rsidP="00424571">
      <w:pPr>
        <w:shd w:val="clear" w:color="auto" w:fill="FFFFFF" w:themeFill="background1"/>
        <w:jc w:val="both"/>
        <w:rPr>
          <w:rFonts w:ascii="Rockwell" w:hAnsi="Rockwell"/>
          <w:sz w:val="20"/>
          <w:szCs w:val="20"/>
        </w:rPr>
      </w:pPr>
      <w:bookmarkStart w:id="67" w:name="_Hlk124743604"/>
      <w:r w:rsidRPr="005D5C22">
        <w:rPr>
          <w:rFonts w:ascii="Rockwell" w:hAnsi="Rockwell"/>
          <w:sz w:val="20"/>
          <w:szCs w:val="20"/>
        </w:rPr>
        <w:t xml:space="preserve">The Competent Authority on behalf of </w:t>
      </w:r>
      <w:r w:rsidRPr="005D5C22">
        <w:rPr>
          <w:rFonts w:ascii="Rockwell" w:hAnsi="Rockwell" w:cs="Arial"/>
          <w:sz w:val="20"/>
          <w:szCs w:val="20"/>
        </w:rPr>
        <w:t xml:space="preserve">The Procuring Entity </w:t>
      </w:r>
      <w:bookmarkEnd w:id="67"/>
      <w:r w:rsidRPr="005D5C22">
        <w:rPr>
          <w:rFonts w:ascii="Rockwell" w:hAnsi="Rockwell"/>
          <w:sz w:val="20"/>
          <w:szCs w:val="20"/>
        </w:rPr>
        <w:t>does not bind himself to accept the lowest or any other offer and reserves to himself the authority to reject any or all the tenders received without assignment of any reason.</w:t>
      </w:r>
    </w:p>
    <w:p w14:paraId="4B2E3FAB" w14:textId="4D02982E"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The Competent Authority on behalf of </w:t>
      </w:r>
      <w:r w:rsidRPr="005D5C22">
        <w:rPr>
          <w:rFonts w:ascii="Rockwell" w:hAnsi="Rockwell" w:cs="Arial"/>
          <w:sz w:val="20"/>
          <w:szCs w:val="20"/>
        </w:rPr>
        <w:t xml:space="preserve">The Procuring Entity does not bind himself to accept the lowest tender and reserves to himself the right of accepting the whole or any part of the tender and the </w:t>
      </w:r>
      <w:r w:rsidR="006831B5" w:rsidRPr="005D5C22">
        <w:rPr>
          <w:rFonts w:ascii="Rockwell" w:hAnsi="Rockwell" w:cs="Arial"/>
          <w:sz w:val="20"/>
          <w:szCs w:val="20"/>
        </w:rPr>
        <w:t>Bidder</w:t>
      </w:r>
      <w:r w:rsidRPr="005D5C22">
        <w:rPr>
          <w:rFonts w:ascii="Rockwell" w:hAnsi="Rockwell" w:cs="Arial"/>
          <w:sz w:val="20"/>
          <w:szCs w:val="20"/>
        </w:rPr>
        <w:t xml:space="preserve"> shall be bound to perform the same at the rate quoted.</w:t>
      </w:r>
    </w:p>
    <w:p w14:paraId="484D5FBB"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eastAsia="Tahoma" w:hAnsi="Rockwell" w:cs="Arial"/>
          <w:b/>
          <w:bCs/>
          <w:sz w:val="20"/>
          <w:szCs w:val="20"/>
        </w:rPr>
      </w:pPr>
      <w:bookmarkStart w:id="68" w:name="_Toc77868512"/>
      <w:bookmarkStart w:id="69" w:name="_Toc86247817"/>
      <w:r w:rsidRPr="005D5C22">
        <w:rPr>
          <w:rFonts w:ascii="Rockwell" w:eastAsia="Tahoma" w:hAnsi="Rockwell" w:cs="Arial"/>
          <w:b/>
          <w:bCs/>
          <w:sz w:val="20"/>
          <w:szCs w:val="20"/>
        </w:rPr>
        <w:t>Disclaimers</w:t>
      </w:r>
      <w:bookmarkEnd w:id="68"/>
      <w:bookmarkEnd w:id="69"/>
    </w:p>
    <w:p w14:paraId="5B5E7641"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Regarding Purpose of the Tender Document</w:t>
      </w:r>
    </w:p>
    <w:p w14:paraId="51EB75FA" w14:textId="77777777" w:rsidR="00AA606C" w:rsidRPr="005D5C22" w:rsidRDefault="00AA606C" w:rsidP="00424571">
      <w:pPr>
        <w:shd w:val="clear" w:color="auto" w:fill="FFFFFF" w:themeFill="background1"/>
        <w:jc w:val="both"/>
        <w:rPr>
          <w:rFonts w:ascii="Rockwell" w:eastAsiaTheme="majorEastAsia" w:hAnsi="Rockwell" w:cs="Arial"/>
          <w:b/>
          <w:bCs/>
          <w:iCs/>
          <w:sz w:val="20"/>
          <w:szCs w:val="20"/>
        </w:rPr>
      </w:pPr>
      <w:r w:rsidRPr="005D5C22">
        <w:rPr>
          <w:rFonts w:ascii="Rockwell" w:hAnsi="Rockwell"/>
          <w:sz w:val="20"/>
          <w:szCs w:val="20"/>
        </w:rPr>
        <w:t>The Tender Document is neither an agreement nor an offer to prospective Bidder(s) or any other party hereunder. The purpose of the Tender Document</w:t>
      </w:r>
      <w:bookmarkStart w:id="70" w:name="_Hlk77877853"/>
      <w:r w:rsidRPr="005D5C22">
        <w:rPr>
          <w:rFonts w:ascii="Rockwell" w:hAnsi="Rockwell"/>
          <w:sz w:val="20"/>
          <w:szCs w:val="20"/>
        </w:rPr>
        <w:t xml:space="preserve"> is to provide the Bidder(s) with information to assist them in participation in this Tender Process</w:t>
      </w:r>
      <w:bookmarkEnd w:id="70"/>
      <w:r w:rsidRPr="005D5C22">
        <w:rPr>
          <w:rFonts w:ascii="Rockwell" w:hAnsi="Rockwell"/>
          <w:sz w:val="20"/>
          <w:szCs w:val="20"/>
        </w:rPr>
        <w:t>.</w:t>
      </w:r>
    </w:p>
    <w:p w14:paraId="5119D3E8"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Regarding Documents/ guidelines</w:t>
      </w:r>
    </w:p>
    <w:p w14:paraId="66E34E2F" w14:textId="77777777" w:rsidR="00AA606C" w:rsidRDefault="00AA606C" w:rsidP="00424571">
      <w:pPr>
        <w:shd w:val="clear" w:color="auto" w:fill="FFFFFF" w:themeFill="background1"/>
        <w:jc w:val="both"/>
        <w:rPr>
          <w:rFonts w:ascii="Rockwell" w:hAnsi="Rockwell" w:cs="Arial"/>
          <w:sz w:val="20"/>
          <w:szCs w:val="20"/>
        </w:rPr>
      </w:pPr>
      <w:r w:rsidRPr="005D5C22">
        <w:rPr>
          <w:rFonts w:ascii="Rockwell" w:hAnsi="Rockwell"/>
          <w:sz w:val="20"/>
          <w:szCs w:val="20"/>
        </w:rPr>
        <w:t>The Tender Document, ensuing communications, and Contracts shall determine the legal and commercial relationship between the bidders/ contractors and the Procuring Entity. No other Government or Procuring Entity’s document/ guidelines/ Manuals including its Procurement Manual (for internal and official use of its officers), notwithstanding any mention thereof in the Tender Document, shall have any locus-</w:t>
      </w:r>
      <w:proofErr w:type="spellStart"/>
      <w:r w:rsidRPr="005D5C22">
        <w:rPr>
          <w:rFonts w:ascii="Rockwell" w:hAnsi="Rockwell"/>
          <w:sz w:val="20"/>
          <w:szCs w:val="20"/>
        </w:rPr>
        <w:t>standii</w:t>
      </w:r>
      <w:proofErr w:type="spellEnd"/>
      <w:r w:rsidRPr="005D5C22">
        <w:rPr>
          <w:rFonts w:ascii="Rockwell" w:hAnsi="Rockwell"/>
          <w:sz w:val="20"/>
          <w:szCs w:val="20"/>
        </w:rPr>
        <w:t xml:space="preserve"> in such a relationship. </w:t>
      </w:r>
      <w:r w:rsidRPr="005D5C22">
        <w:rPr>
          <w:rFonts w:ascii="Rockwell" w:hAnsi="Rockwell" w:cs="Arial"/>
          <w:sz w:val="20"/>
          <w:szCs w:val="20"/>
        </w:rPr>
        <w:t>Therefore, such documents/ guidelines/ Manuals shall not be admissible in any legal or dispute resolution or grievance redressal proceedings.</w:t>
      </w:r>
    </w:p>
    <w:p w14:paraId="5F694261" w14:textId="77777777" w:rsidR="00C6026A" w:rsidRDefault="00C6026A" w:rsidP="00424571">
      <w:pPr>
        <w:shd w:val="clear" w:color="auto" w:fill="FFFFFF" w:themeFill="background1"/>
        <w:jc w:val="both"/>
        <w:rPr>
          <w:rFonts w:ascii="Rockwell" w:hAnsi="Rockwell" w:cs="Arial"/>
          <w:sz w:val="20"/>
          <w:szCs w:val="20"/>
        </w:rPr>
      </w:pPr>
    </w:p>
    <w:p w14:paraId="393B5849" w14:textId="77777777" w:rsidR="00AA606C" w:rsidRPr="00C6026A"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bookmarkStart w:id="71" w:name="_Hlk76121328"/>
      <w:r w:rsidRPr="00C6026A">
        <w:rPr>
          <w:rFonts w:ascii="Rockwell" w:hAnsi="Rockwell" w:cs="Arial"/>
          <w:sz w:val="20"/>
          <w:szCs w:val="20"/>
        </w:rPr>
        <w:t>Regarding Information Provided</w:t>
      </w:r>
      <w:bookmarkEnd w:id="71"/>
    </w:p>
    <w:p w14:paraId="34B6C1FC"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Information contained in the Tender Document or subsequently provided to the Bidder(s) is on the terms and conditions set out in the Tender Document or subject to which that was provided. Similar terms apply to information provided verbally or in documentary or any other form, directly or indirectly, by the Procuring Entity or any of its employees or associated agencies.</w:t>
      </w:r>
    </w:p>
    <w:p w14:paraId="623CB5BD"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bookmarkStart w:id="72" w:name="_Hlk76120769"/>
      <w:r w:rsidRPr="005D5C22">
        <w:rPr>
          <w:rFonts w:ascii="Rockwell" w:hAnsi="Rockwell" w:cs="Arial"/>
          <w:sz w:val="20"/>
          <w:szCs w:val="20"/>
        </w:rPr>
        <w:t>Regarding Tender Document:</w:t>
      </w:r>
    </w:p>
    <w:p w14:paraId="4E1501A8" w14:textId="77777777" w:rsidR="00AA606C" w:rsidRPr="005D5C22" w:rsidRDefault="00AA606C" w:rsidP="004C4D55">
      <w:pPr>
        <w:pStyle w:val="List"/>
        <w:numPr>
          <w:ilvl w:val="4"/>
          <w:numId w:val="24"/>
        </w:numPr>
        <w:shd w:val="clear" w:color="auto" w:fill="FFFFFF" w:themeFill="background1"/>
        <w:jc w:val="both"/>
        <w:rPr>
          <w:rFonts w:ascii="Rockwell" w:eastAsiaTheme="majorEastAsia" w:hAnsi="Rockwell" w:cs="Tahoma"/>
          <w:b/>
          <w:bCs/>
          <w:iCs/>
          <w:sz w:val="20"/>
        </w:rPr>
      </w:pPr>
      <w:bookmarkStart w:id="73" w:name="_Hlk78917856"/>
      <w:r w:rsidRPr="005D5C22">
        <w:rPr>
          <w:rFonts w:ascii="Rockwell" w:hAnsi="Rockwell" w:cs="Tahoma"/>
          <w:sz w:val="20"/>
        </w:rPr>
        <w:t>The Tender Document does not purport to contain all the information Bidder(s) may require. It may not address the needs of all Bidders. They should conduct due diligence, investigation, and analysis, check the information's accuracy, reliability, and completeness, and obtain independent advice from appropriate sources. Information provided in the Tender Document to the Bidder(s) is on a wide range of matters, some of which may depend upon interpreting the law. The information given is not intended to be an exhaustive account of statutory requirements and should not be regarded as a complete or authoritative statement of law. The Procuring Entity, its employees and other associated agencies accept no responsibility for the accuracy or otherwise for any interpretation or opinion on law expressed herein.</w:t>
      </w:r>
      <w:bookmarkEnd w:id="73"/>
    </w:p>
    <w:p w14:paraId="16ED5663" w14:textId="77777777" w:rsidR="00AA606C" w:rsidRPr="002F143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The Procuring Entity, its employees and other associated agencies make no representation or warranty for the accuracy, adequacy, correctness, completeness or reliability, assessment, assumption, statement, or information in the Tender Document. They have no legal liability, whether resulting from negligence or otherwise, for any loss, damages, cost, or expense that may arise from/ </w:t>
      </w:r>
      <w:r w:rsidRPr="002F1432">
        <w:rPr>
          <w:rFonts w:ascii="Rockwell" w:hAnsi="Rockwell" w:cs="Tahoma"/>
          <w:sz w:val="20"/>
        </w:rPr>
        <w:t>incurred/ suffered howsoever caused to any person, including any Bidder, on such account.</w:t>
      </w:r>
    </w:p>
    <w:p w14:paraId="2A17CAF7" w14:textId="77777777" w:rsidR="00AA606C" w:rsidRPr="00E34903"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74" w:name="_Toc77868513"/>
      <w:bookmarkStart w:id="75" w:name="_Toc86247818"/>
      <w:bookmarkEnd w:id="72"/>
      <w:r w:rsidRPr="00E34903">
        <w:rPr>
          <w:rFonts w:ascii="Rockwell" w:hAnsi="Rockwell"/>
          <w:sz w:val="20"/>
          <w:szCs w:val="20"/>
        </w:rPr>
        <w:t>Bidders – Eligibility and Preferential Policies</w:t>
      </w:r>
      <w:bookmarkEnd w:id="74"/>
      <w:bookmarkEnd w:id="75"/>
    </w:p>
    <w:p w14:paraId="6DD225A4" w14:textId="77777777" w:rsidR="00AA606C" w:rsidRPr="002F143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76" w:name="_Toc77868514"/>
      <w:bookmarkStart w:id="77" w:name="_Toc86247819"/>
      <w:r w:rsidRPr="002F1432">
        <w:rPr>
          <w:rFonts w:ascii="Rockwell" w:hAnsi="Rockwell"/>
          <w:b/>
          <w:bCs/>
          <w:sz w:val="20"/>
          <w:szCs w:val="20"/>
        </w:rPr>
        <w:t>Bidders</w:t>
      </w:r>
      <w:bookmarkEnd w:id="76"/>
      <w:bookmarkEnd w:id="77"/>
    </w:p>
    <w:p w14:paraId="31FB0275" w14:textId="77777777" w:rsidR="00AA606C" w:rsidRPr="005D5C22" w:rsidRDefault="00AA606C" w:rsidP="00424571">
      <w:pPr>
        <w:shd w:val="clear" w:color="auto" w:fill="FFFFFF" w:themeFill="background1"/>
        <w:jc w:val="both"/>
        <w:rPr>
          <w:rFonts w:ascii="Rockwell" w:hAnsi="Rockwell" w:cs="Arial"/>
          <w:sz w:val="20"/>
          <w:szCs w:val="20"/>
        </w:rPr>
      </w:pPr>
      <w:r w:rsidRPr="002F1432">
        <w:rPr>
          <w:rFonts w:ascii="Rockwell" w:hAnsi="Rockwell" w:cs="Arial"/>
          <w:sz w:val="20"/>
          <w:szCs w:val="20"/>
        </w:rPr>
        <w:t>Subject to provisions in the following clauses in this section and</w:t>
      </w:r>
      <w:r w:rsidRPr="005D5C22">
        <w:rPr>
          <w:rFonts w:ascii="Rockwell" w:hAnsi="Rockwell" w:cs="Arial"/>
          <w:sz w:val="20"/>
          <w:szCs w:val="20"/>
        </w:rPr>
        <w:t xml:space="preserve"> provisions in Tender Document, this invitation for Bids is open to all bidders who fulfil the ‘Eligibility Criteria’ stipulated in the Tender Document.</w:t>
      </w:r>
    </w:p>
    <w:p w14:paraId="059A2257"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5D5C22">
        <w:rPr>
          <w:rFonts w:ascii="Rockwell" w:hAnsi="Rockwell"/>
          <w:sz w:val="20"/>
          <w:szCs w:val="20"/>
        </w:rPr>
        <w:t>Sub-Contractors</w:t>
      </w:r>
    </w:p>
    <w:p w14:paraId="0524234C" w14:textId="014AA60A"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Subject to the restrictions outlined in this Tender Document, </w:t>
      </w:r>
      <w:r w:rsidRPr="00692BFA">
        <w:rPr>
          <w:rFonts w:ascii="Rockwell" w:hAnsi="Rockwell"/>
          <w:sz w:val="20"/>
          <w:szCs w:val="20"/>
        </w:rPr>
        <w:t xml:space="preserve">any Bidder may propose to sub-contract a part of the contract for </w:t>
      </w:r>
      <w:r w:rsidR="006A6A12" w:rsidRPr="00692BFA">
        <w:rPr>
          <w:rFonts w:ascii="Rockwell" w:hAnsi="Rockwell"/>
          <w:sz w:val="20"/>
          <w:szCs w:val="20"/>
        </w:rPr>
        <w:t>specialized</w:t>
      </w:r>
      <w:r w:rsidRPr="00692BFA">
        <w:rPr>
          <w:rFonts w:ascii="Rockwell" w:hAnsi="Rockwell"/>
          <w:sz w:val="20"/>
          <w:szCs w:val="20"/>
        </w:rPr>
        <w:t xml:space="preserve"> items of services, provided that the names and details of the sub-contracts are </w:t>
      </w:r>
      <w:r w:rsidRPr="00692BFA">
        <w:rPr>
          <w:rFonts w:ascii="Rockwell" w:hAnsi="Rockwell"/>
          <w:sz w:val="20"/>
          <w:szCs w:val="20"/>
        </w:rPr>
        <w:lastRenderedPageBreak/>
        <w:t>clearly stated in the bid submitted by Bidder and provided further that such sub-contractor should not circumvent the eligibility condition laid down below. Procurement</w:t>
      </w:r>
      <w:r w:rsidRPr="005D5C22">
        <w:rPr>
          <w:rFonts w:ascii="Rockwell" w:hAnsi="Rockwell"/>
          <w:sz w:val="20"/>
          <w:szCs w:val="20"/>
        </w:rPr>
        <w:t xml:space="preserve"> of material, hire of equipment or engagement of </w:t>
      </w:r>
      <w:proofErr w:type="spellStart"/>
      <w:r w:rsidRPr="005D5C22">
        <w:rPr>
          <w:rFonts w:ascii="Rockwell" w:hAnsi="Rockwell"/>
          <w:sz w:val="20"/>
          <w:szCs w:val="20"/>
        </w:rPr>
        <w:t>labour</w:t>
      </w:r>
      <w:proofErr w:type="spellEnd"/>
      <w:r w:rsidRPr="005D5C22">
        <w:rPr>
          <w:rFonts w:ascii="Rockwell" w:hAnsi="Rockwell"/>
          <w:sz w:val="20"/>
          <w:szCs w:val="20"/>
        </w:rPr>
        <w:t xml:space="preserve"> shall not be considered as sub-contracting. Despite any approval granted by the Procuring Entity for such arrangements, the Bidder/ Contractor shall be solely and directly responsible for executing sub-contracted portions of the contract. </w:t>
      </w:r>
    </w:p>
    <w:p w14:paraId="566ADD38" w14:textId="77777777" w:rsidR="00AA606C" w:rsidRPr="005D5C22" w:rsidRDefault="00AA606C" w:rsidP="00424571">
      <w:pPr>
        <w:shd w:val="clear" w:color="auto" w:fill="FFFFFF" w:themeFill="background1"/>
        <w:jc w:val="both"/>
        <w:rPr>
          <w:rFonts w:ascii="Rockwell" w:hAnsi="Rockwell"/>
          <w:b/>
          <w:bCs/>
          <w:sz w:val="20"/>
          <w:szCs w:val="20"/>
        </w:rPr>
      </w:pPr>
      <w:r w:rsidRPr="005D5C22">
        <w:rPr>
          <w:rFonts w:ascii="Rockwell" w:hAnsi="Rockwell"/>
          <w:b/>
          <w:bCs/>
          <w:sz w:val="20"/>
          <w:szCs w:val="20"/>
        </w:rPr>
        <w:t>Sub-contracting by the contractor without the approval of the Procuring Entity shall be a breach of contract.</w:t>
      </w:r>
    </w:p>
    <w:p w14:paraId="5CB5998A" w14:textId="2733C2DF"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The </w:t>
      </w:r>
      <w:r w:rsidR="006831B5" w:rsidRPr="005D5C22">
        <w:rPr>
          <w:rFonts w:ascii="Rockwell" w:hAnsi="Rockwell"/>
          <w:sz w:val="20"/>
          <w:szCs w:val="20"/>
        </w:rPr>
        <w:t>Bidder</w:t>
      </w:r>
      <w:r w:rsidRPr="005D5C22">
        <w:rPr>
          <w:rFonts w:ascii="Rockwell" w:hAnsi="Rockwell"/>
          <w:sz w:val="20"/>
          <w:szCs w:val="20"/>
        </w:rPr>
        <w:t>, apart from being a contractor of appropriate class may associate himself with agencies of the other appropriate class which are eligible to tender for (</w:t>
      </w:r>
      <w:proofErr w:type="spellStart"/>
      <w:r w:rsidRPr="005D5C22">
        <w:rPr>
          <w:rFonts w:ascii="Rockwell" w:hAnsi="Rockwell"/>
          <w:sz w:val="20"/>
          <w:szCs w:val="20"/>
        </w:rPr>
        <w:t>i</w:t>
      </w:r>
      <w:proofErr w:type="spellEnd"/>
      <w:r w:rsidRPr="005D5C22">
        <w:rPr>
          <w:rFonts w:ascii="Rockwell" w:hAnsi="Rockwell"/>
          <w:sz w:val="20"/>
          <w:szCs w:val="20"/>
        </w:rPr>
        <w:t>) Electrical, (ii) Sanitary and Water Supply Installation, (iii) Fire safety installation works, (iv) Horticulture and others specialized works, if any in the scope.</w:t>
      </w:r>
    </w:p>
    <w:p w14:paraId="3DD02810"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bookmarkStart w:id="78" w:name="_Toc75510672"/>
      <w:bookmarkStart w:id="79" w:name="_Toc77868515"/>
      <w:bookmarkStart w:id="80" w:name="_Toc86247820"/>
      <w:r w:rsidRPr="005D5C22">
        <w:rPr>
          <w:rFonts w:ascii="Rockwell" w:hAnsi="Rockwell" w:cs="Tahoma"/>
          <w:b/>
          <w:bCs/>
          <w:sz w:val="20"/>
          <w:szCs w:val="20"/>
        </w:rPr>
        <w:t>El</w:t>
      </w:r>
      <w:bookmarkStart w:id="81" w:name="_Hlk75795973"/>
      <w:r w:rsidRPr="005D5C22">
        <w:rPr>
          <w:rFonts w:ascii="Rockwell" w:hAnsi="Rockwell" w:cs="Tahoma"/>
          <w:b/>
          <w:bCs/>
          <w:sz w:val="20"/>
          <w:szCs w:val="20"/>
        </w:rPr>
        <w:t>igibility Criteria for Participation in this Tender</w:t>
      </w:r>
      <w:bookmarkEnd w:id="78"/>
      <w:bookmarkEnd w:id="79"/>
      <w:bookmarkEnd w:id="80"/>
    </w:p>
    <w:p w14:paraId="4EBB288F" w14:textId="079C75C8" w:rsidR="00C6026A" w:rsidRDefault="00AA606C" w:rsidP="00424571">
      <w:pPr>
        <w:shd w:val="clear" w:color="auto" w:fill="FFFFFF" w:themeFill="background1"/>
        <w:jc w:val="both"/>
        <w:rPr>
          <w:rFonts w:ascii="Rockwell" w:hAnsi="Rockwell"/>
          <w:sz w:val="20"/>
          <w:szCs w:val="20"/>
        </w:rPr>
      </w:pPr>
      <w:bookmarkStart w:id="82" w:name="_Hlk75756617"/>
      <w:r w:rsidRPr="005D5C22">
        <w:rPr>
          <w:rFonts w:ascii="Rockwell" w:hAnsi="Rockwell"/>
          <w:sz w:val="20"/>
          <w:szCs w:val="20"/>
        </w:rPr>
        <w:t xml:space="preserve">Subject to provisions in this Tender Document, participation in this Tender Process is open to all bidders who fulfil the ‘Eligibility’ and ‘Qualification criteria. </w:t>
      </w:r>
      <w:bookmarkEnd w:id="82"/>
      <w:r w:rsidRPr="005D5C22">
        <w:rPr>
          <w:rFonts w:ascii="Rockwell" w:hAnsi="Rockwell"/>
          <w:sz w:val="20"/>
          <w:szCs w:val="20"/>
        </w:rPr>
        <w:t xml:space="preserve">Bidder </w:t>
      </w:r>
      <w:bookmarkStart w:id="83" w:name="_Hlk75756743"/>
      <w:r w:rsidRPr="005D5C22">
        <w:rPr>
          <w:rFonts w:ascii="Rockwell" w:hAnsi="Rockwell"/>
          <w:sz w:val="20"/>
          <w:szCs w:val="20"/>
        </w:rPr>
        <w:t xml:space="preserve">should meet (as on the date of his bid submission and should continue to meet till the award of the contract) </w:t>
      </w:r>
      <w:r w:rsidRPr="005D5C22">
        <w:rPr>
          <w:rFonts w:ascii="Rockwell" w:hAnsi="Rockwell" w:cs="Arial"/>
          <w:sz w:val="20"/>
          <w:szCs w:val="20"/>
        </w:rPr>
        <w:t>the ‘Eligibility Criteria’ detailed herein</w:t>
      </w:r>
      <w:bookmarkStart w:id="84" w:name="_Hlk75756832"/>
      <w:bookmarkEnd w:id="83"/>
      <w:r w:rsidRPr="005D5C22">
        <w:rPr>
          <w:rFonts w:ascii="Rockwell" w:hAnsi="Rockwell"/>
          <w:sz w:val="20"/>
          <w:szCs w:val="20"/>
        </w:rPr>
        <w:t>.</w:t>
      </w:r>
      <w:r w:rsidRPr="005D5C22">
        <w:rPr>
          <w:rFonts w:ascii="Rockwell" w:hAnsi="Rockwell" w:cs="Arial"/>
          <w:sz w:val="20"/>
          <w:szCs w:val="20"/>
        </w:rPr>
        <w:t xml:space="preserve"> Bidder shall submit a declaration about the ‘Eligibility Criteria’ compliance in </w:t>
      </w:r>
      <w:bookmarkStart w:id="85" w:name="_Hlk77912548"/>
      <w:r w:rsidRPr="005D5C22">
        <w:rPr>
          <w:rFonts w:ascii="Rockwell" w:hAnsi="Rockwell"/>
          <w:sz w:val="20"/>
          <w:szCs w:val="20"/>
        </w:rPr>
        <w:t>Eligibility Declarations</w:t>
      </w:r>
      <w:bookmarkEnd w:id="85"/>
      <w:r w:rsidR="008B23FB" w:rsidRPr="005D5C22">
        <w:rPr>
          <w:rFonts w:ascii="Rockwell" w:hAnsi="Rockwell"/>
          <w:sz w:val="20"/>
          <w:szCs w:val="20"/>
        </w:rPr>
        <w:t xml:space="preserve"> along with their PQ forms</w:t>
      </w:r>
      <w:r w:rsidRPr="005D5C22">
        <w:rPr>
          <w:rFonts w:ascii="Rockwell" w:hAnsi="Rockwell"/>
          <w:sz w:val="20"/>
          <w:szCs w:val="20"/>
        </w:rPr>
        <w:t>.</w:t>
      </w:r>
      <w:bookmarkEnd w:id="84"/>
    </w:p>
    <w:p w14:paraId="7D0FD1BC" w14:textId="77777777" w:rsidR="00C6026A" w:rsidRPr="005D5C22" w:rsidRDefault="00C6026A" w:rsidP="00424571">
      <w:pPr>
        <w:shd w:val="clear" w:color="auto" w:fill="FFFFFF" w:themeFill="background1"/>
        <w:jc w:val="both"/>
        <w:rPr>
          <w:rFonts w:ascii="Rockwell" w:hAnsi="Rockwell"/>
          <w:sz w:val="20"/>
          <w:szCs w:val="20"/>
        </w:rPr>
      </w:pPr>
    </w:p>
    <w:p w14:paraId="408F19D0" w14:textId="77777777" w:rsidR="00501A3A" w:rsidRPr="005D5C22" w:rsidRDefault="00501A3A" w:rsidP="00424571">
      <w:pPr>
        <w:shd w:val="clear" w:color="auto" w:fill="FFFFFF" w:themeFill="background1"/>
        <w:jc w:val="both"/>
        <w:rPr>
          <w:rFonts w:ascii="Rockwell" w:hAnsi="Rockwell"/>
          <w:sz w:val="20"/>
          <w:szCs w:val="20"/>
        </w:rPr>
      </w:pPr>
    </w:p>
    <w:p w14:paraId="3F1B5932"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b/>
          <w:sz w:val="20"/>
          <w:szCs w:val="20"/>
        </w:rPr>
        <w:t xml:space="preserve">ELIGIBILITY CRITERIA: </w:t>
      </w:r>
      <w:r w:rsidRPr="005D5C22">
        <w:rPr>
          <w:rFonts w:ascii="Rockwell" w:hAnsi="Rockwell"/>
          <w:sz w:val="20"/>
          <w:szCs w:val="20"/>
        </w:rPr>
        <w:t xml:space="preserve">Contractor who fulfils the following requirements shall only be eligible to quote the rates. </w:t>
      </w:r>
    </w:p>
    <w:p w14:paraId="1739B28D" w14:textId="77777777" w:rsidR="00AA606C" w:rsidRPr="005D5C22" w:rsidRDefault="00AA606C" w:rsidP="004C4D55">
      <w:pPr>
        <w:pStyle w:val="ListParagraph"/>
        <w:widowControl/>
        <w:numPr>
          <w:ilvl w:val="0"/>
          <w:numId w:val="63"/>
        </w:numPr>
        <w:shd w:val="clear" w:color="auto" w:fill="FFFFFF" w:themeFill="background1"/>
        <w:autoSpaceDE/>
        <w:autoSpaceDN/>
        <w:spacing w:after="200" w:line="276" w:lineRule="auto"/>
        <w:contextualSpacing/>
        <w:rPr>
          <w:rFonts w:ascii="Rockwell" w:hAnsi="Rockwell"/>
          <w:bCs/>
          <w:sz w:val="20"/>
          <w:szCs w:val="20"/>
        </w:rPr>
      </w:pPr>
      <w:r w:rsidRPr="005D5C22">
        <w:rPr>
          <w:rFonts w:ascii="Rockwell" w:hAnsi="Rockwell"/>
          <w:sz w:val="20"/>
          <w:szCs w:val="20"/>
        </w:rPr>
        <w:t>Submit responsive technical bid comprising of Mandatory documents (towards proof of qualification as well) and other documents as prescribed herein.</w:t>
      </w:r>
    </w:p>
    <w:p w14:paraId="1B838778" w14:textId="77777777" w:rsidR="00AA606C" w:rsidRPr="005D5C22" w:rsidRDefault="00AA606C" w:rsidP="004C4D55">
      <w:pPr>
        <w:pStyle w:val="ListParagraph"/>
        <w:widowControl/>
        <w:numPr>
          <w:ilvl w:val="0"/>
          <w:numId w:val="64"/>
        </w:numPr>
        <w:shd w:val="clear" w:color="auto" w:fill="FFFFFF" w:themeFill="background1"/>
        <w:autoSpaceDE/>
        <w:autoSpaceDN/>
        <w:spacing w:after="200" w:line="276" w:lineRule="auto"/>
        <w:ind w:left="1701"/>
        <w:contextualSpacing/>
        <w:rPr>
          <w:rFonts w:ascii="Rockwell" w:hAnsi="Rockwell"/>
          <w:b/>
          <w:sz w:val="20"/>
          <w:szCs w:val="20"/>
        </w:rPr>
      </w:pPr>
      <w:r w:rsidRPr="005D5C22">
        <w:rPr>
          <w:rFonts w:ascii="Rockwell" w:hAnsi="Rockwell"/>
          <w:sz w:val="20"/>
          <w:szCs w:val="20"/>
          <w:u w:val="single"/>
        </w:rPr>
        <w:t>Mandatory –submission of Following mandatory documents.</w:t>
      </w:r>
    </w:p>
    <w:p w14:paraId="1FF0BB92" w14:textId="77777777" w:rsidR="00AA606C" w:rsidRPr="005D5C22" w:rsidRDefault="00AA606C" w:rsidP="00CB30AF">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rPr>
      </w:pPr>
      <w:r w:rsidRPr="005D5C22">
        <w:rPr>
          <w:rFonts w:ascii="Rockwell" w:hAnsi="Rockwell"/>
          <w:sz w:val="20"/>
          <w:szCs w:val="20"/>
        </w:rPr>
        <w:t>EMD, Cost of Tender &amp; Tender Processing Fees: As per ‘TIS’</w:t>
      </w:r>
    </w:p>
    <w:p w14:paraId="7158939F" w14:textId="77777777" w:rsidR="00AA606C" w:rsidRPr="005D5C22" w:rsidRDefault="00AA606C" w:rsidP="00CB30AF">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rPr>
      </w:pPr>
      <w:r w:rsidRPr="005D5C22">
        <w:rPr>
          <w:rFonts w:ascii="Rockwell" w:hAnsi="Rockwell"/>
          <w:sz w:val="20"/>
          <w:szCs w:val="20"/>
        </w:rPr>
        <w:t>Technical Experience &amp; Performance Certificate: As per Annexure-A</w:t>
      </w:r>
    </w:p>
    <w:p w14:paraId="6E2434D1" w14:textId="77777777" w:rsidR="00AA606C" w:rsidRPr="005D5C22" w:rsidRDefault="00AA606C" w:rsidP="00CB30AF">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rPr>
      </w:pPr>
      <w:r w:rsidRPr="005D5C22">
        <w:rPr>
          <w:rFonts w:ascii="Rockwell" w:hAnsi="Rockwell"/>
          <w:sz w:val="20"/>
          <w:szCs w:val="20"/>
        </w:rPr>
        <w:t>Financial Soundness and Turnover: As per Annexure-A</w:t>
      </w:r>
    </w:p>
    <w:p w14:paraId="7BB18F76" w14:textId="77777777" w:rsidR="00613DB5" w:rsidRPr="005D5C22" w:rsidRDefault="00AA606C" w:rsidP="00CB30AF">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rPr>
      </w:pPr>
      <w:r w:rsidRPr="005D5C22">
        <w:rPr>
          <w:rFonts w:ascii="Rockwell" w:hAnsi="Rockwell"/>
          <w:sz w:val="20"/>
          <w:szCs w:val="20"/>
        </w:rPr>
        <w:t>Affidavit for Compliance/declaration by Bidder: As per Annexure-A</w:t>
      </w:r>
    </w:p>
    <w:p w14:paraId="4804217B" w14:textId="77777777" w:rsidR="00613DB5" w:rsidRPr="002F1432" w:rsidRDefault="00EA081E" w:rsidP="00CB30AF">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highlight w:val="yellow"/>
        </w:rPr>
      </w:pPr>
      <w:r w:rsidRPr="00E34903">
        <w:rPr>
          <w:rFonts w:ascii="Rockwell" w:hAnsi="Rockwell"/>
          <w:sz w:val="20"/>
          <w:szCs w:val="20"/>
          <w:highlight w:val="yellow"/>
        </w:rPr>
        <w:t xml:space="preserve">Bidder must have Office, on the latest due date of tender submission in any District of The State where Central warehouse </w:t>
      </w:r>
      <w:proofErr w:type="spellStart"/>
      <w:proofErr w:type="gramStart"/>
      <w:r w:rsidRPr="00E34903">
        <w:rPr>
          <w:rFonts w:ascii="Rockwell" w:hAnsi="Rockwell"/>
          <w:sz w:val="20"/>
          <w:szCs w:val="20"/>
          <w:highlight w:val="yellow"/>
        </w:rPr>
        <w:t>ie</w:t>
      </w:r>
      <w:proofErr w:type="spellEnd"/>
      <w:proofErr w:type="gramEnd"/>
      <w:r w:rsidRPr="00E34903">
        <w:rPr>
          <w:rFonts w:ascii="Rockwell" w:hAnsi="Rockwell"/>
          <w:sz w:val="20"/>
          <w:szCs w:val="20"/>
          <w:highlight w:val="yellow"/>
        </w:rPr>
        <w:t xml:space="preserve"> site of work, is located </w:t>
      </w:r>
      <w:proofErr w:type="spellStart"/>
      <w:r w:rsidRPr="00E34903">
        <w:rPr>
          <w:rFonts w:ascii="Rockwell" w:hAnsi="Rockwell"/>
          <w:sz w:val="20"/>
          <w:szCs w:val="20"/>
          <w:highlight w:val="yellow"/>
        </w:rPr>
        <w:t>ie</w:t>
      </w:r>
      <w:proofErr w:type="spellEnd"/>
      <w:r w:rsidRPr="00E34903">
        <w:rPr>
          <w:rFonts w:ascii="Rockwell" w:hAnsi="Rockwell"/>
          <w:sz w:val="20"/>
          <w:szCs w:val="20"/>
          <w:highlight w:val="yellow"/>
        </w:rPr>
        <w:t xml:space="preserve"> Bidder must have office </w:t>
      </w:r>
      <w:r w:rsidRPr="002F1432">
        <w:rPr>
          <w:rFonts w:ascii="Rockwell" w:hAnsi="Rockwell"/>
          <w:sz w:val="20"/>
          <w:szCs w:val="20"/>
          <w:highlight w:val="yellow"/>
        </w:rPr>
        <w:t>in State….</w:t>
      </w:r>
    </w:p>
    <w:p w14:paraId="0E8D28B9" w14:textId="35518AD0" w:rsidR="00AA606C" w:rsidRPr="005D5C22" w:rsidRDefault="00EA081E" w:rsidP="00CB30AF">
      <w:pPr>
        <w:pStyle w:val="ListParagraph"/>
        <w:widowControl/>
        <w:shd w:val="clear" w:color="auto" w:fill="FFFFFF" w:themeFill="background1"/>
        <w:autoSpaceDE/>
        <w:autoSpaceDN/>
        <w:spacing w:line="276" w:lineRule="auto"/>
        <w:ind w:left="1985" w:firstLine="0"/>
        <w:contextualSpacing/>
        <w:rPr>
          <w:rFonts w:ascii="Rockwell" w:hAnsi="Rockwell"/>
          <w:sz w:val="20"/>
          <w:szCs w:val="20"/>
        </w:rPr>
      </w:pPr>
      <w:r w:rsidRPr="005D5C22">
        <w:rPr>
          <w:rFonts w:ascii="Rockwell" w:hAnsi="Rockwell"/>
          <w:sz w:val="20"/>
          <w:szCs w:val="20"/>
        </w:rPr>
        <w:t xml:space="preserve">For this purpose, valid GST number </w:t>
      </w:r>
      <w:r w:rsidR="00CB30AF">
        <w:rPr>
          <w:rFonts w:ascii="Rockwell" w:hAnsi="Rockwell"/>
          <w:sz w:val="20"/>
          <w:szCs w:val="20"/>
        </w:rPr>
        <w:t xml:space="preserve">issued for the sate </w:t>
      </w:r>
      <w:r w:rsidRPr="005D5C22">
        <w:rPr>
          <w:rFonts w:ascii="Rockwell" w:hAnsi="Rockwell"/>
          <w:sz w:val="20"/>
          <w:szCs w:val="20"/>
        </w:rPr>
        <w:t>shall be considered as proof of office address</w:t>
      </w:r>
      <w:r w:rsidR="0065455F">
        <w:rPr>
          <w:rFonts w:ascii="Rockwell" w:hAnsi="Rockwell"/>
          <w:sz w:val="20"/>
          <w:szCs w:val="20"/>
        </w:rPr>
        <w:t xml:space="preserve"> </w:t>
      </w:r>
      <w:r w:rsidR="009858B7">
        <w:rPr>
          <w:rFonts w:ascii="Rockwell" w:hAnsi="Rockwell"/>
          <w:sz w:val="20"/>
          <w:szCs w:val="20"/>
        </w:rPr>
        <w:t>along with</w:t>
      </w:r>
      <w:r w:rsidR="0065455F">
        <w:rPr>
          <w:rFonts w:ascii="Rockwell" w:hAnsi="Rockwell"/>
          <w:sz w:val="20"/>
          <w:szCs w:val="20"/>
        </w:rPr>
        <w:t xml:space="preserve"> Copy of rent agreement / Property ownership documents </w:t>
      </w:r>
      <w:r w:rsidR="009858B7">
        <w:rPr>
          <w:rFonts w:ascii="Rockwell" w:hAnsi="Rockwell"/>
          <w:sz w:val="20"/>
          <w:szCs w:val="20"/>
        </w:rPr>
        <w:t>indicating that office is in possession at the time of tender submission</w:t>
      </w:r>
      <w:r w:rsidRPr="005D5C22">
        <w:rPr>
          <w:rFonts w:ascii="Rockwell" w:hAnsi="Rockwell"/>
          <w:sz w:val="20"/>
          <w:szCs w:val="20"/>
        </w:rPr>
        <w:t>.</w:t>
      </w:r>
    </w:p>
    <w:p w14:paraId="34FE9AB6" w14:textId="77777777" w:rsidR="00A82C15" w:rsidRDefault="00613DB5" w:rsidP="00A82C15">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rPr>
      </w:pPr>
      <w:r w:rsidRPr="005D5C22">
        <w:rPr>
          <w:rFonts w:ascii="Rockwell" w:hAnsi="Rockwell"/>
          <w:sz w:val="20"/>
          <w:szCs w:val="20"/>
        </w:rPr>
        <w:t>Eligibility declaration form as per NIT-clause 3 and ITB-clause 3.2 under form -E of this PQ Performa</w:t>
      </w:r>
    </w:p>
    <w:p w14:paraId="601B0082" w14:textId="7D54CF18" w:rsidR="00A82C15" w:rsidRDefault="00A82C15" w:rsidP="00A82C15">
      <w:pPr>
        <w:pStyle w:val="ListParagraph"/>
        <w:widowControl/>
        <w:numPr>
          <w:ilvl w:val="0"/>
          <w:numId w:val="67"/>
        </w:numPr>
        <w:shd w:val="clear" w:color="auto" w:fill="FFFFFF" w:themeFill="background1"/>
        <w:autoSpaceDE/>
        <w:autoSpaceDN/>
        <w:spacing w:line="276" w:lineRule="auto"/>
        <w:ind w:left="1985"/>
        <w:contextualSpacing/>
        <w:rPr>
          <w:rFonts w:ascii="Rockwell" w:hAnsi="Rockwell"/>
          <w:sz w:val="20"/>
          <w:szCs w:val="20"/>
        </w:rPr>
      </w:pPr>
      <w:r w:rsidRPr="00A82C15">
        <w:rPr>
          <w:rFonts w:ascii="Rockwell" w:hAnsi="Rockwell"/>
          <w:sz w:val="20"/>
          <w:szCs w:val="20"/>
        </w:rPr>
        <w:t>Bidder shall submit a Power of Attorney*</w:t>
      </w:r>
      <w:r w:rsidR="008D7C70">
        <w:rPr>
          <w:rFonts w:ascii="Rockwell" w:hAnsi="Rockwell"/>
          <w:sz w:val="20"/>
          <w:szCs w:val="20"/>
        </w:rPr>
        <w:t xml:space="preserve"> AND/ OR </w:t>
      </w:r>
      <w:r w:rsidRPr="00A82C15">
        <w:rPr>
          <w:rFonts w:ascii="Rockwell" w:hAnsi="Rockwell"/>
          <w:sz w:val="20"/>
          <w:szCs w:val="20"/>
        </w:rPr>
        <w:t xml:space="preserve">Board Resolution in </w:t>
      </w:r>
      <w:proofErr w:type="spellStart"/>
      <w:r w:rsidRPr="00A82C15">
        <w:rPr>
          <w:rFonts w:ascii="Rockwell" w:hAnsi="Rockwell"/>
          <w:sz w:val="20"/>
          <w:szCs w:val="20"/>
        </w:rPr>
        <w:t>favour</w:t>
      </w:r>
      <w:proofErr w:type="spellEnd"/>
      <w:r w:rsidRPr="00A82C15">
        <w:rPr>
          <w:rFonts w:ascii="Rockwell" w:hAnsi="Rockwell"/>
          <w:sz w:val="20"/>
          <w:szCs w:val="20"/>
        </w:rPr>
        <w:t xml:space="preserve"> of signatory(</w:t>
      </w:r>
      <w:proofErr w:type="spellStart"/>
      <w:r w:rsidRPr="00A82C15">
        <w:rPr>
          <w:rFonts w:ascii="Rockwell" w:hAnsi="Rockwell"/>
          <w:sz w:val="20"/>
          <w:szCs w:val="20"/>
        </w:rPr>
        <w:t>ies</w:t>
      </w:r>
      <w:proofErr w:type="spellEnd"/>
      <w:r w:rsidRPr="00A82C15">
        <w:rPr>
          <w:rFonts w:ascii="Rockwell" w:hAnsi="Rockwell"/>
          <w:sz w:val="20"/>
          <w:szCs w:val="20"/>
        </w:rPr>
        <w:t xml:space="preserve">) duly attested by the Notary as per ANNEXURE III. {This format is for guidance only and deviation in the wording can be accepted.}. The power of Attorney shall be mandatory. However, if not submitted, </w:t>
      </w:r>
      <w:r w:rsidRPr="00A82C15">
        <w:rPr>
          <w:rFonts w:ascii="Rockwell" w:hAnsi="Rockwell"/>
          <w:b/>
          <w:bCs/>
          <w:sz w:val="20"/>
          <w:szCs w:val="20"/>
        </w:rPr>
        <w:t>Corporation may carry out call of clarification for soliciting Power of Attorney</w:t>
      </w:r>
      <w:r w:rsidRPr="00A82C15">
        <w:rPr>
          <w:rFonts w:ascii="Rockwell" w:hAnsi="Rockwell"/>
          <w:sz w:val="20"/>
          <w:szCs w:val="20"/>
        </w:rPr>
        <w:t xml:space="preserve">/ </w:t>
      </w:r>
      <w:r w:rsidRPr="00A82C15">
        <w:rPr>
          <w:rFonts w:ascii="Rockwell" w:hAnsi="Rockwell"/>
          <w:b/>
          <w:bCs/>
          <w:sz w:val="20"/>
          <w:szCs w:val="20"/>
        </w:rPr>
        <w:t>Board Resolution</w:t>
      </w:r>
      <w:r w:rsidRPr="00A82C15">
        <w:rPr>
          <w:rFonts w:ascii="Rockwell" w:hAnsi="Rockwell"/>
          <w:sz w:val="20"/>
          <w:szCs w:val="20"/>
        </w:rPr>
        <w:t>.</w:t>
      </w:r>
    </w:p>
    <w:p w14:paraId="3FE99CE3" w14:textId="77777777" w:rsidR="00A82C15" w:rsidRPr="005D5C22" w:rsidRDefault="00A82C15" w:rsidP="00A82C15">
      <w:pPr>
        <w:pStyle w:val="ListParagraph"/>
        <w:widowControl/>
        <w:shd w:val="clear" w:color="auto" w:fill="FFFFFF" w:themeFill="background1"/>
        <w:autoSpaceDE/>
        <w:autoSpaceDN/>
        <w:spacing w:line="276" w:lineRule="auto"/>
        <w:ind w:left="1985" w:firstLine="0"/>
        <w:contextualSpacing/>
        <w:rPr>
          <w:rFonts w:ascii="Rockwell" w:hAnsi="Rockwell"/>
          <w:sz w:val="20"/>
          <w:szCs w:val="20"/>
        </w:rPr>
      </w:pPr>
    </w:p>
    <w:p w14:paraId="585FF3A2" w14:textId="77777777" w:rsidR="00AA606C" w:rsidRPr="005D5C22" w:rsidRDefault="00AA606C" w:rsidP="004C4D55">
      <w:pPr>
        <w:pStyle w:val="ListParagraph"/>
        <w:widowControl/>
        <w:numPr>
          <w:ilvl w:val="0"/>
          <w:numId w:val="64"/>
        </w:numPr>
        <w:shd w:val="clear" w:color="auto" w:fill="FFFFFF" w:themeFill="background1"/>
        <w:autoSpaceDE/>
        <w:autoSpaceDN/>
        <w:spacing w:after="200" w:line="276" w:lineRule="auto"/>
        <w:ind w:left="1701"/>
        <w:contextualSpacing/>
        <w:rPr>
          <w:rFonts w:ascii="Rockwell" w:hAnsi="Rockwell"/>
          <w:sz w:val="20"/>
          <w:szCs w:val="20"/>
          <w:u w:val="single"/>
        </w:rPr>
      </w:pPr>
      <w:r w:rsidRPr="005D5C22">
        <w:rPr>
          <w:rFonts w:ascii="Rockwell" w:hAnsi="Rockwell"/>
          <w:sz w:val="20"/>
          <w:szCs w:val="20"/>
          <w:u w:val="single"/>
        </w:rPr>
        <w:t>Other-–submission of Following other Documents –</w:t>
      </w:r>
    </w:p>
    <w:p w14:paraId="7412710E" w14:textId="147E880B" w:rsidR="00AA606C" w:rsidRPr="005D5C22" w:rsidRDefault="00AA606C" w:rsidP="004C4D55">
      <w:pPr>
        <w:pStyle w:val="ListParagraph"/>
        <w:widowControl/>
        <w:numPr>
          <w:ilvl w:val="0"/>
          <w:numId w:val="69"/>
        </w:numPr>
        <w:shd w:val="clear" w:color="auto" w:fill="FFFFFF" w:themeFill="background1"/>
        <w:autoSpaceDE/>
        <w:autoSpaceDN/>
        <w:spacing w:line="276" w:lineRule="auto"/>
        <w:ind w:left="1985"/>
        <w:contextualSpacing/>
        <w:jc w:val="left"/>
        <w:rPr>
          <w:rFonts w:ascii="Rockwell" w:hAnsi="Rockwell"/>
          <w:sz w:val="20"/>
          <w:szCs w:val="20"/>
        </w:rPr>
      </w:pPr>
      <w:r w:rsidRPr="005D5C22">
        <w:rPr>
          <w:rFonts w:ascii="Rockwell" w:hAnsi="Rockwell"/>
          <w:sz w:val="20"/>
          <w:szCs w:val="20"/>
        </w:rPr>
        <w:t xml:space="preserve">Integrity Pact: </w:t>
      </w:r>
      <w:r w:rsidR="006831B5" w:rsidRPr="005D5C22">
        <w:rPr>
          <w:rFonts w:ascii="Rockwell" w:hAnsi="Rockwell"/>
          <w:sz w:val="20"/>
          <w:szCs w:val="20"/>
        </w:rPr>
        <w:t>Bidder</w:t>
      </w:r>
      <w:r w:rsidRPr="005D5C22">
        <w:rPr>
          <w:rFonts w:ascii="Rockwell" w:hAnsi="Rockwell"/>
          <w:sz w:val="20"/>
          <w:szCs w:val="20"/>
        </w:rPr>
        <w:t xml:space="preserve"> will have to sign the Integrity Pact as per proforma at ANNEXURE-V for contracts having estimated value of Rs. 3 (three) crore or more and duly signed copy has to be submitted with the tender.</w:t>
      </w:r>
    </w:p>
    <w:p w14:paraId="028812D0" w14:textId="43182B12" w:rsidR="00AA606C" w:rsidRPr="005D5C22" w:rsidRDefault="00AA606C" w:rsidP="004C4D55">
      <w:pPr>
        <w:pStyle w:val="ListParagraph"/>
        <w:widowControl/>
        <w:numPr>
          <w:ilvl w:val="0"/>
          <w:numId w:val="69"/>
        </w:numPr>
        <w:shd w:val="clear" w:color="auto" w:fill="FFFFFF" w:themeFill="background1"/>
        <w:autoSpaceDE/>
        <w:autoSpaceDN/>
        <w:spacing w:line="276" w:lineRule="auto"/>
        <w:ind w:left="1985"/>
        <w:contextualSpacing/>
        <w:jc w:val="left"/>
        <w:rPr>
          <w:rFonts w:ascii="Rockwell" w:hAnsi="Rockwell"/>
          <w:sz w:val="20"/>
          <w:szCs w:val="20"/>
        </w:rPr>
      </w:pPr>
      <w:r w:rsidRPr="005D5C22">
        <w:rPr>
          <w:rFonts w:ascii="Rockwell" w:hAnsi="Rockwell"/>
          <w:sz w:val="20"/>
          <w:szCs w:val="20"/>
        </w:rPr>
        <w:t xml:space="preserve">Net Worth: </w:t>
      </w:r>
      <w:r w:rsidR="006831B5" w:rsidRPr="005D5C22">
        <w:rPr>
          <w:rFonts w:ascii="Rockwell" w:hAnsi="Rockwell"/>
          <w:sz w:val="20"/>
          <w:szCs w:val="20"/>
        </w:rPr>
        <w:t>Bidder</w:t>
      </w:r>
      <w:r w:rsidRPr="005D5C22">
        <w:rPr>
          <w:rFonts w:ascii="Rockwell" w:hAnsi="Rockwell"/>
          <w:sz w:val="20"/>
          <w:szCs w:val="20"/>
        </w:rPr>
        <w:t xml:space="preserve"> should submit with the tender the Positive Net Worth Certificate, duly certified by a </w:t>
      </w:r>
      <w:r w:rsidR="00FC604A" w:rsidRPr="005D5C22">
        <w:rPr>
          <w:rFonts w:ascii="Rockwell" w:hAnsi="Rockwell"/>
          <w:sz w:val="20"/>
          <w:szCs w:val="20"/>
        </w:rPr>
        <w:t>practicing</w:t>
      </w:r>
      <w:r w:rsidRPr="005D5C22">
        <w:rPr>
          <w:rFonts w:ascii="Rockwell" w:hAnsi="Rockwell"/>
          <w:sz w:val="20"/>
          <w:szCs w:val="20"/>
        </w:rPr>
        <w:t xml:space="preserve"> Chartered Accountant as per ANNEXURE I, based on the accounts for the latest financial year, i.e., Profit &amp; Loss Account and Balance Sheet.</w:t>
      </w:r>
    </w:p>
    <w:p w14:paraId="39465841" w14:textId="77777777" w:rsidR="00AA606C" w:rsidRPr="005D5C22" w:rsidRDefault="00AA606C" w:rsidP="004C4D55">
      <w:pPr>
        <w:pStyle w:val="ListParagraph"/>
        <w:widowControl/>
        <w:numPr>
          <w:ilvl w:val="0"/>
          <w:numId w:val="69"/>
        </w:numPr>
        <w:shd w:val="clear" w:color="auto" w:fill="FFFFFF" w:themeFill="background1"/>
        <w:autoSpaceDE/>
        <w:autoSpaceDN/>
        <w:spacing w:line="276" w:lineRule="auto"/>
        <w:ind w:left="1985"/>
        <w:contextualSpacing/>
        <w:jc w:val="left"/>
        <w:rPr>
          <w:rFonts w:ascii="Rockwell" w:hAnsi="Rockwell"/>
          <w:sz w:val="20"/>
          <w:szCs w:val="20"/>
        </w:rPr>
      </w:pPr>
      <w:r w:rsidRPr="005D5C22">
        <w:rPr>
          <w:rFonts w:ascii="Rockwell" w:hAnsi="Rockwell"/>
          <w:sz w:val="20"/>
          <w:szCs w:val="20"/>
        </w:rPr>
        <w:t>GST Registration: Contractor must have valid GST Registration Certificate from the concerned authority (as applicable) and copy to be enclosed with the tender.</w:t>
      </w:r>
    </w:p>
    <w:p w14:paraId="5AB49346" w14:textId="03A14892" w:rsidR="00AA606C" w:rsidRPr="005D5C22" w:rsidRDefault="00AA606C" w:rsidP="004C4D55">
      <w:pPr>
        <w:pStyle w:val="ListParagraph"/>
        <w:widowControl/>
        <w:numPr>
          <w:ilvl w:val="0"/>
          <w:numId w:val="69"/>
        </w:numPr>
        <w:shd w:val="clear" w:color="auto" w:fill="FFFFFF" w:themeFill="background1"/>
        <w:autoSpaceDE/>
        <w:autoSpaceDN/>
        <w:spacing w:line="276" w:lineRule="auto"/>
        <w:ind w:left="1985"/>
        <w:contextualSpacing/>
        <w:jc w:val="left"/>
        <w:rPr>
          <w:rFonts w:ascii="Rockwell" w:hAnsi="Rockwell"/>
          <w:sz w:val="20"/>
          <w:szCs w:val="20"/>
        </w:rPr>
      </w:pPr>
      <w:r w:rsidRPr="005D5C22">
        <w:rPr>
          <w:rFonts w:ascii="Rockwell" w:hAnsi="Rockwell"/>
          <w:sz w:val="20"/>
          <w:szCs w:val="20"/>
        </w:rPr>
        <w:t xml:space="preserve">PAN Card: </w:t>
      </w:r>
      <w:r w:rsidR="006831B5" w:rsidRPr="005D5C22">
        <w:rPr>
          <w:rFonts w:ascii="Rockwell" w:hAnsi="Rockwell"/>
          <w:sz w:val="20"/>
          <w:szCs w:val="20"/>
        </w:rPr>
        <w:t>Bidder</w:t>
      </w:r>
      <w:r w:rsidRPr="005D5C22">
        <w:rPr>
          <w:rFonts w:ascii="Rockwell" w:hAnsi="Rockwell"/>
          <w:sz w:val="20"/>
          <w:szCs w:val="20"/>
        </w:rPr>
        <w:t xml:space="preserve"> must enclose copy of PAN Card along with the tender.</w:t>
      </w:r>
    </w:p>
    <w:p w14:paraId="5C82D738" w14:textId="3DC5165D" w:rsidR="00AA606C" w:rsidRPr="005D5C22" w:rsidRDefault="00AA606C" w:rsidP="004C4D55">
      <w:pPr>
        <w:pStyle w:val="ListParagraph"/>
        <w:widowControl/>
        <w:numPr>
          <w:ilvl w:val="0"/>
          <w:numId w:val="69"/>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 xml:space="preserve">PF Registration: </w:t>
      </w:r>
      <w:r w:rsidR="006831B5" w:rsidRPr="005D5C22">
        <w:rPr>
          <w:rFonts w:ascii="Rockwell" w:hAnsi="Rockwell"/>
          <w:sz w:val="20"/>
          <w:szCs w:val="20"/>
        </w:rPr>
        <w:t>Bidder</w:t>
      </w:r>
      <w:r w:rsidRPr="005D5C22">
        <w:rPr>
          <w:rFonts w:ascii="Rockwell" w:hAnsi="Rockwell"/>
          <w:sz w:val="20"/>
          <w:szCs w:val="20"/>
        </w:rPr>
        <w:t>s must have valid PF Registration Certificate from the concerned authority and copy to be enclosed with the tender.</w:t>
      </w:r>
    </w:p>
    <w:p w14:paraId="228763AD" w14:textId="059E9732" w:rsidR="00AA606C" w:rsidRPr="005D5C22" w:rsidRDefault="006831B5" w:rsidP="004C4D55">
      <w:pPr>
        <w:pStyle w:val="ListParagraph"/>
        <w:widowControl/>
        <w:numPr>
          <w:ilvl w:val="0"/>
          <w:numId w:val="69"/>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lastRenderedPageBreak/>
        <w:t>Organization</w:t>
      </w:r>
      <w:r w:rsidR="00AA606C" w:rsidRPr="005D5C22">
        <w:rPr>
          <w:rFonts w:ascii="Rockwell" w:hAnsi="Rockwell"/>
          <w:sz w:val="20"/>
          <w:szCs w:val="20"/>
        </w:rPr>
        <w:t xml:space="preserve"> Details: </w:t>
      </w:r>
    </w:p>
    <w:p w14:paraId="3F079FA4" w14:textId="5A7E021A" w:rsidR="00AA606C" w:rsidRPr="005D5C22" w:rsidRDefault="00AA606C" w:rsidP="004C4D55">
      <w:pPr>
        <w:pStyle w:val="ListParagraph"/>
        <w:widowControl/>
        <w:numPr>
          <w:ilvl w:val="3"/>
          <w:numId w:val="66"/>
        </w:numPr>
        <w:shd w:val="clear" w:color="auto" w:fill="FFFFFF" w:themeFill="background1"/>
        <w:autoSpaceDE/>
        <w:autoSpaceDN/>
        <w:spacing w:after="200" w:line="276" w:lineRule="auto"/>
        <w:ind w:left="2410"/>
        <w:contextualSpacing/>
        <w:rPr>
          <w:rFonts w:ascii="Rockwell" w:hAnsi="Rockwell"/>
          <w:sz w:val="20"/>
          <w:szCs w:val="20"/>
        </w:rPr>
      </w:pPr>
      <w:r w:rsidRPr="005D5C22">
        <w:rPr>
          <w:rFonts w:ascii="Rockwell" w:hAnsi="Rockwell"/>
          <w:sz w:val="20"/>
          <w:szCs w:val="20"/>
        </w:rPr>
        <w:t xml:space="preserve">In case the </w:t>
      </w:r>
      <w:r w:rsidR="006831B5" w:rsidRPr="005D5C22">
        <w:rPr>
          <w:rFonts w:ascii="Rockwell" w:hAnsi="Rockwell"/>
          <w:sz w:val="20"/>
          <w:szCs w:val="20"/>
        </w:rPr>
        <w:t>Bidder</w:t>
      </w:r>
      <w:r w:rsidRPr="005D5C22">
        <w:rPr>
          <w:rFonts w:ascii="Rockwell" w:hAnsi="Rockwell"/>
          <w:sz w:val="20"/>
          <w:szCs w:val="20"/>
        </w:rPr>
        <w:t xml:space="preserve"> is a Proprietorship Firm, they will submit an affidavit as per ANNEXURE II.</w:t>
      </w:r>
    </w:p>
    <w:p w14:paraId="22842E79" w14:textId="2403152A" w:rsidR="00AA606C" w:rsidRPr="005D5C22" w:rsidRDefault="00AA606C" w:rsidP="004C4D55">
      <w:pPr>
        <w:pStyle w:val="ListParagraph"/>
        <w:widowControl/>
        <w:numPr>
          <w:ilvl w:val="0"/>
          <w:numId w:val="66"/>
        </w:numPr>
        <w:shd w:val="clear" w:color="auto" w:fill="FFFFFF" w:themeFill="background1"/>
        <w:autoSpaceDE/>
        <w:autoSpaceDN/>
        <w:spacing w:after="200" w:line="276" w:lineRule="auto"/>
        <w:ind w:left="2410" w:hanging="283"/>
        <w:contextualSpacing/>
        <w:rPr>
          <w:rFonts w:ascii="Rockwell" w:hAnsi="Rockwell"/>
          <w:sz w:val="20"/>
          <w:szCs w:val="20"/>
        </w:rPr>
      </w:pPr>
      <w:r w:rsidRPr="005D5C22">
        <w:rPr>
          <w:rFonts w:ascii="Rockwell" w:hAnsi="Rockwell"/>
          <w:sz w:val="20"/>
          <w:szCs w:val="20"/>
        </w:rPr>
        <w:t xml:space="preserve">In case the </w:t>
      </w:r>
      <w:r w:rsidR="006831B5" w:rsidRPr="005D5C22">
        <w:rPr>
          <w:rFonts w:ascii="Rockwell" w:hAnsi="Rockwell"/>
          <w:sz w:val="20"/>
          <w:szCs w:val="20"/>
        </w:rPr>
        <w:t>Bidder</w:t>
      </w:r>
      <w:r w:rsidRPr="005D5C22">
        <w:rPr>
          <w:rFonts w:ascii="Rockwell" w:hAnsi="Rockwell"/>
          <w:sz w:val="20"/>
          <w:szCs w:val="20"/>
        </w:rPr>
        <w:t xml:space="preserve"> is a Partnership Firm, a certified copy of the partnership deed shall be submitted by the </w:t>
      </w:r>
      <w:r w:rsidR="006831B5" w:rsidRPr="005D5C22">
        <w:rPr>
          <w:rFonts w:ascii="Rockwell" w:hAnsi="Rockwell"/>
          <w:sz w:val="20"/>
          <w:szCs w:val="20"/>
        </w:rPr>
        <w:t>Bidder</w:t>
      </w:r>
      <w:r w:rsidRPr="005D5C22">
        <w:rPr>
          <w:rFonts w:ascii="Rockwell" w:hAnsi="Rockwell"/>
          <w:sz w:val="20"/>
          <w:szCs w:val="20"/>
        </w:rPr>
        <w:t>.</w:t>
      </w:r>
    </w:p>
    <w:p w14:paraId="43F78DE8" w14:textId="36E199F1" w:rsidR="00AA606C" w:rsidRPr="005D5C22" w:rsidRDefault="00AA606C" w:rsidP="004C4D55">
      <w:pPr>
        <w:pStyle w:val="ListParagraph"/>
        <w:widowControl/>
        <w:numPr>
          <w:ilvl w:val="0"/>
          <w:numId w:val="66"/>
        </w:numPr>
        <w:shd w:val="clear" w:color="auto" w:fill="FFFFFF" w:themeFill="background1"/>
        <w:autoSpaceDE/>
        <w:autoSpaceDN/>
        <w:spacing w:after="200" w:line="276" w:lineRule="auto"/>
        <w:ind w:left="2410" w:hanging="283"/>
        <w:contextualSpacing/>
        <w:rPr>
          <w:rFonts w:ascii="Rockwell" w:hAnsi="Rockwell"/>
          <w:sz w:val="20"/>
          <w:szCs w:val="20"/>
        </w:rPr>
      </w:pPr>
      <w:r w:rsidRPr="005D5C22">
        <w:rPr>
          <w:rFonts w:ascii="Rockwell" w:hAnsi="Rockwell"/>
          <w:sz w:val="20"/>
          <w:szCs w:val="20"/>
        </w:rPr>
        <w:t xml:space="preserve">In case the </w:t>
      </w:r>
      <w:r w:rsidR="006831B5" w:rsidRPr="005D5C22">
        <w:rPr>
          <w:rFonts w:ascii="Rockwell" w:hAnsi="Rockwell"/>
          <w:sz w:val="20"/>
          <w:szCs w:val="20"/>
        </w:rPr>
        <w:t>Bidder</w:t>
      </w:r>
      <w:r w:rsidRPr="005D5C22">
        <w:rPr>
          <w:rFonts w:ascii="Rockwell" w:hAnsi="Rockwell"/>
          <w:sz w:val="20"/>
          <w:szCs w:val="20"/>
        </w:rPr>
        <w:t xml:space="preserve"> is a Company (whether Private or Public), a certified copy of Certificate of Incorporation together with Memorandum and Article of Association shall be submitted. Certificate of Registration with Registrars of Company (ROC) in case of Ltd. / Pvt. Ltd. Company / PSU, if required shall be submitted by the </w:t>
      </w:r>
      <w:r w:rsidR="006831B5" w:rsidRPr="005D5C22">
        <w:rPr>
          <w:rFonts w:ascii="Rockwell" w:hAnsi="Rockwell"/>
          <w:sz w:val="20"/>
          <w:szCs w:val="20"/>
        </w:rPr>
        <w:t>Bidder</w:t>
      </w:r>
      <w:r w:rsidRPr="005D5C22">
        <w:rPr>
          <w:rFonts w:ascii="Rockwell" w:hAnsi="Rockwell"/>
          <w:sz w:val="20"/>
          <w:szCs w:val="20"/>
        </w:rPr>
        <w:t>.</w:t>
      </w:r>
    </w:p>
    <w:p w14:paraId="0B0BCEBB" w14:textId="0CA2CA22" w:rsidR="00AA606C" w:rsidRPr="005D5C22" w:rsidRDefault="00AA606C" w:rsidP="004C4D55">
      <w:pPr>
        <w:pStyle w:val="ListParagraph"/>
        <w:widowControl/>
        <w:numPr>
          <w:ilvl w:val="0"/>
          <w:numId w:val="66"/>
        </w:numPr>
        <w:shd w:val="clear" w:color="auto" w:fill="FFFFFF" w:themeFill="background1"/>
        <w:autoSpaceDE/>
        <w:autoSpaceDN/>
        <w:spacing w:after="200" w:line="276" w:lineRule="auto"/>
        <w:ind w:left="2410" w:hanging="283"/>
        <w:contextualSpacing/>
        <w:rPr>
          <w:rFonts w:ascii="Rockwell" w:hAnsi="Rockwell"/>
          <w:sz w:val="20"/>
          <w:szCs w:val="20"/>
        </w:rPr>
      </w:pPr>
      <w:r w:rsidRPr="005D5C22">
        <w:rPr>
          <w:rFonts w:ascii="Rockwell" w:hAnsi="Rockwell"/>
          <w:sz w:val="20"/>
          <w:szCs w:val="20"/>
        </w:rPr>
        <w:t xml:space="preserve">In other cases, certified copy of Certificate of Incorporation shall be submitted by the </w:t>
      </w:r>
      <w:r w:rsidR="006831B5" w:rsidRPr="005D5C22">
        <w:rPr>
          <w:rFonts w:ascii="Rockwell" w:hAnsi="Rockwell"/>
          <w:sz w:val="20"/>
          <w:szCs w:val="20"/>
        </w:rPr>
        <w:t>Bidder</w:t>
      </w:r>
      <w:r w:rsidRPr="005D5C22">
        <w:rPr>
          <w:rFonts w:ascii="Rockwell" w:hAnsi="Rockwell"/>
          <w:sz w:val="20"/>
          <w:szCs w:val="20"/>
        </w:rPr>
        <w:t xml:space="preserve">. </w:t>
      </w:r>
    </w:p>
    <w:p w14:paraId="1C450376" w14:textId="560BB05A" w:rsidR="00AA606C" w:rsidRPr="005D5C22" w:rsidRDefault="00AA606C" w:rsidP="004C4D55">
      <w:pPr>
        <w:pStyle w:val="ListParagraph"/>
        <w:widowControl/>
        <w:numPr>
          <w:ilvl w:val="0"/>
          <w:numId w:val="69"/>
        </w:numPr>
        <w:shd w:val="clear" w:color="auto" w:fill="FFFFFF" w:themeFill="background1"/>
        <w:autoSpaceDE/>
        <w:autoSpaceDN/>
        <w:spacing w:line="276" w:lineRule="auto"/>
        <w:ind w:left="1985"/>
        <w:contextualSpacing/>
        <w:rPr>
          <w:rFonts w:ascii="Rockwell" w:hAnsi="Rockwell"/>
          <w:sz w:val="20"/>
          <w:szCs w:val="20"/>
        </w:rPr>
      </w:pPr>
      <w:r w:rsidRPr="005D5C22">
        <w:rPr>
          <w:rFonts w:ascii="Rockwell" w:hAnsi="Rockwell"/>
          <w:sz w:val="20"/>
          <w:szCs w:val="20"/>
        </w:rPr>
        <w:t xml:space="preserve">Declaration of near relative: </w:t>
      </w:r>
      <w:r w:rsidR="006831B5" w:rsidRPr="005D5C22">
        <w:rPr>
          <w:rFonts w:ascii="Rockwell" w:hAnsi="Rockwell"/>
          <w:sz w:val="20"/>
          <w:szCs w:val="20"/>
        </w:rPr>
        <w:t>Bidder</w:t>
      </w:r>
      <w:r w:rsidRPr="005D5C22">
        <w:rPr>
          <w:rFonts w:ascii="Rockwell" w:hAnsi="Rockwell"/>
          <w:sz w:val="20"/>
          <w:szCs w:val="20"/>
        </w:rPr>
        <w:t xml:space="preserve"> shall submit a declaration about their near relative as per ANNEXURE-VI</w:t>
      </w:r>
    </w:p>
    <w:p w14:paraId="5D8E2EAD" w14:textId="1979463D" w:rsidR="00AA606C" w:rsidRPr="00BC55C5" w:rsidRDefault="00AA606C" w:rsidP="004C4D55">
      <w:pPr>
        <w:pStyle w:val="ListParagraph"/>
        <w:widowControl/>
        <w:numPr>
          <w:ilvl w:val="0"/>
          <w:numId w:val="69"/>
        </w:numPr>
        <w:shd w:val="clear" w:color="auto" w:fill="FFFFFF" w:themeFill="background1"/>
        <w:autoSpaceDE/>
        <w:autoSpaceDN/>
        <w:spacing w:line="276" w:lineRule="auto"/>
        <w:ind w:left="1985"/>
        <w:contextualSpacing/>
        <w:rPr>
          <w:rFonts w:ascii="Rockwell" w:hAnsi="Rockwell"/>
          <w:sz w:val="20"/>
          <w:szCs w:val="20"/>
        </w:rPr>
      </w:pPr>
      <w:r w:rsidRPr="00BC55C5">
        <w:rPr>
          <w:rFonts w:ascii="Rockwell" w:hAnsi="Rockwell"/>
          <w:sz w:val="20"/>
          <w:szCs w:val="20"/>
        </w:rPr>
        <w:t xml:space="preserve">Declaration to be given by the bidder for works in Hand (in progress) on letter head of firm (ANNEXURE- </w:t>
      </w:r>
      <w:r w:rsidR="005F12CD">
        <w:rPr>
          <w:rFonts w:ascii="Rockwell" w:hAnsi="Rockwell"/>
          <w:sz w:val="20"/>
          <w:szCs w:val="20"/>
        </w:rPr>
        <w:t>VII</w:t>
      </w:r>
      <w:r w:rsidRPr="00BC55C5">
        <w:rPr>
          <w:rFonts w:ascii="Rockwell" w:hAnsi="Rockwell"/>
          <w:sz w:val="20"/>
          <w:szCs w:val="20"/>
        </w:rPr>
        <w:t>).</w:t>
      </w:r>
    </w:p>
    <w:p w14:paraId="32A19B2F" w14:textId="77777777" w:rsidR="00AA606C" w:rsidRPr="005D5C22" w:rsidRDefault="00AA606C" w:rsidP="00424571">
      <w:pPr>
        <w:pStyle w:val="ListParagraph"/>
        <w:shd w:val="clear" w:color="auto" w:fill="FFFFFF" w:themeFill="background1"/>
        <w:ind w:left="1985" w:firstLine="0"/>
        <w:rPr>
          <w:rFonts w:ascii="Rockwell" w:hAnsi="Rockwell"/>
          <w:sz w:val="20"/>
          <w:szCs w:val="20"/>
        </w:rPr>
      </w:pPr>
    </w:p>
    <w:p w14:paraId="7CCB28F8" w14:textId="2A38C08F"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b/>
          <w:bCs/>
          <w:sz w:val="20"/>
          <w:szCs w:val="20"/>
          <w:u w:val="single"/>
        </w:rPr>
        <w:t>*Power of Attorney</w:t>
      </w:r>
      <w:r w:rsidRPr="005D5C22">
        <w:rPr>
          <w:rFonts w:ascii="Rockwell" w:hAnsi="Rockwell"/>
          <w:sz w:val="20"/>
          <w:szCs w:val="20"/>
        </w:rPr>
        <w:t xml:space="preserve">: Notwithstanding anything contained in the Clause above, the </w:t>
      </w:r>
      <w:r w:rsidR="006831B5" w:rsidRPr="005D5C22">
        <w:rPr>
          <w:rFonts w:ascii="Rockwell" w:hAnsi="Rockwell"/>
          <w:sz w:val="20"/>
          <w:szCs w:val="20"/>
        </w:rPr>
        <w:t>Bidder</w:t>
      </w:r>
      <w:r w:rsidRPr="005D5C22">
        <w:rPr>
          <w:rFonts w:ascii="Rockwell" w:hAnsi="Rockwell"/>
          <w:sz w:val="20"/>
          <w:szCs w:val="20"/>
        </w:rPr>
        <w:t xml:space="preserve"> shall execute the Power of Attorney (POA) in prescribed format as mentioned in ANNEXURE III and shall conform to the following –</w:t>
      </w:r>
    </w:p>
    <w:p w14:paraId="18EFBC90" w14:textId="77777777" w:rsidR="00AA606C"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A company, while executing Power of Attorney must make conformity with the Board Resolution and the charter documents giving the power to issue the said Power of Attorney including further sub-delegation of the same by the said POA holder only.</w:t>
      </w:r>
    </w:p>
    <w:p w14:paraId="4021AD90" w14:textId="77777777" w:rsidR="00AA606C"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Unless notified in writing to the Tendering Authority, the Authority shall recognize only that POA holder for the purposes of tender submission and matters related thereto whose notice and necessary POA document was submitted to the Authority at the time of tender submission.</w:t>
      </w:r>
    </w:p>
    <w:p w14:paraId="670C5191" w14:textId="5669C53B" w:rsidR="00AA606C"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 xml:space="preserve">While for a Partnership Firm, either all the partners of the partnership firm shall execute and confirm the Power of Attorney if executed or there shall exist a Power of Attorney in </w:t>
      </w:r>
      <w:proofErr w:type="spellStart"/>
      <w:r w:rsidRPr="005D5C22">
        <w:rPr>
          <w:rFonts w:ascii="Rockwell" w:hAnsi="Rockwell"/>
          <w:sz w:val="20"/>
          <w:szCs w:val="20"/>
        </w:rPr>
        <w:t>favour</w:t>
      </w:r>
      <w:proofErr w:type="spellEnd"/>
      <w:r w:rsidRPr="005D5C22">
        <w:rPr>
          <w:rFonts w:ascii="Rockwell" w:hAnsi="Rockwell"/>
          <w:sz w:val="20"/>
          <w:szCs w:val="20"/>
        </w:rPr>
        <w:t xml:space="preserve"> of the Partners executing the Power of Attorney for the delegation of power on behalf of the </w:t>
      </w:r>
      <w:r w:rsidR="006831B5" w:rsidRPr="005D5C22">
        <w:rPr>
          <w:rFonts w:ascii="Rockwell" w:hAnsi="Rockwell"/>
          <w:sz w:val="20"/>
          <w:szCs w:val="20"/>
        </w:rPr>
        <w:t>Bidder</w:t>
      </w:r>
      <w:r w:rsidRPr="005D5C22">
        <w:rPr>
          <w:rFonts w:ascii="Rockwell" w:hAnsi="Rockwell"/>
          <w:sz w:val="20"/>
          <w:szCs w:val="20"/>
        </w:rPr>
        <w:t>.</w:t>
      </w:r>
    </w:p>
    <w:p w14:paraId="5EA202DD" w14:textId="45A6D0FF" w:rsidR="00AA606C"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 xml:space="preserve">The Power of Attorney being executed by the </w:t>
      </w:r>
      <w:r w:rsidR="006831B5" w:rsidRPr="005D5C22">
        <w:rPr>
          <w:rFonts w:ascii="Rockwell" w:hAnsi="Rockwell"/>
          <w:sz w:val="20"/>
          <w:szCs w:val="20"/>
        </w:rPr>
        <w:t>Bidder</w:t>
      </w:r>
      <w:r w:rsidRPr="005D5C22">
        <w:rPr>
          <w:rFonts w:ascii="Rockwell" w:hAnsi="Rockwell"/>
          <w:sz w:val="20"/>
          <w:szCs w:val="20"/>
        </w:rPr>
        <w:t xml:space="preserve"> herein shall be executed in </w:t>
      </w:r>
      <w:proofErr w:type="spellStart"/>
      <w:r w:rsidRPr="005D5C22">
        <w:rPr>
          <w:rFonts w:ascii="Rockwell" w:hAnsi="Rockwell"/>
          <w:sz w:val="20"/>
          <w:szCs w:val="20"/>
        </w:rPr>
        <w:t>favour</w:t>
      </w:r>
      <w:proofErr w:type="spellEnd"/>
      <w:r w:rsidRPr="005D5C22">
        <w:rPr>
          <w:rFonts w:ascii="Rockwell" w:hAnsi="Rockwell"/>
          <w:sz w:val="20"/>
          <w:szCs w:val="20"/>
        </w:rPr>
        <w:t xml:space="preserve"> of only its Partner or Director or Salaried employee. And in case the POA is being executed by the </w:t>
      </w:r>
      <w:r w:rsidR="006831B5" w:rsidRPr="005D5C22">
        <w:rPr>
          <w:rFonts w:ascii="Rockwell" w:hAnsi="Rockwell"/>
          <w:sz w:val="20"/>
          <w:szCs w:val="20"/>
        </w:rPr>
        <w:t>Bidder</w:t>
      </w:r>
      <w:r w:rsidRPr="005D5C22">
        <w:rPr>
          <w:rFonts w:ascii="Rockwell" w:hAnsi="Rockwell"/>
          <w:sz w:val="20"/>
          <w:szCs w:val="20"/>
        </w:rPr>
        <w:t xml:space="preserve"> in </w:t>
      </w:r>
      <w:proofErr w:type="spellStart"/>
      <w:r w:rsidRPr="005D5C22">
        <w:rPr>
          <w:rFonts w:ascii="Rockwell" w:hAnsi="Rockwell"/>
          <w:sz w:val="20"/>
          <w:szCs w:val="20"/>
        </w:rPr>
        <w:t>favour</w:t>
      </w:r>
      <w:proofErr w:type="spellEnd"/>
      <w:r w:rsidRPr="005D5C22">
        <w:rPr>
          <w:rFonts w:ascii="Rockwell" w:hAnsi="Rockwell"/>
          <w:sz w:val="20"/>
          <w:szCs w:val="20"/>
        </w:rPr>
        <w:t xml:space="preserve"> of its salaried employee, the said employee should have worked for at least more than one year continuously with the </w:t>
      </w:r>
      <w:r w:rsidR="006831B5" w:rsidRPr="005D5C22">
        <w:rPr>
          <w:rFonts w:ascii="Rockwell" w:hAnsi="Rockwell"/>
          <w:sz w:val="20"/>
          <w:szCs w:val="20"/>
        </w:rPr>
        <w:t>Bidder</w:t>
      </w:r>
      <w:r w:rsidRPr="005D5C22">
        <w:rPr>
          <w:rFonts w:ascii="Rockwell" w:hAnsi="Rockwell"/>
          <w:sz w:val="20"/>
          <w:szCs w:val="20"/>
        </w:rPr>
        <w:t xml:space="preserve"> and the </w:t>
      </w:r>
      <w:r w:rsidR="006831B5" w:rsidRPr="005D5C22">
        <w:rPr>
          <w:rFonts w:ascii="Rockwell" w:hAnsi="Rockwell"/>
          <w:sz w:val="20"/>
          <w:szCs w:val="20"/>
        </w:rPr>
        <w:t>Bidder</w:t>
      </w:r>
      <w:r w:rsidRPr="005D5C22">
        <w:rPr>
          <w:rFonts w:ascii="Rockwell" w:hAnsi="Rockwell"/>
          <w:sz w:val="20"/>
          <w:szCs w:val="20"/>
        </w:rPr>
        <w:t xml:space="preserve"> should furnish the following:</w:t>
      </w:r>
    </w:p>
    <w:p w14:paraId="0854B44D"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Name</w:t>
      </w:r>
    </w:p>
    <w:p w14:paraId="3495A38C"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Designation</w:t>
      </w:r>
    </w:p>
    <w:p w14:paraId="6BB006D3"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Mobile / Contact no.</w:t>
      </w:r>
    </w:p>
    <w:p w14:paraId="5B02CC1B"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Employment Letter / Agreement issued by the Firm</w:t>
      </w:r>
    </w:p>
    <w:p w14:paraId="155D009A"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Identity Card with number, issued by the Firm</w:t>
      </w:r>
    </w:p>
    <w:p w14:paraId="2BECD0CA"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Information about the wages paid, i.e. Salary Slips</w:t>
      </w:r>
    </w:p>
    <w:p w14:paraId="37129BBE"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Form-16</w:t>
      </w:r>
    </w:p>
    <w:p w14:paraId="5FED9101"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PAN Card</w:t>
      </w:r>
    </w:p>
    <w:p w14:paraId="37E0AA0E"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PF Number</w:t>
      </w:r>
    </w:p>
    <w:p w14:paraId="40E8BAFF" w14:textId="77777777" w:rsidR="00AA606C" w:rsidRPr="005D5C22" w:rsidRDefault="00AA606C" w:rsidP="004C4D55">
      <w:pPr>
        <w:pStyle w:val="ListParagraph"/>
        <w:widowControl/>
        <w:numPr>
          <w:ilvl w:val="1"/>
          <w:numId w:val="59"/>
        </w:numPr>
        <w:shd w:val="clear" w:color="auto" w:fill="FFFFFF" w:themeFill="background1"/>
        <w:autoSpaceDE/>
        <w:autoSpaceDN/>
        <w:ind w:left="2552"/>
        <w:contextualSpacing/>
        <w:rPr>
          <w:rFonts w:ascii="Rockwell" w:hAnsi="Rockwell"/>
          <w:sz w:val="20"/>
          <w:szCs w:val="20"/>
        </w:rPr>
      </w:pPr>
      <w:r w:rsidRPr="005D5C22">
        <w:rPr>
          <w:rFonts w:ascii="Rockwell" w:hAnsi="Rockwell"/>
          <w:sz w:val="20"/>
          <w:szCs w:val="20"/>
        </w:rPr>
        <w:t>Power of Attorney as per ANNEXURE III</w:t>
      </w:r>
    </w:p>
    <w:p w14:paraId="3B5A8F4B" w14:textId="77777777" w:rsidR="00AA606C" w:rsidRPr="005D5C22" w:rsidRDefault="00AA606C" w:rsidP="00424571">
      <w:pPr>
        <w:pStyle w:val="ListParagraph"/>
        <w:shd w:val="clear" w:color="auto" w:fill="FFFFFF" w:themeFill="background1"/>
        <w:ind w:left="1701" w:firstLine="0"/>
        <w:rPr>
          <w:rFonts w:ascii="Rockwell" w:hAnsi="Rockwell"/>
          <w:sz w:val="20"/>
          <w:szCs w:val="20"/>
        </w:rPr>
      </w:pPr>
    </w:p>
    <w:p w14:paraId="1C38151A" w14:textId="19DCEB40" w:rsidR="00AA606C"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 xml:space="preserve">CWC will not be bound by the Power of Attorney furnished by the </w:t>
      </w:r>
      <w:r w:rsidR="006831B5" w:rsidRPr="005D5C22">
        <w:rPr>
          <w:rFonts w:ascii="Rockwell" w:hAnsi="Rockwell"/>
          <w:sz w:val="20"/>
          <w:szCs w:val="20"/>
        </w:rPr>
        <w:t>Bidder</w:t>
      </w:r>
      <w:r w:rsidRPr="005D5C22">
        <w:rPr>
          <w:rFonts w:ascii="Rockwell" w:hAnsi="Rockwell"/>
          <w:sz w:val="20"/>
          <w:szCs w:val="20"/>
        </w:rPr>
        <w:t xml:space="preserve"> and acceptance of the same shall be at the sole discretion of the CWC. </w:t>
      </w:r>
    </w:p>
    <w:p w14:paraId="1B40DC90" w14:textId="77777777" w:rsidR="00FF3FF3"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There can validly exist only a single Power of Attorney at any given time. The Power of Attorney executed and accepted by CWC shall stand revoked on issuance of any new Power of Attorney issued within the rules herein, with regard to this particular Project.</w:t>
      </w:r>
    </w:p>
    <w:p w14:paraId="0C31E54B" w14:textId="77777777" w:rsidR="00FF3FF3" w:rsidRPr="005D5C22"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 xml:space="preserve">During the subsistence of contract, if Power of Attorney holder is found to be creating mischief or involved in any illegal or unlawful activity, CWC will at its sole discretion </w:t>
      </w:r>
      <w:r w:rsidRPr="005D5C22">
        <w:rPr>
          <w:rFonts w:ascii="Rockwell" w:hAnsi="Rockwell"/>
          <w:sz w:val="20"/>
          <w:szCs w:val="20"/>
        </w:rPr>
        <w:lastRenderedPageBreak/>
        <w:t xml:space="preserve">reject the Power of Attorney of such person submitted by the </w:t>
      </w:r>
      <w:r w:rsidR="006831B5" w:rsidRPr="005D5C22">
        <w:rPr>
          <w:rFonts w:ascii="Rockwell" w:hAnsi="Rockwell"/>
          <w:sz w:val="20"/>
          <w:szCs w:val="20"/>
        </w:rPr>
        <w:t>Bidder</w:t>
      </w:r>
      <w:r w:rsidRPr="005D5C22">
        <w:rPr>
          <w:rFonts w:ascii="Rockwell" w:hAnsi="Rockwell"/>
          <w:sz w:val="20"/>
          <w:szCs w:val="20"/>
        </w:rPr>
        <w:t xml:space="preserve"> and the </w:t>
      </w:r>
      <w:r w:rsidR="006831B5" w:rsidRPr="005D5C22">
        <w:rPr>
          <w:rFonts w:ascii="Rockwell" w:hAnsi="Rockwell"/>
          <w:sz w:val="20"/>
          <w:szCs w:val="20"/>
        </w:rPr>
        <w:t>Bidder</w:t>
      </w:r>
      <w:r w:rsidRPr="005D5C22">
        <w:rPr>
          <w:rFonts w:ascii="Rockwell" w:hAnsi="Rockwell"/>
          <w:sz w:val="20"/>
          <w:szCs w:val="20"/>
        </w:rPr>
        <w:t xml:space="preserve"> would be required to issue a fresh Power of Attorney within the rules herein in </w:t>
      </w:r>
      <w:proofErr w:type="spellStart"/>
      <w:r w:rsidRPr="005D5C22">
        <w:rPr>
          <w:rFonts w:ascii="Rockwell" w:hAnsi="Rockwell"/>
          <w:sz w:val="20"/>
          <w:szCs w:val="20"/>
        </w:rPr>
        <w:t>favour</w:t>
      </w:r>
      <w:proofErr w:type="spellEnd"/>
      <w:r w:rsidRPr="005D5C22">
        <w:rPr>
          <w:rFonts w:ascii="Rockwell" w:hAnsi="Rockwell"/>
          <w:sz w:val="20"/>
          <w:szCs w:val="20"/>
        </w:rPr>
        <w:t xml:space="preserve"> of authorized person, stated above, within a period of 10 days of being so notified.</w:t>
      </w:r>
    </w:p>
    <w:p w14:paraId="6A25A9A5" w14:textId="23B3FB4B" w:rsidR="00E9379A" w:rsidRDefault="00AA606C" w:rsidP="004C4D55">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5D5C22">
        <w:rPr>
          <w:rFonts w:ascii="Rockwell" w:hAnsi="Rockwell"/>
          <w:sz w:val="20"/>
          <w:szCs w:val="20"/>
        </w:rPr>
        <w:t xml:space="preserve">The CWC will not be bound by any power of attorney granted by the </w:t>
      </w:r>
      <w:r w:rsidR="006831B5" w:rsidRPr="005D5C22">
        <w:rPr>
          <w:rFonts w:ascii="Rockwell" w:hAnsi="Rockwell"/>
          <w:sz w:val="20"/>
          <w:szCs w:val="20"/>
        </w:rPr>
        <w:t>Bidder</w:t>
      </w:r>
      <w:r w:rsidRPr="005D5C22">
        <w:rPr>
          <w:rFonts w:ascii="Rockwell" w:hAnsi="Rockwell"/>
          <w:sz w:val="20"/>
          <w:szCs w:val="20"/>
        </w:rPr>
        <w:t xml:space="preserve"> or by change in the composition of the Firm and subsequent to the execution of the contract. It may, however, recognize such Power of Attorney and changes after obtaining proper legal advice, the cost of which will be chargeable to the Contractor.</w:t>
      </w:r>
      <w:bookmarkStart w:id="86" w:name="_Toc77868516"/>
      <w:bookmarkStart w:id="87" w:name="_Toc86247821"/>
      <w:bookmarkEnd w:id="81"/>
    </w:p>
    <w:p w14:paraId="04E41518" w14:textId="77777777" w:rsidR="0065694E" w:rsidRPr="0065694E" w:rsidRDefault="0065694E" w:rsidP="0065694E">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sz w:val="20"/>
          <w:szCs w:val="20"/>
        </w:rPr>
      </w:pPr>
      <w:r w:rsidRPr="0065694E">
        <w:rPr>
          <w:rFonts w:ascii="Rockwell" w:hAnsi="Rockwell"/>
          <w:sz w:val="20"/>
          <w:szCs w:val="20"/>
        </w:rPr>
        <w:t xml:space="preserve">The </w:t>
      </w:r>
      <w:r w:rsidRPr="003877D0">
        <w:rPr>
          <w:rFonts w:ascii="Rockwell" w:hAnsi="Rockwell"/>
          <w:b/>
          <w:bCs/>
          <w:sz w:val="20"/>
          <w:szCs w:val="20"/>
        </w:rPr>
        <w:t>POA shall be supported by Board Resolution</w:t>
      </w:r>
      <w:r w:rsidRPr="0065694E">
        <w:rPr>
          <w:rFonts w:ascii="Rockwell" w:hAnsi="Rockwell"/>
          <w:sz w:val="20"/>
          <w:szCs w:val="20"/>
        </w:rPr>
        <w:t xml:space="preserve"> in case of Company/PSU/Statutory Body. Further, POA is not required, in case bid is being signed by Person Authorized by Board of Directors by way of Board Resolution.</w:t>
      </w:r>
    </w:p>
    <w:p w14:paraId="3D09DD76" w14:textId="77777777" w:rsidR="0065694E" w:rsidRPr="00816CDB" w:rsidRDefault="0065694E" w:rsidP="0065694E">
      <w:pPr>
        <w:pStyle w:val="ListParagraph"/>
        <w:widowControl/>
        <w:numPr>
          <w:ilvl w:val="0"/>
          <w:numId w:val="65"/>
        </w:numPr>
        <w:shd w:val="clear" w:color="auto" w:fill="FFFFFF" w:themeFill="background1"/>
        <w:autoSpaceDE/>
        <w:autoSpaceDN/>
        <w:spacing w:after="200" w:line="276" w:lineRule="auto"/>
        <w:ind w:left="1985"/>
        <w:contextualSpacing/>
        <w:rPr>
          <w:rFonts w:ascii="Rockwell" w:hAnsi="Rockwell"/>
          <w:b/>
          <w:bCs/>
          <w:sz w:val="20"/>
          <w:szCs w:val="20"/>
        </w:rPr>
      </w:pPr>
      <w:r w:rsidRPr="00816CDB">
        <w:rPr>
          <w:rFonts w:ascii="Rockwell" w:hAnsi="Rockwell"/>
          <w:b/>
          <w:bCs/>
          <w:sz w:val="20"/>
          <w:szCs w:val="20"/>
        </w:rPr>
        <w:t xml:space="preserve">The Power of Attorney shall be issued as per the constitution of the bidder as below: </w:t>
      </w:r>
    </w:p>
    <w:p w14:paraId="3E81C3FF" w14:textId="77777777" w:rsidR="0065694E" w:rsidRPr="0065694E" w:rsidRDefault="0065694E" w:rsidP="0065694E">
      <w:pPr>
        <w:pStyle w:val="ListParagraph"/>
        <w:widowControl/>
        <w:numPr>
          <w:ilvl w:val="0"/>
          <w:numId w:val="89"/>
        </w:numPr>
        <w:shd w:val="clear" w:color="auto" w:fill="FFFFFF" w:themeFill="background1"/>
        <w:autoSpaceDE/>
        <w:autoSpaceDN/>
        <w:spacing w:after="200" w:line="276" w:lineRule="auto"/>
        <w:ind w:left="1985"/>
        <w:contextualSpacing/>
        <w:rPr>
          <w:rFonts w:ascii="Rockwell" w:hAnsi="Rockwell"/>
          <w:sz w:val="20"/>
          <w:szCs w:val="20"/>
        </w:rPr>
      </w:pPr>
      <w:r w:rsidRPr="0065694E">
        <w:rPr>
          <w:rFonts w:ascii="Rockwell" w:hAnsi="Rockwell"/>
          <w:sz w:val="20"/>
          <w:szCs w:val="20"/>
        </w:rPr>
        <w:t xml:space="preserve">In case of Proprietorship: by Proprietor </w:t>
      </w:r>
    </w:p>
    <w:p w14:paraId="1348D618" w14:textId="77777777" w:rsidR="0065694E" w:rsidRPr="0065694E" w:rsidRDefault="0065694E" w:rsidP="0065694E">
      <w:pPr>
        <w:pStyle w:val="ListParagraph"/>
        <w:widowControl/>
        <w:numPr>
          <w:ilvl w:val="0"/>
          <w:numId w:val="89"/>
        </w:numPr>
        <w:shd w:val="clear" w:color="auto" w:fill="FFFFFF" w:themeFill="background1"/>
        <w:autoSpaceDE/>
        <w:autoSpaceDN/>
        <w:spacing w:after="200" w:line="276" w:lineRule="auto"/>
        <w:ind w:left="1985"/>
        <w:contextualSpacing/>
        <w:rPr>
          <w:rFonts w:ascii="Rockwell" w:hAnsi="Rockwell"/>
          <w:sz w:val="20"/>
          <w:szCs w:val="20"/>
        </w:rPr>
      </w:pPr>
      <w:r w:rsidRPr="0065694E">
        <w:rPr>
          <w:rFonts w:ascii="Rockwell" w:hAnsi="Rockwell"/>
          <w:sz w:val="20"/>
          <w:szCs w:val="20"/>
        </w:rPr>
        <w:t>In case of Partnership: by all Partners or Managing Partner as per Partnership Deed</w:t>
      </w:r>
    </w:p>
    <w:p w14:paraId="6C4A22FE" w14:textId="77777777" w:rsidR="0065694E" w:rsidRPr="0065694E" w:rsidRDefault="0065694E" w:rsidP="0065694E">
      <w:pPr>
        <w:pStyle w:val="ListParagraph"/>
        <w:widowControl/>
        <w:numPr>
          <w:ilvl w:val="0"/>
          <w:numId w:val="89"/>
        </w:numPr>
        <w:shd w:val="clear" w:color="auto" w:fill="FFFFFF" w:themeFill="background1"/>
        <w:autoSpaceDE/>
        <w:autoSpaceDN/>
        <w:spacing w:after="200" w:line="276" w:lineRule="auto"/>
        <w:ind w:left="1985"/>
        <w:contextualSpacing/>
        <w:rPr>
          <w:rFonts w:ascii="Rockwell" w:hAnsi="Rockwell"/>
          <w:sz w:val="20"/>
          <w:szCs w:val="20"/>
        </w:rPr>
      </w:pPr>
      <w:r w:rsidRPr="0065694E">
        <w:rPr>
          <w:rFonts w:ascii="Rockwell" w:hAnsi="Rockwell"/>
          <w:sz w:val="20"/>
          <w:szCs w:val="20"/>
        </w:rPr>
        <w:t xml:space="preserve">In case of Limited Liability Partnership: by any Person authorized in terms of Deed of LLP </w:t>
      </w:r>
    </w:p>
    <w:p w14:paraId="732D6707" w14:textId="77777777" w:rsidR="0065694E" w:rsidRPr="0065694E" w:rsidRDefault="0065694E" w:rsidP="0065694E">
      <w:pPr>
        <w:pStyle w:val="ListParagraph"/>
        <w:widowControl/>
        <w:numPr>
          <w:ilvl w:val="0"/>
          <w:numId w:val="89"/>
        </w:numPr>
        <w:shd w:val="clear" w:color="auto" w:fill="FFFFFF" w:themeFill="background1"/>
        <w:autoSpaceDE/>
        <w:autoSpaceDN/>
        <w:spacing w:after="200" w:line="276" w:lineRule="auto"/>
        <w:ind w:left="1985"/>
        <w:contextualSpacing/>
        <w:rPr>
          <w:rFonts w:ascii="Rockwell" w:hAnsi="Rockwell"/>
          <w:sz w:val="20"/>
          <w:szCs w:val="20"/>
        </w:rPr>
      </w:pPr>
      <w:r w:rsidRPr="0065694E">
        <w:rPr>
          <w:rFonts w:ascii="Rockwell" w:hAnsi="Rockwell"/>
          <w:sz w:val="20"/>
          <w:szCs w:val="20"/>
        </w:rPr>
        <w:t>In case of Company/PSU/Statutory Body: by Board of Directors through Board Resolution or by the designated officer authorized by Board to do so. Such Board Resolution should be duly signed by Company Secretary / MD / CMD / CEO.</w:t>
      </w:r>
    </w:p>
    <w:p w14:paraId="2FD66204" w14:textId="77777777" w:rsidR="0065694E" w:rsidRPr="0065694E" w:rsidRDefault="0065694E" w:rsidP="0065694E">
      <w:pPr>
        <w:pStyle w:val="ListParagraph"/>
        <w:widowControl/>
        <w:numPr>
          <w:ilvl w:val="0"/>
          <w:numId w:val="89"/>
        </w:numPr>
        <w:shd w:val="clear" w:color="auto" w:fill="FFFFFF" w:themeFill="background1"/>
        <w:autoSpaceDE/>
        <w:autoSpaceDN/>
        <w:spacing w:after="200" w:line="276" w:lineRule="auto"/>
        <w:ind w:left="1985"/>
        <w:contextualSpacing/>
        <w:rPr>
          <w:rFonts w:ascii="Rockwell" w:hAnsi="Rockwell"/>
          <w:sz w:val="20"/>
          <w:szCs w:val="20"/>
        </w:rPr>
      </w:pPr>
      <w:r w:rsidRPr="0065694E">
        <w:rPr>
          <w:rFonts w:ascii="Rockwell" w:hAnsi="Rockwell"/>
          <w:sz w:val="20"/>
          <w:szCs w:val="20"/>
        </w:rPr>
        <w:t>In case of Cooperative Society: by Managing Members of Cooperative Society or by the designated member authorized under Bye Laws.</w:t>
      </w:r>
    </w:p>
    <w:p w14:paraId="4ABC2C16" w14:textId="77777777" w:rsidR="0065694E" w:rsidRPr="005D5C22" w:rsidRDefault="0065694E" w:rsidP="0065694E">
      <w:pPr>
        <w:pStyle w:val="ListParagraph"/>
        <w:widowControl/>
        <w:shd w:val="clear" w:color="auto" w:fill="FFFFFF" w:themeFill="background1"/>
        <w:autoSpaceDE/>
        <w:autoSpaceDN/>
        <w:spacing w:after="200" w:line="276" w:lineRule="auto"/>
        <w:ind w:left="1985" w:firstLine="0"/>
        <w:contextualSpacing/>
        <w:rPr>
          <w:rFonts w:ascii="Rockwell" w:hAnsi="Rockwell"/>
          <w:sz w:val="20"/>
          <w:szCs w:val="20"/>
        </w:rPr>
      </w:pPr>
    </w:p>
    <w:p w14:paraId="20851499" w14:textId="4DB9C0C8" w:rsidR="004A2548" w:rsidRPr="00E34903" w:rsidRDefault="004A2548" w:rsidP="004C4D55">
      <w:pPr>
        <w:pStyle w:val="ListParagraph"/>
        <w:widowControl/>
        <w:numPr>
          <w:ilvl w:val="0"/>
          <w:numId w:val="63"/>
        </w:numPr>
        <w:shd w:val="clear" w:color="auto" w:fill="FFFFFF" w:themeFill="background1"/>
        <w:autoSpaceDE/>
        <w:autoSpaceDN/>
        <w:spacing w:after="200" w:line="276" w:lineRule="auto"/>
        <w:contextualSpacing/>
        <w:rPr>
          <w:rFonts w:ascii="Rockwell" w:hAnsi="Rockwell"/>
          <w:b/>
          <w:bCs/>
          <w:sz w:val="20"/>
          <w:szCs w:val="20"/>
        </w:rPr>
      </w:pPr>
      <w:r w:rsidRPr="00E34903">
        <w:rPr>
          <w:rFonts w:ascii="Rockwell" w:hAnsi="Rockwell"/>
          <w:b/>
          <w:bCs/>
          <w:sz w:val="20"/>
          <w:szCs w:val="20"/>
        </w:rPr>
        <w:t>If relative Working in CWC then the Contractor Not Allowed to Tender</w:t>
      </w:r>
    </w:p>
    <w:p w14:paraId="2C73ECED" w14:textId="053D9407" w:rsidR="004A2548" w:rsidRPr="00FD14F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The contractor shall not be permitted to tender for works in the CWC in which his near relative is posted as Offi</w:t>
      </w:r>
      <w:r w:rsidR="00FD14F2">
        <w:rPr>
          <w:rFonts w:ascii="Rockwell" w:hAnsi="Rockwell"/>
          <w:sz w:val="20"/>
          <w:szCs w:val="20"/>
        </w:rPr>
        <w:t>cer in any capacity</w:t>
      </w:r>
      <w:r w:rsidRPr="00FD14F2">
        <w:rPr>
          <w:rFonts w:ascii="Rockwell" w:hAnsi="Rockwell"/>
          <w:sz w:val="20"/>
          <w:szCs w:val="20"/>
        </w:rPr>
        <w:t xml:space="preserve">, responsible for award, monitoring, execution and payment under Contracts within Region. </w:t>
      </w:r>
    </w:p>
    <w:p w14:paraId="7655148A" w14:textId="77777777" w:rsidR="004A2548" w:rsidRPr="005D5C2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FD14F2">
        <w:rPr>
          <w:rFonts w:ascii="Rockwell" w:hAnsi="Rockwell"/>
          <w:sz w:val="20"/>
          <w:szCs w:val="20"/>
        </w:rPr>
        <w:t>He shall also intimate the names of persons who are working with him in any capacity or are subsequently employed by him and who are near relatives to any Officer in the Central Warehousing Corporation or in the Ministry of Food, Consumer Affairs &amp; Public Distribution, Govt. of India, New Delhi.</w:t>
      </w:r>
      <w:r w:rsidRPr="005D5C22">
        <w:rPr>
          <w:rFonts w:ascii="Rockwell" w:hAnsi="Rockwell"/>
          <w:sz w:val="20"/>
          <w:szCs w:val="20"/>
        </w:rPr>
        <w:t xml:space="preserve"> </w:t>
      </w:r>
    </w:p>
    <w:p w14:paraId="3901E72C" w14:textId="77777777" w:rsidR="004A2548" w:rsidRPr="005D5C2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The contractor would be debarred from tendering in CWC for five years for any breach of this condition</w:t>
      </w:r>
    </w:p>
    <w:p w14:paraId="7E7FF836" w14:textId="7A2B1B62" w:rsidR="00FF3FF3" w:rsidRPr="005D5C2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Note: By the term “near relatives” is meant wife, husband, parents &amp; grandparents, children &amp; grandchildren, brothers &amp; sisters, uncles, aunts &amp; cousins and their corresponding in-laws.</w:t>
      </w:r>
      <w:r w:rsidR="00E9379A" w:rsidRPr="005D5C22">
        <w:rPr>
          <w:rFonts w:ascii="Rockwell" w:hAnsi="Rockwell"/>
          <w:sz w:val="20"/>
          <w:szCs w:val="20"/>
        </w:rPr>
        <w:t xml:space="preserve"> </w:t>
      </w:r>
    </w:p>
    <w:p w14:paraId="62C67D61" w14:textId="77777777" w:rsidR="00FF3FF3" w:rsidRPr="005D5C22" w:rsidRDefault="00FF3FF3"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p>
    <w:p w14:paraId="39491E4C" w14:textId="77777777" w:rsidR="00FF3FF3" w:rsidRPr="00E34903" w:rsidRDefault="004A2548" w:rsidP="004C4D55">
      <w:pPr>
        <w:pStyle w:val="ListParagraph"/>
        <w:widowControl/>
        <w:numPr>
          <w:ilvl w:val="0"/>
          <w:numId w:val="63"/>
        </w:numPr>
        <w:shd w:val="clear" w:color="auto" w:fill="FFFFFF" w:themeFill="background1"/>
        <w:autoSpaceDE/>
        <w:autoSpaceDN/>
        <w:spacing w:after="200" w:line="276" w:lineRule="auto"/>
        <w:contextualSpacing/>
        <w:rPr>
          <w:rFonts w:ascii="Rockwell" w:hAnsi="Rockwell"/>
          <w:b/>
          <w:bCs/>
          <w:sz w:val="20"/>
          <w:szCs w:val="20"/>
        </w:rPr>
      </w:pPr>
      <w:r w:rsidRPr="00E34903">
        <w:rPr>
          <w:rFonts w:ascii="Rockwell" w:hAnsi="Rockwell"/>
          <w:b/>
          <w:bCs/>
          <w:sz w:val="20"/>
          <w:szCs w:val="20"/>
        </w:rPr>
        <w:t xml:space="preserve">No </w:t>
      </w:r>
      <w:proofErr w:type="spellStart"/>
      <w:r w:rsidRPr="00E34903">
        <w:rPr>
          <w:rFonts w:ascii="Rockwell" w:hAnsi="Rockwell"/>
          <w:b/>
          <w:bCs/>
          <w:sz w:val="20"/>
          <w:szCs w:val="20"/>
        </w:rPr>
        <w:t>Gazetted</w:t>
      </w:r>
      <w:proofErr w:type="spellEnd"/>
      <w:r w:rsidRPr="00E34903">
        <w:rPr>
          <w:rFonts w:ascii="Rockwell" w:hAnsi="Rockwell"/>
          <w:b/>
          <w:bCs/>
          <w:sz w:val="20"/>
          <w:szCs w:val="20"/>
        </w:rPr>
        <w:t xml:space="preserve"> Engineer to Work as Contractor within One Year of Retirement</w:t>
      </w:r>
    </w:p>
    <w:p w14:paraId="1C8CDBC4" w14:textId="77777777" w:rsidR="00FF3FF3" w:rsidRPr="005D5C2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 xml:space="preserve">No Officer of </w:t>
      </w:r>
      <w:proofErr w:type="spellStart"/>
      <w:r w:rsidRPr="005D5C22">
        <w:rPr>
          <w:rFonts w:ascii="Rockwell" w:hAnsi="Rockwell"/>
          <w:sz w:val="20"/>
          <w:szCs w:val="20"/>
        </w:rPr>
        <w:t>Gazetted</w:t>
      </w:r>
      <w:proofErr w:type="spellEnd"/>
      <w:r w:rsidRPr="005D5C22">
        <w:rPr>
          <w:rFonts w:ascii="Rockwell" w:hAnsi="Rockwell"/>
          <w:sz w:val="20"/>
          <w:szCs w:val="20"/>
        </w:rPr>
        <w:t xml:space="preserve"> rank employed in any Govt Department of India/its states/UTs or other officers employed in Central Warehousing Corporation shall work as a contractor or employee of a contractor for a period of one year after his retirement from Govt. Department / Corporation service without the previous permission of the Managing Director of the Corporation in writing. </w:t>
      </w:r>
    </w:p>
    <w:p w14:paraId="1FF5B46D" w14:textId="77777777" w:rsidR="00FF3FF3" w:rsidRPr="005D5C2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This contract is liable to be cancelled, if either the contractor or any of his employees is found at any time to be such a person who had not obtained the permission of Central Warehousing Corporation as aforesaid, before submission of the tender or engagement in the contractor’s service, as the case may be.</w:t>
      </w:r>
    </w:p>
    <w:p w14:paraId="58A873AD" w14:textId="0878DE52" w:rsidR="004A2548" w:rsidRPr="005D5C22" w:rsidRDefault="004A2548" w:rsidP="00FF3FF3">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Though, permission shall not be required for working as contractor or employee of contractor post one year of retirement.</w:t>
      </w:r>
    </w:p>
    <w:p w14:paraId="20A616E9" w14:textId="77777777" w:rsidR="00AA606C" w:rsidRPr="00AF05C8"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r w:rsidRPr="00AF05C8">
        <w:rPr>
          <w:rFonts w:ascii="Rockwell" w:hAnsi="Rockwell"/>
          <w:b/>
          <w:bCs/>
          <w:sz w:val="20"/>
          <w:szCs w:val="20"/>
        </w:rPr>
        <w:t>Eligibility of bidders from specified countries</w:t>
      </w:r>
      <w:bookmarkEnd w:id="86"/>
      <w:bookmarkEnd w:id="87"/>
    </w:p>
    <w:p w14:paraId="1EC9A08B"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Orders issued by the Government of India restricting procurement from bidders from certain countries that share a land border with India shall apply to this procurement.</w:t>
      </w:r>
    </w:p>
    <w:p w14:paraId="3820BB4E" w14:textId="72CF7290" w:rsidR="00AA606C" w:rsidRPr="005D5C22" w:rsidRDefault="00AA606C" w:rsidP="004C4D55">
      <w:pPr>
        <w:pStyle w:val="List"/>
        <w:numPr>
          <w:ilvl w:val="0"/>
          <w:numId w:val="36"/>
        </w:numPr>
        <w:shd w:val="clear" w:color="auto" w:fill="FFFFFF" w:themeFill="background1"/>
        <w:ind w:left="1214" w:hanging="471"/>
        <w:jc w:val="both"/>
        <w:rPr>
          <w:rFonts w:ascii="Rockwell" w:hAnsi="Rockwell" w:cs="Tahoma"/>
          <w:sz w:val="20"/>
        </w:rPr>
      </w:pPr>
      <w:r w:rsidRPr="005D5C22">
        <w:rPr>
          <w:rFonts w:ascii="Rockwell" w:hAnsi="Rockwell" w:cs="Tahoma"/>
          <w:sz w:val="20"/>
        </w:rPr>
        <w:lastRenderedPageBreak/>
        <w:t xml:space="preserve">Any bidder </w:t>
      </w:r>
      <w:bookmarkStart w:id="88" w:name="_Hlk78794077"/>
      <w:r w:rsidRPr="005D5C22">
        <w:rPr>
          <w:rFonts w:ascii="Rockwell" w:hAnsi="Rockwell" w:cs="Tahoma"/>
          <w:sz w:val="20"/>
        </w:rPr>
        <w:t>(as defined in GCC)</w:t>
      </w:r>
      <w:bookmarkEnd w:id="88"/>
      <w:r w:rsidRPr="005D5C22">
        <w:rPr>
          <w:rFonts w:ascii="Rockwell" w:hAnsi="Rockwell" w:cs="Tahoma"/>
          <w:sz w:val="20"/>
        </w:rPr>
        <w:t xml:space="preserve"> from a country that shares a land border with India</w:t>
      </w:r>
      <w:r w:rsidRPr="005D5C22">
        <w:rPr>
          <w:rStyle w:val="FootnoteReference"/>
          <w:rFonts w:ascii="Rockwell" w:hAnsi="Rockwell" w:cs="Tahoma"/>
          <w:sz w:val="20"/>
        </w:rPr>
        <w:footnoteReference w:id="1"/>
      </w:r>
      <w:r w:rsidRPr="005D5C22">
        <w:rPr>
          <w:rFonts w:ascii="Rockwell" w:hAnsi="Rockwell" w:cs="Tahoma"/>
          <w:sz w:val="20"/>
        </w:rPr>
        <w:t>, excluding countries as listed on the website of the Ministry of External Affairs</w:t>
      </w:r>
      <w:r w:rsidRPr="005D5C22">
        <w:rPr>
          <w:rStyle w:val="FootnoteReference"/>
          <w:rFonts w:ascii="Rockwell" w:hAnsi="Rockwell" w:cs="Tahoma"/>
          <w:sz w:val="20"/>
        </w:rPr>
        <w:footnoteReference w:id="2"/>
      </w:r>
      <w:r w:rsidRPr="005D5C22">
        <w:rPr>
          <w:rFonts w:ascii="Rockwell" w:hAnsi="Rockwell" w:cs="Tahoma"/>
          <w:sz w:val="20"/>
        </w:rPr>
        <w:t>, to which the Government of India has extended lines of credit or in which the Government of India is engaged in development projects – hereinafter called ‘Restricted Countries’) shall be eligible to bid in this tender only if Bidder is registered</w:t>
      </w:r>
      <w:r w:rsidRPr="005D5C22">
        <w:rPr>
          <w:rStyle w:val="FootnoteReference"/>
          <w:rFonts w:ascii="Rockwell" w:hAnsi="Rockwell" w:cs="Tahoma"/>
          <w:sz w:val="20"/>
        </w:rPr>
        <w:footnoteReference w:id="3"/>
      </w:r>
      <w:r w:rsidRPr="005D5C22">
        <w:rPr>
          <w:rFonts w:ascii="Rockwell" w:hAnsi="Rockwell" w:cs="Tahoma"/>
          <w:sz w:val="20"/>
        </w:rPr>
        <w:t xml:space="preserve"> with the Registration Committee constituted by the Department for Promotion of Industry and Internal Trade (DPIIT). Bidders shall enclose the certificate in this regard</w:t>
      </w:r>
      <w:bookmarkStart w:id="89" w:name="_Hlk77912760"/>
      <w:r w:rsidRPr="005D5C22">
        <w:rPr>
          <w:rFonts w:ascii="Rockwell" w:hAnsi="Rockwell" w:cs="Tahoma"/>
          <w:sz w:val="20"/>
        </w:rPr>
        <w:t>.</w:t>
      </w:r>
      <w:bookmarkEnd w:id="89"/>
    </w:p>
    <w:p w14:paraId="5ABE6BC3" w14:textId="05E5D79C" w:rsidR="00AA606C" w:rsidRPr="005D5C22" w:rsidRDefault="00AA606C" w:rsidP="004C4D55">
      <w:pPr>
        <w:pStyle w:val="List"/>
        <w:numPr>
          <w:ilvl w:val="0"/>
          <w:numId w:val="36"/>
        </w:numPr>
        <w:shd w:val="clear" w:color="auto" w:fill="FFFFFF" w:themeFill="background1"/>
        <w:ind w:left="1214" w:hanging="471"/>
        <w:jc w:val="both"/>
        <w:rPr>
          <w:rFonts w:ascii="Rockwell" w:hAnsi="Rockwell" w:cs="Tahoma"/>
          <w:sz w:val="20"/>
        </w:rPr>
      </w:pPr>
      <w:r w:rsidRPr="005D5C22">
        <w:rPr>
          <w:rFonts w:ascii="Rockwell" w:hAnsi="Rockwell" w:cs="Tahoma"/>
          <w:sz w:val="20"/>
        </w:rPr>
        <w:t>In Bids for Turnkey contracts, including Works contracts, the successful bidder shall not be allowed to sub-contract works to any contractor from such Restricted Countries unless such contractor is similarly registered. In such cases, the bidders shall enclose the certificate</w:t>
      </w:r>
      <w:r w:rsidR="008B23FB" w:rsidRPr="005D5C22">
        <w:rPr>
          <w:rFonts w:ascii="Rockwell" w:hAnsi="Rockwell" w:cs="Tahoma"/>
          <w:sz w:val="20"/>
        </w:rPr>
        <w:t xml:space="preserve"> in this regard</w:t>
      </w:r>
      <w:r w:rsidRPr="005D5C22">
        <w:rPr>
          <w:rFonts w:ascii="Rockwell" w:hAnsi="Rockwell" w:cs="Tahoma"/>
          <w:sz w:val="20"/>
        </w:rPr>
        <w:t>.</w:t>
      </w:r>
    </w:p>
    <w:p w14:paraId="5638FC2B" w14:textId="77777777" w:rsidR="00AA606C" w:rsidRPr="005D5C22" w:rsidRDefault="00AA606C" w:rsidP="004C4D55">
      <w:pPr>
        <w:pStyle w:val="List"/>
        <w:numPr>
          <w:ilvl w:val="0"/>
          <w:numId w:val="36"/>
        </w:numPr>
        <w:shd w:val="clear" w:color="auto" w:fill="FFFFFF" w:themeFill="background1"/>
        <w:ind w:left="1214" w:hanging="471"/>
        <w:jc w:val="both"/>
        <w:rPr>
          <w:rFonts w:ascii="Rockwell" w:hAnsi="Rockwell" w:cs="Tahoma"/>
          <w:sz w:val="20"/>
        </w:rPr>
      </w:pPr>
      <w:bookmarkStart w:id="90" w:name="_Hlk78358957"/>
      <w:r w:rsidRPr="005D5C22">
        <w:rPr>
          <w:rFonts w:ascii="Rockwell" w:hAnsi="Rockwell" w:cs="Tahoma"/>
          <w:sz w:val="20"/>
        </w:rPr>
        <w:t xml:space="preserve">If Bidder has proposed to sub-contract Services or incidental Goods directly/ indirectly from the vendors from such countries, such vendor shall be required to be registered with the Competent Authority. </w:t>
      </w:r>
      <w:bookmarkStart w:id="91" w:name="_Hlk78359083"/>
      <w:r w:rsidRPr="005D5C22">
        <w:rPr>
          <w:rFonts w:ascii="Rockwell" w:hAnsi="Rockwell" w:cs="Tahoma"/>
          <w:sz w:val="20"/>
        </w:rPr>
        <w:t>However, if Bidder procures raw material, components, and sub-assemblies from such countries' vendors, such vendors shall not require registration</w:t>
      </w:r>
      <w:bookmarkEnd w:id="90"/>
      <w:r w:rsidRPr="005D5C22">
        <w:rPr>
          <w:rFonts w:ascii="Rockwell" w:hAnsi="Rockwell" w:cs="Tahoma"/>
          <w:sz w:val="20"/>
        </w:rPr>
        <w:t>.</w:t>
      </w:r>
      <w:bookmarkEnd w:id="91"/>
    </w:p>
    <w:p w14:paraId="632EDFC6" w14:textId="77777777" w:rsidR="00AA606C" w:rsidRPr="005D5C22" w:rsidRDefault="00AA606C" w:rsidP="004C4D55">
      <w:pPr>
        <w:pStyle w:val="List"/>
        <w:numPr>
          <w:ilvl w:val="0"/>
          <w:numId w:val="36"/>
        </w:numPr>
        <w:shd w:val="clear" w:color="auto" w:fill="FFFFFF" w:themeFill="background1"/>
        <w:ind w:left="1214" w:hanging="471"/>
        <w:jc w:val="both"/>
        <w:rPr>
          <w:rFonts w:ascii="Rockwell" w:hAnsi="Rockwell" w:cs="Tahoma"/>
          <w:sz w:val="20"/>
        </w:rPr>
      </w:pPr>
      <w:bookmarkStart w:id="92" w:name="_Hlk78359156"/>
      <w:r w:rsidRPr="005D5C22">
        <w:rPr>
          <w:rFonts w:ascii="Rockwell" w:hAnsi="Rockwell" w:cs="Tahoma"/>
          <w:sz w:val="20"/>
        </w:rPr>
        <w:t>"Bidder from such Restricted Countries" means: -</w:t>
      </w:r>
    </w:p>
    <w:p w14:paraId="184BAD30"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r w:rsidRPr="005D5C22">
        <w:rPr>
          <w:rFonts w:ascii="Rockwell" w:hAnsi="Rockwell" w:cs="Tahoma"/>
          <w:sz w:val="20"/>
        </w:rPr>
        <w:t>An entity incorporated, established, or registered in such a country; or</w:t>
      </w:r>
    </w:p>
    <w:p w14:paraId="2A3FC063"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r w:rsidRPr="005D5C22">
        <w:rPr>
          <w:rFonts w:ascii="Rockwell" w:hAnsi="Rockwell" w:cs="Tahoma"/>
          <w:sz w:val="20"/>
        </w:rPr>
        <w:t>A subsidiary of an entity incorporated, established, or registered in such a country; or</w:t>
      </w:r>
    </w:p>
    <w:p w14:paraId="6AC46769"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r w:rsidRPr="005D5C22">
        <w:rPr>
          <w:rFonts w:ascii="Rockwell" w:hAnsi="Rockwell" w:cs="Tahoma"/>
          <w:sz w:val="20"/>
        </w:rPr>
        <w:t>An entity substantially controlled through entities incorporated, established, or registered in such a country; or</w:t>
      </w:r>
    </w:p>
    <w:p w14:paraId="0BC011FF"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r w:rsidRPr="005D5C22">
        <w:rPr>
          <w:rFonts w:ascii="Rockwell" w:hAnsi="Rockwell" w:cs="Tahoma"/>
          <w:sz w:val="20"/>
        </w:rPr>
        <w:t>An entity whose beneficial owner is situated in such a country; or</w:t>
      </w:r>
    </w:p>
    <w:p w14:paraId="627F17DC"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r w:rsidRPr="005D5C22">
        <w:rPr>
          <w:rFonts w:ascii="Rockwell" w:hAnsi="Rockwell" w:cs="Tahoma"/>
          <w:sz w:val="20"/>
        </w:rPr>
        <w:t>An Indian (or other) agent of such an entity; or</w:t>
      </w:r>
    </w:p>
    <w:p w14:paraId="40C343EA"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r w:rsidRPr="005D5C22">
        <w:rPr>
          <w:rFonts w:ascii="Rockwell" w:hAnsi="Rockwell" w:cs="Tahoma"/>
          <w:sz w:val="20"/>
        </w:rPr>
        <w:t>A natural person who is a citizen of such a country; or</w:t>
      </w:r>
    </w:p>
    <w:p w14:paraId="1E113E8D" w14:textId="77777777" w:rsidR="00AA606C" w:rsidRPr="005D5C22" w:rsidRDefault="00AA606C" w:rsidP="004C4D55">
      <w:pPr>
        <w:pStyle w:val="List2"/>
        <w:numPr>
          <w:ilvl w:val="0"/>
          <w:numId w:val="40"/>
        </w:numPr>
        <w:shd w:val="clear" w:color="auto" w:fill="FFFFFF" w:themeFill="background1"/>
        <w:ind w:left="1637" w:hanging="250"/>
        <w:jc w:val="both"/>
        <w:rPr>
          <w:rFonts w:ascii="Rockwell" w:hAnsi="Rockwell" w:cs="Tahoma"/>
          <w:sz w:val="20"/>
        </w:rPr>
      </w:pPr>
      <w:bookmarkStart w:id="93" w:name="_Hlk78359219"/>
      <w:r w:rsidRPr="005D5C22">
        <w:rPr>
          <w:rFonts w:ascii="Rockwell" w:hAnsi="Rockwell" w:cs="Tahoma"/>
          <w:sz w:val="20"/>
        </w:rPr>
        <w:t>A consortium/ joint venture where any member falls under any of the above</w:t>
      </w:r>
      <w:bookmarkEnd w:id="93"/>
    </w:p>
    <w:bookmarkEnd w:id="92"/>
    <w:p w14:paraId="16997932" w14:textId="77777777" w:rsidR="00AA606C" w:rsidRPr="005D5C22" w:rsidRDefault="00AA606C" w:rsidP="004C4D55">
      <w:pPr>
        <w:pStyle w:val="List"/>
        <w:numPr>
          <w:ilvl w:val="0"/>
          <w:numId w:val="36"/>
        </w:numPr>
        <w:shd w:val="clear" w:color="auto" w:fill="FFFFFF" w:themeFill="background1"/>
        <w:ind w:left="1214" w:hanging="471"/>
        <w:jc w:val="both"/>
        <w:rPr>
          <w:rFonts w:ascii="Rockwell" w:hAnsi="Rockwell" w:cs="Tahoma"/>
          <w:sz w:val="20"/>
        </w:rPr>
      </w:pPr>
      <w:r w:rsidRPr="005D5C22">
        <w:rPr>
          <w:rFonts w:ascii="Rockwell" w:hAnsi="Rockwell" w:cs="Tahoma"/>
          <w:sz w:val="20"/>
        </w:rPr>
        <w:t>The beneficial owner shall mean:</w:t>
      </w:r>
    </w:p>
    <w:p w14:paraId="18CB4211" w14:textId="77777777" w:rsidR="00AA606C" w:rsidRPr="005D5C22" w:rsidRDefault="00AA606C" w:rsidP="004C4D55">
      <w:pPr>
        <w:pStyle w:val="List2"/>
        <w:numPr>
          <w:ilvl w:val="0"/>
          <w:numId w:val="50"/>
        </w:numPr>
        <w:shd w:val="clear" w:color="auto" w:fill="FFFFFF" w:themeFill="background1"/>
        <w:ind w:hanging="425"/>
        <w:jc w:val="both"/>
        <w:rPr>
          <w:rFonts w:ascii="Rockwell" w:hAnsi="Rockwell" w:cs="Tahoma"/>
          <w:sz w:val="20"/>
        </w:rPr>
      </w:pPr>
      <w:bookmarkStart w:id="94" w:name="_Hlk78359287"/>
      <w:r w:rsidRPr="005D5C22">
        <w:rPr>
          <w:rFonts w:ascii="Rockwell" w:hAnsi="Rockwell" w:cs="Tahoma"/>
          <w:sz w:val="20"/>
        </w:rPr>
        <w:t>In a company or Limited Liability Partnership, the beneficial owner is the natural person(s). Whether acting alone or together or through one or more juridical persons, controlling ownership interest or exercises control through other means.</w:t>
      </w:r>
      <w:bookmarkEnd w:id="94"/>
    </w:p>
    <w:p w14:paraId="48B243EB" w14:textId="77777777" w:rsidR="00AA606C" w:rsidRPr="005D5C22" w:rsidRDefault="00AA606C" w:rsidP="00424571">
      <w:pPr>
        <w:shd w:val="clear" w:color="auto" w:fill="FFFFFF" w:themeFill="background1"/>
        <w:ind w:left="1134"/>
        <w:jc w:val="both"/>
        <w:rPr>
          <w:rFonts w:ascii="Rockwell" w:hAnsi="Rockwell"/>
          <w:i/>
          <w:iCs/>
          <w:sz w:val="20"/>
          <w:szCs w:val="20"/>
        </w:rPr>
      </w:pPr>
      <w:r w:rsidRPr="005D5C22">
        <w:rPr>
          <w:rFonts w:ascii="Rockwell" w:hAnsi="Rockwell"/>
          <w:i/>
          <w:iCs/>
          <w:sz w:val="20"/>
          <w:szCs w:val="20"/>
        </w:rPr>
        <w:t>Explanation-</w:t>
      </w:r>
    </w:p>
    <w:p w14:paraId="79E45B9E" w14:textId="77777777" w:rsidR="00AA606C" w:rsidRPr="005D5C22" w:rsidRDefault="00AA606C" w:rsidP="004C4D55">
      <w:pPr>
        <w:pStyle w:val="List3"/>
        <w:numPr>
          <w:ilvl w:val="6"/>
          <w:numId w:val="24"/>
        </w:numPr>
        <w:shd w:val="clear" w:color="auto" w:fill="FFFFFF" w:themeFill="background1"/>
        <w:jc w:val="both"/>
        <w:rPr>
          <w:rFonts w:ascii="Rockwell" w:hAnsi="Rockwell" w:cs="Tahoma"/>
          <w:sz w:val="20"/>
        </w:rPr>
      </w:pPr>
      <w:bookmarkStart w:id="95" w:name="_Hlk86229949"/>
      <w:r w:rsidRPr="005D5C22">
        <w:rPr>
          <w:rFonts w:ascii="Rockwell" w:hAnsi="Rockwell" w:cs="Tahoma"/>
          <w:sz w:val="20"/>
        </w:rPr>
        <w:t>"Controlling ownership interest" means ownership of or entitlement to more than twenty-five percent of the company's shares or capital or profits.</w:t>
      </w:r>
    </w:p>
    <w:p w14:paraId="489BC704" w14:textId="77777777" w:rsidR="00AA606C" w:rsidRPr="005D5C22" w:rsidRDefault="00AA606C" w:rsidP="004C4D55">
      <w:pPr>
        <w:pStyle w:val="List3"/>
        <w:numPr>
          <w:ilvl w:val="6"/>
          <w:numId w:val="24"/>
        </w:numPr>
        <w:shd w:val="clear" w:color="auto" w:fill="FFFFFF" w:themeFill="background1"/>
        <w:jc w:val="both"/>
        <w:rPr>
          <w:rFonts w:ascii="Rockwell" w:hAnsi="Rockwell" w:cs="Tahoma"/>
          <w:sz w:val="20"/>
        </w:rPr>
      </w:pPr>
      <w:r w:rsidRPr="005D5C22">
        <w:rPr>
          <w:rFonts w:ascii="Rockwell" w:hAnsi="Rockwell" w:cs="Tahoma"/>
          <w:sz w:val="20"/>
        </w:rPr>
        <w:t>“Control” shall include the right to appoint a majority of the directors or to control the management or policy decisions including by virtue of their shareholding or management rights or shareholder agreements or voting agreements;</w:t>
      </w:r>
    </w:p>
    <w:bookmarkEnd w:id="95"/>
    <w:p w14:paraId="1B2EBFCB" w14:textId="77777777" w:rsidR="00AA606C" w:rsidRPr="005D5C22" w:rsidRDefault="00AA606C" w:rsidP="004C4D55">
      <w:pPr>
        <w:pStyle w:val="List2"/>
        <w:numPr>
          <w:ilvl w:val="0"/>
          <w:numId w:val="50"/>
        </w:numPr>
        <w:shd w:val="clear" w:color="auto" w:fill="FFFFFF" w:themeFill="background1"/>
        <w:ind w:hanging="425"/>
        <w:jc w:val="both"/>
        <w:rPr>
          <w:rFonts w:ascii="Rockwell" w:hAnsi="Rockwell" w:cs="Tahoma"/>
          <w:sz w:val="20"/>
        </w:rPr>
      </w:pPr>
      <w:r w:rsidRPr="005D5C22">
        <w:rPr>
          <w:rFonts w:ascii="Rockwell" w:hAnsi="Rockwell" w:cs="Tahoma"/>
          <w:sz w:val="20"/>
        </w:rPr>
        <w:t>In the case of a partnership firm, the beneficial owner is the natural person(s) who, whether acting alone or together or through one or more juridical persons, has ownership of entitlement to more than fifteen percent of capital or profits.</w:t>
      </w:r>
    </w:p>
    <w:p w14:paraId="6B809254" w14:textId="77777777" w:rsidR="00AA606C" w:rsidRPr="005D5C22" w:rsidRDefault="00AA606C" w:rsidP="004C4D55">
      <w:pPr>
        <w:pStyle w:val="List2"/>
        <w:numPr>
          <w:ilvl w:val="0"/>
          <w:numId w:val="50"/>
        </w:numPr>
        <w:shd w:val="clear" w:color="auto" w:fill="FFFFFF" w:themeFill="background1"/>
        <w:ind w:hanging="425"/>
        <w:jc w:val="both"/>
        <w:rPr>
          <w:rFonts w:ascii="Rockwell" w:hAnsi="Rockwell" w:cs="Tahoma"/>
          <w:sz w:val="20"/>
        </w:rPr>
      </w:pPr>
      <w:r w:rsidRPr="005D5C22">
        <w:rPr>
          <w:rFonts w:ascii="Rockwell" w:hAnsi="Rockwell" w:cs="Tahoma"/>
          <w:sz w:val="20"/>
        </w:rPr>
        <w:t>In case of an unincorporated association or body of individuals, the beneficial owner is the natural person(s), who, whether acting alone or together or through one or more juridical person, has ownership of or entitlement to more than fifteen percent of the property or capital or profits of such association or body of individuals;</w:t>
      </w:r>
    </w:p>
    <w:p w14:paraId="3E7A9A93" w14:textId="77777777" w:rsidR="00AA606C" w:rsidRPr="005D5C22" w:rsidRDefault="00AA606C" w:rsidP="004C4D55">
      <w:pPr>
        <w:pStyle w:val="List2"/>
        <w:numPr>
          <w:ilvl w:val="0"/>
          <w:numId w:val="50"/>
        </w:numPr>
        <w:shd w:val="clear" w:color="auto" w:fill="FFFFFF" w:themeFill="background1"/>
        <w:ind w:hanging="425"/>
        <w:jc w:val="both"/>
        <w:rPr>
          <w:rFonts w:ascii="Rockwell" w:hAnsi="Rockwell" w:cs="Tahoma"/>
          <w:sz w:val="20"/>
        </w:rPr>
      </w:pPr>
      <w:r w:rsidRPr="005D5C22">
        <w:rPr>
          <w:rFonts w:ascii="Rockwell" w:hAnsi="Rockwell" w:cs="Tahoma"/>
          <w:sz w:val="20"/>
        </w:rPr>
        <w:lastRenderedPageBreak/>
        <w:t>Where no natural person is identified under (1) or (2) or (3) above, the beneficial owner is the relevant natural person who holds the position of senior managing official.</w:t>
      </w:r>
    </w:p>
    <w:p w14:paraId="0088CF33" w14:textId="77777777" w:rsidR="00AA606C" w:rsidRPr="005D5C22" w:rsidRDefault="00AA606C" w:rsidP="004C4D55">
      <w:pPr>
        <w:pStyle w:val="List2"/>
        <w:numPr>
          <w:ilvl w:val="0"/>
          <w:numId w:val="50"/>
        </w:numPr>
        <w:shd w:val="clear" w:color="auto" w:fill="FFFFFF" w:themeFill="background1"/>
        <w:ind w:hanging="425"/>
        <w:jc w:val="both"/>
        <w:rPr>
          <w:rFonts w:ascii="Rockwell" w:hAnsi="Rockwell" w:cs="Tahoma"/>
          <w:sz w:val="20"/>
        </w:rPr>
      </w:pPr>
      <w:r w:rsidRPr="005D5C22">
        <w:rPr>
          <w:rFonts w:ascii="Rockwell" w:hAnsi="Rockwell" w:cs="Tahoma"/>
          <w:sz w:val="20"/>
        </w:rPr>
        <w:t>In case of a trust, the identification of beneficial owner(s) shall include identification of the author of the trust, the trustee, the beneficiaries with fifteen percent or more interest in the trust and any other natural person exercising ultimate effective control over the trust through a chain of control or ownership.</w:t>
      </w:r>
    </w:p>
    <w:p w14:paraId="1B818A2E"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96" w:name="_Toc77868517"/>
      <w:bookmarkStart w:id="97" w:name="_Toc86247822"/>
      <w:r w:rsidRPr="005D5C22">
        <w:rPr>
          <w:rFonts w:ascii="Rockwell" w:hAnsi="Rockwell"/>
          <w:b/>
          <w:bCs/>
          <w:sz w:val="20"/>
          <w:szCs w:val="20"/>
        </w:rPr>
        <w:t>Conflict of Interest</w:t>
      </w:r>
      <w:bookmarkEnd w:id="96"/>
      <w:bookmarkEnd w:id="97"/>
    </w:p>
    <w:p w14:paraId="539ED875" w14:textId="0F52C154" w:rsidR="00AA606C" w:rsidRPr="005D5C22" w:rsidRDefault="00AA606C" w:rsidP="00C6026A">
      <w:pPr>
        <w:shd w:val="clear" w:color="auto" w:fill="FFFFFF" w:themeFill="background1"/>
        <w:jc w:val="both"/>
        <w:rPr>
          <w:rFonts w:ascii="Rockwell" w:hAnsi="Rockwell"/>
          <w:sz w:val="20"/>
          <w:szCs w:val="20"/>
        </w:rPr>
      </w:pPr>
      <w:bookmarkStart w:id="98" w:name="_Hlk77190502"/>
      <w:bookmarkStart w:id="99" w:name="_Hlk76121697"/>
      <w:r w:rsidRPr="005D5C22">
        <w:rPr>
          <w:rFonts w:ascii="Rockwell" w:hAnsi="Rockwell"/>
          <w:sz w:val="20"/>
          <w:szCs w:val="20"/>
        </w:rPr>
        <w:t>Any bidder having a conflict of interest, which substantially affects fair competition, shall not be eligible to bid in this tender. Bids found to have a conflict of interest shall be rejected as non-responsive</w:t>
      </w:r>
      <w:r w:rsidRPr="005D5C22" w:rsidDel="00852207">
        <w:rPr>
          <w:rFonts w:ascii="Rockwell" w:hAnsi="Rockwell"/>
          <w:sz w:val="20"/>
          <w:szCs w:val="20"/>
        </w:rPr>
        <w:t>.</w:t>
      </w:r>
      <w:r w:rsidRPr="005D5C22">
        <w:rPr>
          <w:rFonts w:ascii="Rockwell" w:hAnsi="Rockwell"/>
          <w:sz w:val="20"/>
          <w:szCs w:val="20"/>
        </w:rPr>
        <w:t xml:space="preserve"> Bidder shall be required to declare the absence of such conflict of interest in Eligibility Declarations</w:t>
      </w:r>
      <w:r w:rsidR="00D40AD9" w:rsidRPr="005D5C22">
        <w:rPr>
          <w:rFonts w:ascii="Rockwell" w:hAnsi="Rockwell"/>
          <w:sz w:val="20"/>
          <w:szCs w:val="20"/>
        </w:rPr>
        <w:t xml:space="preserve"> along with PQ forms</w:t>
      </w:r>
      <w:r w:rsidRPr="005D5C22">
        <w:rPr>
          <w:rFonts w:ascii="Rockwell" w:hAnsi="Rockwell"/>
          <w:sz w:val="20"/>
          <w:szCs w:val="20"/>
        </w:rPr>
        <w:t xml:space="preserve">. </w:t>
      </w:r>
      <w:bookmarkEnd w:id="98"/>
      <w:r w:rsidRPr="005D5C22">
        <w:rPr>
          <w:rFonts w:ascii="Rockwell" w:hAnsi="Rockwell"/>
          <w:sz w:val="20"/>
          <w:szCs w:val="20"/>
        </w:rPr>
        <w:t>A bidder in this Tender Process shall be considered to have a conflict of interest if the bidder:</w:t>
      </w:r>
      <w:bookmarkEnd w:id="99"/>
    </w:p>
    <w:p w14:paraId="0FE2EC5E" w14:textId="77777777" w:rsidR="00AA606C" w:rsidRPr="005D5C22" w:rsidRDefault="00AA606C" w:rsidP="004C4D55">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directly or indirectly controls, is controlled by or is under common control with another Bidder; or</w:t>
      </w:r>
    </w:p>
    <w:p w14:paraId="0F928481" w14:textId="77777777" w:rsidR="00AA606C" w:rsidRPr="005D5C22" w:rsidRDefault="00AA606C" w:rsidP="004C4D55">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receives or have received any direct or indirect subsidy/ financial stake from another bidder; or</w:t>
      </w:r>
    </w:p>
    <w:p w14:paraId="02F1FEBE" w14:textId="77777777" w:rsidR="00AA606C" w:rsidRPr="005D5C22" w:rsidRDefault="00AA606C" w:rsidP="004C4D55">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has the same legal representative/ agent as another bidder for purposes of this bid. A Principal can authorise only one agent, and an agent also should not represent or quote on behalf of more than one Principals. However, this shall not debar more than one Authorised distributor from quoting equipment manufactured by an Original Equipment Manufacturer (OEM), in procurements under Proprietary Article Certificate; or</w:t>
      </w:r>
    </w:p>
    <w:p w14:paraId="18C66324" w14:textId="77777777" w:rsidR="00AA606C" w:rsidRPr="005D5C22" w:rsidRDefault="00AA606C" w:rsidP="004C4D55">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has a relationship with another bidder, directly or through common third parties, that puts it in a position to have access to information about or influence the bid of another Bidder or influence the decisions of the Procuring Entity regarding this Tender process; or</w:t>
      </w:r>
    </w:p>
    <w:p w14:paraId="0DD624B0" w14:textId="77777777" w:rsidR="00AA606C" w:rsidRPr="005D5C22" w:rsidRDefault="00AA606C" w:rsidP="004C4D55">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participates in more than one bid in this tender process. Participation in any capacity by a Bidder (including the participation of a Bidder as sub-contractor in another bid or vice-versa) in more than one bid shall result in the disqualification of all bids in which he is a party. However, this does not limit the participation of a non-bidder firm as a sub-contractor in more than one bid; or</w:t>
      </w:r>
    </w:p>
    <w:p w14:paraId="6B4A3ECA" w14:textId="77777777" w:rsidR="00AA606C" w:rsidRPr="005D5C22" w:rsidRDefault="00AA606C" w:rsidP="004C4D55">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would be providing goods, works, or non-consulting services resulting from or directly related to consulting services that it provided (or were provided by any affiliate that directly or indirectly controls, is controlled by, or is under common control with that firm), for the procurement planning (inter-alia preparation of feasibility/ cost estimates/ Detailed Project Report (DPR), design/ technical specifications, terms of reference (</w:t>
      </w:r>
      <w:proofErr w:type="spellStart"/>
      <w:r w:rsidRPr="005D5C22">
        <w:rPr>
          <w:rFonts w:ascii="Rockwell" w:hAnsi="Rockwell" w:cs="Tahoma"/>
          <w:sz w:val="20"/>
        </w:rPr>
        <w:t>ToR</w:t>
      </w:r>
      <w:proofErr w:type="spellEnd"/>
      <w:r w:rsidRPr="005D5C22">
        <w:rPr>
          <w:rFonts w:ascii="Rockwell" w:hAnsi="Rockwell" w:cs="Tahoma"/>
          <w:sz w:val="20"/>
        </w:rPr>
        <w:t>)/ Activity Schedule/ schedule of requirements or the Tender Document etc)of this Tender process; or</w:t>
      </w:r>
    </w:p>
    <w:p w14:paraId="1E3DA7D7" w14:textId="51668857" w:rsidR="000B335A" w:rsidRPr="00934F0D" w:rsidRDefault="00AA606C" w:rsidP="00E34903">
      <w:pPr>
        <w:pStyle w:val="List"/>
        <w:numPr>
          <w:ilvl w:val="0"/>
          <w:numId w:val="53"/>
        </w:numPr>
        <w:shd w:val="clear" w:color="auto" w:fill="FFFFFF" w:themeFill="background1"/>
        <w:ind w:left="851" w:hanging="425"/>
        <w:contextualSpacing w:val="0"/>
        <w:jc w:val="both"/>
        <w:rPr>
          <w:rFonts w:ascii="Rockwell" w:hAnsi="Rockwell" w:cs="Tahoma"/>
          <w:sz w:val="20"/>
        </w:rPr>
      </w:pPr>
      <w:r w:rsidRPr="005D5C22">
        <w:rPr>
          <w:rFonts w:ascii="Rockwell" w:hAnsi="Rockwell" w:cs="Tahoma"/>
          <w:sz w:val="20"/>
        </w:rPr>
        <w:t>has a close business or family relationship with a staff of the Procuring Organisation who: (</w:t>
      </w:r>
      <w:proofErr w:type="spellStart"/>
      <w:r w:rsidRPr="005D5C22">
        <w:rPr>
          <w:rFonts w:ascii="Rockwell" w:hAnsi="Rockwell" w:cs="Tahoma"/>
          <w:sz w:val="20"/>
        </w:rPr>
        <w:t>i</w:t>
      </w:r>
      <w:proofErr w:type="spellEnd"/>
      <w:r w:rsidRPr="005D5C22">
        <w:rPr>
          <w:rFonts w:ascii="Rockwell" w:hAnsi="Rockwell" w:cs="Tahoma"/>
          <w:sz w:val="20"/>
        </w:rPr>
        <w:t>) are directly or indirectly involved in the preparation of the Tender document or specifications of the Tender Process, and/or the evaluation of bids; or (ii) would be involved in the implementation or supervision of resulting Contract unless the conflict stemming from such relationship has been resolved in a manner acceptable to the Procuring Entity throughout the Tender process and execution of the Contract.</w:t>
      </w:r>
    </w:p>
    <w:p w14:paraId="5212AC39" w14:textId="7F7B9C37" w:rsidR="000B335A" w:rsidRPr="008F6E84" w:rsidRDefault="000B335A" w:rsidP="00E34903">
      <w:pPr>
        <w:pStyle w:val="TableParagraph"/>
        <w:numPr>
          <w:ilvl w:val="1"/>
          <w:numId w:val="97"/>
        </w:numPr>
        <w:spacing w:before="68" w:line="250" w:lineRule="atLeast"/>
        <w:ind w:left="567" w:hanging="567"/>
        <w:jc w:val="both"/>
        <w:rPr>
          <w:rFonts w:ascii="Rockwell" w:hAnsi="Rockwell"/>
          <w:b/>
          <w:sz w:val="20"/>
          <w:szCs w:val="20"/>
        </w:rPr>
      </w:pPr>
      <w:r w:rsidRPr="008F6E84">
        <w:rPr>
          <w:rFonts w:ascii="Rockwell" w:hAnsi="Rockwell"/>
          <w:b/>
          <w:sz w:val="20"/>
          <w:szCs w:val="20"/>
        </w:rPr>
        <w:t>If relative Working in CWC then the Contractor Not Allowed to Tender</w:t>
      </w:r>
    </w:p>
    <w:p w14:paraId="3165DCA7" w14:textId="658940CD" w:rsidR="000B335A" w:rsidRPr="008F6E84" w:rsidRDefault="000B335A" w:rsidP="00E34903">
      <w:pPr>
        <w:pStyle w:val="TableParagraph"/>
        <w:spacing w:before="78"/>
        <w:ind w:left="567"/>
        <w:jc w:val="both"/>
        <w:rPr>
          <w:rFonts w:ascii="Rockwell" w:hAnsi="Rockwell"/>
          <w:sz w:val="20"/>
          <w:szCs w:val="20"/>
        </w:rPr>
      </w:pPr>
      <w:r w:rsidRPr="008F6E84">
        <w:rPr>
          <w:rFonts w:ascii="Rockwell" w:hAnsi="Rockwell"/>
          <w:sz w:val="20"/>
          <w:szCs w:val="20"/>
        </w:rPr>
        <w:t xml:space="preserve">The contractor shall not be permitted to tender for works in the CWC in which his near relative is posted as Officer in any capacity, responsible for award, monitoring, execution and payment under Contracts within Region. </w:t>
      </w:r>
    </w:p>
    <w:p w14:paraId="2BCEB342" w14:textId="77777777" w:rsidR="000B335A" w:rsidRPr="008F6E84" w:rsidRDefault="000B335A" w:rsidP="00E34903">
      <w:pPr>
        <w:pStyle w:val="TableParagraph"/>
        <w:spacing w:before="78"/>
        <w:ind w:left="567"/>
        <w:jc w:val="both"/>
        <w:rPr>
          <w:rFonts w:ascii="Rockwell" w:hAnsi="Rockwell"/>
          <w:sz w:val="20"/>
          <w:szCs w:val="20"/>
        </w:rPr>
      </w:pPr>
      <w:r w:rsidRPr="008F6E84">
        <w:rPr>
          <w:rFonts w:ascii="Rockwell" w:hAnsi="Rockwell"/>
          <w:sz w:val="20"/>
          <w:szCs w:val="20"/>
        </w:rPr>
        <w:t xml:space="preserve">He shall also intimate the names of persons who are working with him in any capacity or are subsequently employed by him and who are near relatives to any Officer in the Central Warehousing Corporation or in the Ministry of Food, Consumer Affairs &amp; Public Distribution, Govt. of India, New Delhi. </w:t>
      </w:r>
    </w:p>
    <w:p w14:paraId="33BFB47B" w14:textId="77777777" w:rsidR="000B335A" w:rsidRPr="008F6E84" w:rsidRDefault="000B335A" w:rsidP="00E34903">
      <w:pPr>
        <w:pStyle w:val="TableParagraph"/>
        <w:spacing w:before="78"/>
        <w:ind w:left="567"/>
        <w:jc w:val="both"/>
        <w:rPr>
          <w:rFonts w:ascii="Rockwell" w:hAnsi="Rockwell"/>
          <w:sz w:val="20"/>
          <w:szCs w:val="20"/>
        </w:rPr>
      </w:pPr>
      <w:r w:rsidRPr="008F6E84">
        <w:rPr>
          <w:rFonts w:ascii="Rockwell" w:hAnsi="Rockwell"/>
          <w:sz w:val="20"/>
          <w:szCs w:val="20"/>
        </w:rPr>
        <w:t>The contractor would be debarred from tendering in CWC for five years for any breach of this condition</w:t>
      </w:r>
    </w:p>
    <w:p w14:paraId="5C7BB3CA" w14:textId="77777777" w:rsidR="000B335A" w:rsidRPr="008F6E84" w:rsidRDefault="000B335A" w:rsidP="00E34903">
      <w:pPr>
        <w:pStyle w:val="TableParagraph"/>
        <w:spacing w:before="63" w:line="250" w:lineRule="atLeast"/>
        <w:ind w:left="567"/>
        <w:jc w:val="both"/>
        <w:rPr>
          <w:rFonts w:ascii="Rockwell" w:hAnsi="Rockwell"/>
          <w:sz w:val="20"/>
          <w:szCs w:val="20"/>
        </w:rPr>
      </w:pPr>
      <w:r w:rsidRPr="008F6E84">
        <w:rPr>
          <w:rFonts w:ascii="Rockwell" w:hAnsi="Rockwell"/>
          <w:sz w:val="20"/>
          <w:szCs w:val="20"/>
        </w:rPr>
        <w:lastRenderedPageBreak/>
        <w:t>Note: By the term “near relatives” is meant wife, husband, parents &amp; grandparents, children &amp; grandchildren, brothers &amp; sisters, uncles, aunts &amp; cousins and their corresponding in-laws.</w:t>
      </w:r>
    </w:p>
    <w:p w14:paraId="20CE0344" w14:textId="77777777" w:rsidR="000B335A" w:rsidRDefault="000B335A" w:rsidP="000B335A">
      <w:pPr>
        <w:pStyle w:val="TableParagraph"/>
        <w:spacing w:before="68" w:line="250" w:lineRule="atLeast"/>
        <w:jc w:val="both"/>
        <w:rPr>
          <w:rFonts w:ascii="Rockwell" w:hAnsi="Rockwell"/>
          <w:b/>
          <w:sz w:val="20"/>
          <w:szCs w:val="20"/>
        </w:rPr>
      </w:pPr>
    </w:p>
    <w:p w14:paraId="10AD35CF" w14:textId="5C692263" w:rsidR="000B335A" w:rsidRPr="008F6E84" w:rsidRDefault="000B335A" w:rsidP="00E34903">
      <w:pPr>
        <w:pStyle w:val="TableParagraph"/>
        <w:numPr>
          <w:ilvl w:val="1"/>
          <w:numId w:val="97"/>
        </w:numPr>
        <w:spacing w:before="68" w:line="250" w:lineRule="atLeast"/>
        <w:ind w:left="567" w:hanging="567"/>
        <w:jc w:val="both"/>
        <w:rPr>
          <w:rFonts w:ascii="Rockwell" w:hAnsi="Rockwell"/>
          <w:b/>
          <w:sz w:val="20"/>
          <w:szCs w:val="20"/>
        </w:rPr>
      </w:pPr>
      <w:r w:rsidRPr="008F6E84">
        <w:rPr>
          <w:rFonts w:ascii="Rockwell" w:hAnsi="Rockwell"/>
          <w:b/>
          <w:sz w:val="20"/>
          <w:szCs w:val="20"/>
        </w:rPr>
        <w:t xml:space="preserve">No </w:t>
      </w:r>
      <w:proofErr w:type="spellStart"/>
      <w:r w:rsidRPr="008F6E84">
        <w:rPr>
          <w:rFonts w:ascii="Rockwell" w:hAnsi="Rockwell"/>
          <w:b/>
          <w:sz w:val="20"/>
          <w:szCs w:val="20"/>
        </w:rPr>
        <w:t>Gazetted</w:t>
      </w:r>
      <w:proofErr w:type="spellEnd"/>
      <w:r w:rsidRPr="008F6E84">
        <w:rPr>
          <w:rFonts w:ascii="Rockwell" w:hAnsi="Rockwell"/>
          <w:b/>
          <w:sz w:val="20"/>
          <w:szCs w:val="20"/>
        </w:rPr>
        <w:t xml:space="preserve"> Engineer to Work as Contractor within One Year of Retirement</w:t>
      </w:r>
    </w:p>
    <w:p w14:paraId="5FF60F7A" w14:textId="77777777" w:rsidR="000B335A" w:rsidRPr="008F6E84" w:rsidRDefault="000B335A" w:rsidP="00E34903">
      <w:pPr>
        <w:pStyle w:val="TableParagraph"/>
        <w:tabs>
          <w:tab w:val="left" w:pos="538"/>
        </w:tabs>
        <w:spacing w:before="101"/>
        <w:ind w:left="567"/>
        <w:jc w:val="both"/>
        <w:rPr>
          <w:rFonts w:ascii="Rockwell" w:hAnsi="Rockwell"/>
          <w:sz w:val="20"/>
          <w:szCs w:val="20"/>
        </w:rPr>
      </w:pPr>
      <w:r w:rsidRPr="008F6E84">
        <w:rPr>
          <w:rFonts w:ascii="Rockwell" w:hAnsi="Rockwell"/>
          <w:sz w:val="20"/>
          <w:szCs w:val="20"/>
        </w:rPr>
        <w:t xml:space="preserve">No Officer of </w:t>
      </w:r>
      <w:proofErr w:type="spellStart"/>
      <w:r w:rsidRPr="008F6E84">
        <w:rPr>
          <w:rFonts w:ascii="Rockwell" w:hAnsi="Rockwell"/>
          <w:sz w:val="20"/>
          <w:szCs w:val="20"/>
        </w:rPr>
        <w:t>Gazetted</w:t>
      </w:r>
      <w:proofErr w:type="spellEnd"/>
      <w:r w:rsidRPr="008F6E84">
        <w:rPr>
          <w:rFonts w:ascii="Rockwell" w:hAnsi="Rockwell"/>
          <w:sz w:val="20"/>
          <w:szCs w:val="20"/>
        </w:rPr>
        <w:t xml:space="preserve"> rank employed in any Govt Department of India/its states/UTs or other officers employed in Central Warehousing Corporation shall work as a contractor or employee of a contractor for a period of one year after his retirement from Govt. Department / Corporation service without the previous permission of the Managing Director of the Corporation in writing. </w:t>
      </w:r>
    </w:p>
    <w:p w14:paraId="7DBCADE2" w14:textId="688C04AF" w:rsidR="000B335A" w:rsidRPr="008F6E84" w:rsidRDefault="000B335A" w:rsidP="00E34903">
      <w:pPr>
        <w:pStyle w:val="TableParagraph"/>
        <w:tabs>
          <w:tab w:val="left" w:pos="538"/>
        </w:tabs>
        <w:spacing w:before="101"/>
        <w:ind w:left="567"/>
        <w:jc w:val="both"/>
        <w:rPr>
          <w:rFonts w:ascii="Rockwell" w:hAnsi="Rockwell"/>
          <w:sz w:val="20"/>
          <w:szCs w:val="20"/>
        </w:rPr>
      </w:pPr>
      <w:r w:rsidRPr="008F6E84">
        <w:rPr>
          <w:rFonts w:ascii="Rockwell" w:hAnsi="Rockwell"/>
          <w:sz w:val="20"/>
          <w:szCs w:val="20"/>
        </w:rPr>
        <w:t>Th</w:t>
      </w:r>
      <w:r w:rsidR="000045E0">
        <w:rPr>
          <w:rFonts w:ascii="Rockwell" w:hAnsi="Rockwell"/>
          <w:sz w:val="20"/>
          <w:szCs w:val="20"/>
        </w:rPr>
        <w:t>e</w:t>
      </w:r>
      <w:r w:rsidRPr="008F6E84">
        <w:rPr>
          <w:rFonts w:ascii="Rockwell" w:hAnsi="Rockwell"/>
          <w:sz w:val="20"/>
          <w:szCs w:val="20"/>
        </w:rPr>
        <w:t xml:space="preserve"> contract is liable to be cancelled, if either the contractor or any of his employees is found at any time to be such a person who had not obtained the permission of Central Warehousing Corporation as aforesaid, before submission of the tender or engagement in the contractor’s service, as the case may be.</w:t>
      </w:r>
    </w:p>
    <w:p w14:paraId="4A67ACE3" w14:textId="77777777" w:rsidR="000B335A" w:rsidRPr="008F6E84" w:rsidRDefault="000B335A" w:rsidP="00E34903">
      <w:pPr>
        <w:pStyle w:val="TableParagraph"/>
        <w:tabs>
          <w:tab w:val="left" w:pos="538"/>
        </w:tabs>
        <w:spacing w:before="101"/>
        <w:ind w:left="567"/>
        <w:jc w:val="both"/>
        <w:rPr>
          <w:rFonts w:ascii="Rockwell" w:hAnsi="Rockwell"/>
          <w:sz w:val="20"/>
          <w:szCs w:val="20"/>
        </w:rPr>
      </w:pPr>
      <w:r w:rsidRPr="008F6E84">
        <w:rPr>
          <w:rFonts w:ascii="Rockwell" w:hAnsi="Rockwell"/>
          <w:sz w:val="20"/>
          <w:szCs w:val="20"/>
        </w:rPr>
        <w:t>Though, permission shall not be required for working as contractor or employee of contractor post one year of retirement.</w:t>
      </w:r>
    </w:p>
    <w:p w14:paraId="03D5639A" w14:textId="77777777" w:rsidR="000B335A" w:rsidRPr="005D5C22" w:rsidRDefault="000B335A" w:rsidP="000B335A">
      <w:pPr>
        <w:pStyle w:val="List"/>
        <w:shd w:val="clear" w:color="auto" w:fill="FFFFFF" w:themeFill="background1"/>
        <w:ind w:left="0" w:firstLine="0"/>
        <w:contextualSpacing w:val="0"/>
        <w:jc w:val="both"/>
        <w:rPr>
          <w:rFonts w:ascii="Rockwell" w:hAnsi="Rockwell" w:cs="Tahoma"/>
          <w:sz w:val="20"/>
        </w:rPr>
      </w:pPr>
    </w:p>
    <w:p w14:paraId="320DCF23"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00" w:name="_Toc77868523"/>
      <w:bookmarkStart w:id="101" w:name="_Toc86247828"/>
      <w:r w:rsidRPr="005D5C22">
        <w:rPr>
          <w:rFonts w:ascii="Rockwell" w:hAnsi="Rockwell"/>
          <w:sz w:val="20"/>
          <w:szCs w:val="20"/>
        </w:rPr>
        <w:t>The Schedule of Requirements and Form of Contract</w:t>
      </w:r>
      <w:bookmarkEnd w:id="100"/>
      <w:bookmarkEnd w:id="101"/>
    </w:p>
    <w:p w14:paraId="56D04FAD" w14:textId="77777777" w:rsidR="00AA606C" w:rsidRPr="003F4D21"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02" w:name="_Toc77868524"/>
      <w:bookmarkStart w:id="103" w:name="_Toc86247829"/>
      <w:r w:rsidRPr="003F4D21">
        <w:rPr>
          <w:rFonts w:ascii="Rockwell" w:hAnsi="Rockwell"/>
          <w:b/>
          <w:bCs/>
          <w:sz w:val="20"/>
          <w:szCs w:val="20"/>
        </w:rPr>
        <w:t>Eligible Supply of Goods and Services –Origin and Minimum Local Content</w:t>
      </w:r>
      <w:bookmarkEnd w:id="102"/>
      <w:bookmarkEnd w:id="103"/>
    </w:p>
    <w:p w14:paraId="108D7126"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Unless otherwise stipulated in </w:t>
      </w:r>
      <w:bookmarkStart w:id="104" w:name="_Hlk77930739"/>
      <w:r w:rsidRPr="005D5C22">
        <w:rPr>
          <w:rFonts w:ascii="Rockwell" w:hAnsi="Rockwell" w:cs="Arial"/>
          <w:sz w:val="20"/>
          <w:szCs w:val="20"/>
        </w:rPr>
        <w:t>the Tender Document</w:t>
      </w:r>
      <w:bookmarkEnd w:id="104"/>
      <w:r w:rsidRPr="005D5C22">
        <w:rPr>
          <w:rFonts w:ascii="Rockwell" w:hAnsi="Rockwell" w:cs="Arial"/>
          <w:sz w:val="20"/>
          <w:szCs w:val="20"/>
        </w:rPr>
        <w:t xml:space="preserve">, all Works, ‘Services’ and incidental ‘Goods and Works’ to be delivered under the contract must conform to </w:t>
      </w:r>
      <w:proofErr w:type="spellStart"/>
      <w:r w:rsidRPr="005D5C22">
        <w:rPr>
          <w:rFonts w:ascii="Rockwell" w:hAnsi="Rockwell" w:cs="Arial"/>
          <w:sz w:val="20"/>
          <w:szCs w:val="20"/>
        </w:rPr>
        <w:t>i</w:t>
      </w:r>
      <w:proofErr w:type="spellEnd"/>
      <w:r w:rsidRPr="005D5C22">
        <w:rPr>
          <w:rFonts w:ascii="Rockwell" w:hAnsi="Rockwell" w:cs="Arial"/>
          <w:sz w:val="20"/>
          <w:szCs w:val="20"/>
        </w:rPr>
        <w:t xml:space="preserve">) restrictions on certain countries with land-borders with India; ii) minimum local content (Make in India Policy). </w:t>
      </w:r>
    </w:p>
    <w:p w14:paraId="1D3A755B"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05" w:name="_Toc77868525"/>
      <w:bookmarkStart w:id="106" w:name="_Toc86247830"/>
      <w:r w:rsidRPr="005D5C22">
        <w:rPr>
          <w:rFonts w:ascii="Rockwell" w:hAnsi="Rockwell"/>
          <w:b/>
          <w:bCs/>
          <w:sz w:val="20"/>
          <w:szCs w:val="20"/>
        </w:rPr>
        <w:t>Quotation for All Schedules and all Services</w:t>
      </w:r>
      <w:bookmarkEnd w:id="105"/>
      <w:bookmarkEnd w:id="106"/>
    </w:p>
    <w:p w14:paraId="66B4E086"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Unless otherwise stipulated in the Tender Document, Bidder must quote for all the sub schedules (and all the Services and item of works in a Sub Schedule) in the Price Schedule- that is Schedule A of Tender document; otherwise, his bid would </w:t>
      </w:r>
      <w:bookmarkStart w:id="107" w:name="_Hlk77240839"/>
      <w:r w:rsidRPr="005D5C22">
        <w:rPr>
          <w:rFonts w:ascii="Rockwell" w:hAnsi="Rockwell"/>
          <w:sz w:val="20"/>
          <w:szCs w:val="20"/>
        </w:rPr>
        <w:t>be rejected as nonresponsive</w:t>
      </w:r>
      <w:bookmarkEnd w:id="107"/>
      <w:r w:rsidRPr="005D5C22">
        <w:rPr>
          <w:rFonts w:ascii="Rockwell" w:hAnsi="Rockwell"/>
          <w:sz w:val="20"/>
          <w:szCs w:val="20"/>
        </w:rPr>
        <w:t>.</w:t>
      </w:r>
    </w:p>
    <w:p w14:paraId="441664EC"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08" w:name="_Toc77868526"/>
      <w:bookmarkStart w:id="109" w:name="_Toc86247831"/>
      <w:r w:rsidRPr="005D5C22">
        <w:rPr>
          <w:rFonts w:ascii="Rockwell" w:hAnsi="Rockwell"/>
          <w:b/>
          <w:bCs/>
          <w:sz w:val="20"/>
          <w:szCs w:val="20"/>
        </w:rPr>
        <w:t>Facilities to be Provided by the Procuring Entity</w:t>
      </w:r>
      <w:bookmarkEnd w:id="108"/>
      <w:bookmarkEnd w:id="109"/>
    </w:p>
    <w:p w14:paraId="2A2A8F52" w14:textId="77777777" w:rsidR="00AA606C" w:rsidRPr="005D5C22" w:rsidRDefault="00AA606C" w:rsidP="004C4D55">
      <w:pPr>
        <w:pStyle w:val="List"/>
        <w:numPr>
          <w:ilvl w:val="0"/>
          <w:numId w:val="41"/>
        </w:numPr>
        <w:shd w:val="clear" w:color="auto" w:fill="FFFFFF" w:themeFill="background1"/>
        <w:ind w:left="1781" w:hanging="620"/>
        <w:jc w:val="both"/>
        <w:rPr>
          <w:rFonts w:ascii="Rockwell" w:hAnsi="Rockwell" w:cs="Tahoma"/>
          <w:sz w:val="20"/>
        </w:rPr>
      </w:pPr>
      <w:r w:rsidRPr="005D5C22">
        <w:rPr>
          <w:rFonts w:ascii="Rockwell" w:hAnsi="Rockwell" w:cs="Tahoma"/>
          <w:sz w:val="20"/>
        </w:rPr>
        <w:t>Unless otherwise stipulated in the Tender Document, no Facilities (including Reference Documents, Medical facilities, Rooms, Furniture, Transport, Access to IT Services etc.) shall be provided by the Procuring Entity to Contractor at Site.</w:t>
      </w:r>
    </w:p>
    <w:p w14:paraId="3DC9119C" w14:textId="74CF6C29" w:rsidR="00AA606C" w:rsidRPr="005D5C22" w:rsidRDefault="00AA606C" w:rsidP="004C4D55">
      <w:pPr>
        <w:pStyle w:val="List"/>
        <w:numPr>
          <w:ilvl w:val="0"/>
          <w:numId w:val="41"/>
        </w:numPr>
        <w:shd w:val="clear" w:color="auto" w:fill="FFFFFF" w:themeFill="background1"/>
        <w:ind w:left="1781" w:hanging="620"/>
        <w:jc w:val="both"/>
        <w:rPr>
          <w:rFonts w:ascii="Rockwell" w:hAnsi="Rockwell" w:cs="Tahoma"/>
          <w:sz w:val="20"/>
        </w:rPr>
      </w:pPr>
      <w:r w:rsidRPr="005D5C22">
        <w:rPr>
          <w:rFonts w:ascii="Rockwell" w:hAnsi="Rockwell" w:cs="Tahoma"/>
          <w:sz w:val="20"/>
        </w:rPr>
        <w:t>Unless otherwise stipulated in the Tender Document, The Procuring Entity may supply without any obligation to do so, to the contractor part or whole of the quantity of the water and electricity required for the delivery of Services/ completion of work from the Procuring Entity's existing water/ electricity supply system at or near the site of Services on specified terms and conditions and on chargeable basis, provided that the contractor shall arrange, at his own expense, to effect the connections and lay additional pipe/ power lines and accessories on the site. Nevertheless, it shall be the responsibility of the contractor to install adequate alternative arrangements to tide over outages in utilities or failure in supply by the Procuring Entity, and that the contractor shall not be entitled to any compensation– nor shall this be a reason for the delay in delivery of Services.</w:t>
      </w:r>
    </w:p>
    <w:p w14:paraId="5A678443" w14:textId="5D87F873" w:rsidR="006D598C" w:rsidRPr="005D5C22" w:rsidRDefault="00AA606C" w:rsidP="004C4D55">
      <w:pPr>
        <w:pStyle w:val="List"/>
        <w:numPr>
          <w:ilvl w:val="0"/>
          <w:numId w:val="41"/>
        </w:numPr>
        <w:shd w:val="clear" w:color="auto" w:fill="FFFFFF" w:themeFill="background1"/>
        <w:ind w:left="1781" w:hanging="620"/>
        <w:jc w:val="both"/>
        <w:rPr>
          <w:rFonts w:ascii="Rockwell" w:hAnsi="Rockwell" w:cs="Tahoma"/>
          <w:sz w:val="20"/>
        </w:rPr>
      </w:pPr>
      <w:r w:rsidRPr="005D5C22">
        <w:rPr>
          <w:rFonts w:ascii="Rockwell" w:hAnsi="Rockwell" w:cs="Tahoma"/>
          <w:sz w:val="20"/>
        </w:rPr>
        <w:t xml:space="preserve">Unless exclusively stipulated in the Tender Document </w:t>
      </w:r>
      <w:r w:rsidR="0040151E">
        <w:rPr>
          <w:rFonts w:ascii="Rockwell" w:hAnsi="Rockwell" w:cs="Tahoma"/>
          <w:sz w:val="20"/>
        </w:rPr>
        <w:t>Appendix 7 of Schedule II</w:t>
      </w:r>
      <w:r w:rsidRPr="005D5C22">
        <w:rPr>
          <w:rFonts w:ascii="Rockwell" w:hAnsi="Rockwell" w:cs="Tahoma"/>
          <w:sz w:val="20"/>
        </w:rPr>
        <w:t>, The Procuring Entity will not provide any T&amp;P, Construction material, Consumable, Labour either free of cost or chargeable basis for completion of work under this contract.</w:t>
      </w:r>
    </w:p>
    <w:p w14:paraId="7A827728" w14:textId="0F3409C5" w:rsidR="00AA606C" w:rsidRPr="005D5C22" w:rsidRDefault="00D40AD9" w:rsidP="004C4D55">
      <w:pPr>
        <w:pStyle w:val="List"/>
        <w:numPr>
          <w:ilvl w:val="0"/>
          <w:numId w:val="41"/>
        </w:numPr>
        <w:shd w:val="clear" w:color="auto" w:fill="FFFFFF" w:themeFill="background1"/>
        <w:ind w:left="1781" w:hanging="620"/>
        <w:jc w:val="both"/>
        <w:rPr>
          <w:rFonts w:ascii="Rockwell" w:hAnsi="Rockwell" w:cs="Tahoma"/>
          <w:sz w:val="20"/>
        </w:rPr>
      </w:pPr>
      <w:r w:rsidRPr="005D5C22">
        <w:rPr>
          <w:rFonts w:ascii="Rockwell" w:hAnsi="Rockwell" w:cs="Tahoma"/>
          <w:sz w:val="20"/>
        </w:rPr>
        <w:t xml:space="preserve">technical specifications / </w:t>
      </w:r>
      <w:r w:rsidR="00AA606C" w:rsidRPr="005D5C22">
        <w:rPr>
          <w:rFonts w:ascii="Rockwell" w:hAnsi="Rockwell" w:cs="Tahoma"/>
          <w:sz w:val="20"/>
        </w:rPr>
        <w:t xml:space="preserve">documents pertaining to the works will be </w:t>
      </w:r>
      <w:r w:rsidRPr="005D5C22">
        <w:rPr>
          <w:rFonts w:ascii="Rockwell" w:hAnsi="Rockwell" w:cs="Tahoma"/>
          <w:sz w:val="20"/>
        </w:rPr>
        <w:t xml:space="preserve">provided by procuring entity. </w:t>
      </w:r>
    </w:p>
    <w:p w14:paraId="7A22317D"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10" w:name="_Toc77868527"/>
      <w:bookmarkStart w:id="111" w:name="_Toc86247832"/>
      <w:r w:rsidRPr="005D5C22">
        <w:rPr>
          <w:rFonts w:ascii="Rockwell" w:hAnsi="Rockwell"/>
          <w:b/>
          <w:bCs/>
          <w:sz w:val="20"/>
          <w:szCs w:val="20"/>
        </w:rPr>
        <w:t>Completion Time and Contract Period</w:t>
      </w:r>
      <w:bookmarkEnd w:id="110"/>
      <w:bookmarkEnd w:id="111"/>
    </w:p>
    <w:p w14:paraId="7E7F1AB3" w14:textId="6B87A3DF" w:rsidR="00D63C15" w:rsidRDefault="00AA606C" w:rsidP="00D63C15">
      <w:pPr>
        <w:shd w:val="clear" w:color="auto" w:fill="FFFFFF" w:themeFill="background1"/>
        <w:spacing w:after="120"/>
        <w:contextualSpacing/>
        <w:jc w:val="both"/>
        <w:rPr>
          <w:rFonts w:ascii="Rockwell" w:hAnsi="Rockwell"/>
          <w:sz w:val="20"/>
          <w:szCs w:val="20"/>
        </w:rPr>
      </w:pPr>
      <w:r w:rsidRPr="005D5C22">
        <w:rPr>
          <w:rFonts w:ascii="Rockwell" w:hAnsi="Rockwell"/>
          <w:sz w:val="20"/>
          <w:szCs w:val="20"/>
        </w:rPr>
        <w:t xml:space="preserve">The work shall be required to be completed within stipulated time period and up to the date mentioned in </w:t>
      </w:r>
      <w:r w:rsidR="00D63C15" w:rsidRPr="005D5C22">
        <w:rPr>
          <w:rFonts w:ascii="Rockwell" w:hAnsi="Rockwell"/>
          <w:sz w:val="20"/>
          <w:szCs w:val="20"/>
        </w:rPr>
        <w:t>various work orders placed under the contract</w:t>
      </w:r>
      <w:r w:rsidR="00A16F7D" w:rsidRPr="005D5C22">
        <w:rPr>
          <w:rFonts w:ascii="Rockwell" w:hAnsi="Rockwell"/>
          <w:sz w:val="20"/>
          <w:szCs w:val="20"/>
        </w:rPr>
        <w:t>.</w:t>
      </w:r>
      <w:r w:rsidR="00D63C15" w:rsidRPr="005D5C22">
        <w:rPr>
          <w:rFonts w:ascii="Rockwell" w:hAnsi="Rockwell"/>
          <w:sz w:val="20"/>
          <w:szCs w:val="20"/>
        </w:rPr>
        <w:t xml:space="preserve"> </w:t>
      </w:r>
      <w:bookmarkStart w:id="112" w:name="_Toc77868529"/>
      <w:bookmarkStart w:id="113" w:name="_Toc86247834"/>
    </w:p>
    <w:p w14:paraId="05B36F81" w14:textId="022BCC20" w:rsidR="009858B7" w:rsidRPr="005D5C22" w:rsidRDefault="009858B7" w:rsidP="00D63C15">
      <w:pPr>
        <w:shd w:val="clear" w:color="auto" w:fill="FFFFFF" w:themeFill="background1"/>
        <w:spacing w:after="120"/>
        <w:contextualSpacing/>
        <w:jc w:val="both"/>
        <w:rPr>
          <w:rFonts w:ascii="Rockwell" w:hAnsi="Rockwell"/>
          <w:sz w:val="20"/>
          <w:szCs w:val="20"/>
        </w:rPr>
      </w:pPr>
      <w:r>
        <w:rPr>
          <w:rFonts w:ascii="Rockwell" w:hAnsi="Rockwell"/>
          <w:sz w:val="20"/>
          <w:szCs w:val="20"/>
        </w:rPr>
        <w:t>Contract period shall be one year</w:t>
      </w:r>
    </w:p>
    <w:p w14:paraId="6FF0D959" w14:textId="77777777" w:rsidR="00D63C15" w:rsidRPr="005D5C22" w:rsidRDefault="00D63C15" w:rsidP="00D63C15">
      <w:pPr>
        <w:shd w:val="clear" w:color="auto" w:fill="FFFFFF" w:themeFill="background1"/>
        <w:spacing w:after="120"/>
        <w:contextualSpacing/>
        <w:jc w:val="both"/>
        <w:rPr>
          <w:rFonts w:ascii="Rockwell" w:hAnsi="Rockwell"/>
          <w:sz w:val="20"/>
          <w:szCs w:val="20"/>
        </w:rPr>
      </w:pPr>
    </w:p>
    <w:p w14:paraId="697644AF" w14:textId="6D3045C0"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r w:rsidRPr="005D5C22">
        <w:rPr>
          <w:rFonts w:ascii="Rockwell" w:hAnsi="Rockwell"/>
          <w:sz w:val="20"/>
          <w:szCs w:val="20"/>
        </w:rPr>
        <w:lastRenderedPageBreak/>
        <w:t>Bid Prices, Taxes and Duties</w:t>
      </w:r>
      <w:bookmarkEnd w:id="112"/>
      <w:bookmarkEnd w:id="113"/>
    </w:p>
    <w:p w14:paraId="7935DFE9"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bookmarkStart w:id="114" w:name="_Toc77868530"/>
      <w:bookmarkStart w:id="115" w:name="_Toc86247835"/>
      <w:r w:rsidRPr="005D5C22">
        <w:rPr>
          <w:rFonts w:ascii="Rockwell" w:hAnsi="Rockwell" w:cs="Tahoma"/>
          <w:b/>
          <w:bCs/>
          <w:sz w:val="20"/>
          <w:szCs w:val="20"/>
        </w:rPr>
        <w:t>Prices</w:t>
      </w:r>
      <w:bookmarkEnd w:id="114"/>
      <w:bookmarkEnd w:id="115"/>
    </w:p>
    <w:p w14:paraId="22DBF4E4"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Competitive and Independent Prices</w:t>
      </w:r>
    </w:p>
    <w:p w14:paraId="6B4EA36B" w14:textId="77777777" w:rsidR="00AA606C" w:rsidRPr="005D5C22" w:rsidRDefault="00AA606C" w:rsidP="004C4D55">
      <w:pPr>
        <w:pStyle w:val="List2"/>
        <w:numPr>
          <w:ilvl w:val="0"/>
          <w:numId w:val="51"/>
        </w:numPr>
        <w:shd w:val="clear" w:color="auto" w:fill="FFFFFF" w:themeFill="background1"/>
        <w:ind w:hanging="425"/>
        <w:jc w:val="both"/>
        <w:rPr>
          <w:rFonts w:ascii="Rockwell" w:hAnsi="Rockwell" w:cs="Tahoma"/>
          <w:sz w:val="20"/>
        </w:rPr>
      </w:pPr>
      <w:r w:rsidRPr="005D5C22">
        <w:rPr>
          <w:rFonts w:ascii="Rockwell" w:hAnsi="Rockwell" w:cs="Tahoma"/>
          <w:sz w:val="20"/>
        </w:rPr>
        <w:t>The prices should be arrived at independently, without restricting competition, any consultation, communication, or agreement with any other bidder or competitor relating to:</w:t>
      </w:r>
    </w:p>
    <w:p w14:paraId="42E042D9" w14:textId="77777777" w:rsidR="00AA606C" w:rsidRPr="005D5C22" w:rsidRDefault="00AA606C" w:rsidP="004C4D55">
      <w:pPr>
        <w:pStyle w:val="List3"/>
        <w:numPr>
          <w:ilvl w:val="5"/>
          <w:numId w:val="48"/>
        </w:numPr>
        <w:shd w:val="clear" w:color="auto" w:fill="FFFFFF" w:themeFill="background1"/>
        <w:ind w:left="1560" w:hanging="426"/>
        <w:jc w:val="both"/>
        <w:rPr>
          <w:rFonts w:ascii="Rockwell" w:hAnsi="Rockwell" w:cs="Tahoma"/>
          <w:sz w:val="20"/>
        </w:rPr>
      </w:pPr>
      <w:r w:rsidRPr="005D5C22">
        <w:rPr>
          <w:rFonts w:ascii="Rockwell" w:hAnsi="Rockwell" w:cs="Tahoma"/>
          <w:sz w:val="20"/>
        </w:rPr>
        <w:t>those prices; or</w:t>
      </w:r>
    </w:p>
    <w:p w14:paraId="307145CA" w14:textId="77777777" w:rsidR="00AA606C" w:rsidRPr="005D5C22" w:rsidRDefault="00AA606C" w:rsidP="004C4D55">
      <w:pPr>
        <w:pStyle w:val="List3"/>
        <w:numPr>
          <w:ilvl w:val="5"/>
          <w:numId w:val="48"/>
        </w:numPr>
        <w:shd w:val="clear" w:color="auto" w:fill="FFFFFF" w:themeFill="background1"/>
        <w:ind w:left="1560" w:hanging="426"/>
        <w:jc w:val="both"/>
        <w:rPr>
          <w:rFonts w:ascii="Rockwell" w:hAnsi="Rockwell" w:cs="Tahoma"/>
          <w:sz w:val="20"/>
        </w:rPr>
      </w:pPr>
      <w:r w:rsidRPr="005D5C22">
        <w:rPr>
          <w:rFonts w:ascii="Rockwell" w:hAnsi="Rockwell" w:cs="Tahoma"/>
          <w:sz w:val="20"/>
        </w:rPr>
        <w:t>the intention to submit an offer; or</w:t>
      </w:r>
    </w:p>
    <w:p w14:paraId="048F30C0" w14:textId="77777777" w:rsidR="00AA606C" w:rsidRPr="005D5C22" w:rsidRDefault="00AA606C" w:rsidP="004C4D55">
      <w:pPr>
        <w:pStyle w:val="List3"/>
        <w:numPr>
          <w:ilvl w:val="5"/>
          <w:numId w:val="48"/>
        </w:numPr>
        <w:shd w:val="clear" w:color="auto" w:fill="FFFFFF" w:themeFill="background1"/>
        <w:ind w:left="1560" w:hanging="426"/>
        <w:jc w:val="both"/>
        <w:rPr>
          <w:rFonts w:ascii="Rockwell" w:hAnsi="Rockwell" w:cs="Tahoma"/>
          <w:sz w:val="20"/>
        </w:rPr>
      </w:pPr>
      <w:r w:rsidRPr="005D5C22">
        <w:rPr>
          <w:rFonts w:ascii="Rockwell" w:hAnsi="Rockwell" w:cs="Tahoma"/>
          <w:sz w:val="20"/>
        </w:rPr>
        <w:t>the methods or factors used to calculate the prices offered.</w:t>
      </w:r>
    </w:p>
    <w:p w14:paraId="044DEB7A" w14:textId="77777777" w:rsidR="00AA606C" w:rsidRPr="005D5C22" w:rsidRDefault="00AA606C" w:rsidP="004C4D55">
      <w:pPr>
        <w:pStyle w:val="List2"/>
        <w:numPr>
          <w:ilvl w:val="0"/>
          <w:numId w:val="51"/>
        </w:numPr>
        <w:shd w:val="clear" w:color="auto" w:fill="FFFFFF" w:themeFill="background1"/>
        <w:ind w:hanging="425"/>
        <w:jc w:val="both"/>
        <w:rPr>
          <w:rFonts w:ascii="Rockwell" w:hAnsi="Rockwell" w:cs="Tahoma"/>
          <w:sz w:val="20"/>
        </w:rPr>
      </w:pPr>
      <w:r w:rsidRPr="005D5C22">
        <w:rPr>
          <w:rFonts w:ascii="Rockwell" w:hAnsi="Rockwell" w:cs="Tahoma"/>
          <w:sz w:val="20"/>
        </w:rPr>
        <w:t xml:space="preserve">The prices should neither </w:t>
      </w:r>
      <w:proofErr w:type="spellStart"/>
      <w:r w:rsidRPr="005D5C22">
        <w:rPr>
          <w:rFonts w:ascii="Rockwell" w:hAnsi="Rockwell" w:cs="Tahoma"/>
          <w:sz w:val="20"/>
        </w:rPr>
        <w:t>be</w:t>
      </w:r>
      <w:proofErr w:type="spellEnd"/>
      <w:r w:rsidRPr="005D5C22">
        <w:rPr>
          <w:rFonts w:ascii="Rockwell" w:hAnsi="Rockwell" w:cs="Tahoma"/>
          <w:sz w:val="20"/>
        </w:rPr>
        <w:t xml:space="preserve"> nor shall be knowingly disclosed by the Bidder, directly or indirectly, to any other bidder or competitor before bid opening or contract award unless otherwise required by law.</w:t>
      </w:r>
    </w:p>
    <w:p w14:paraId="3C4F63DD"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Undue profiteering</w:t>
      </w:r>
    </w:p>
    <w:p w14:paraId="4CB6E622"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b/>
          <w:bCs/>
          <w:sz w:val="20"/>
        </w:rPr>
        <w:t>Controlled Price, if any:</w:t>
      </w:r>
      <w:r w:rsidRPr="005D5C22">
        <w:rPr>
          <w:rFonts w:ascii="Rockwell" w:hAnsi="Rockwell" w:cs="Tahoma"/>
          <w:sz w:val="20"/>
        </w:rPr>
        <w:t xml:space="preserve"> The price quoted by Bidder shall not be higher than the controlled price fixed by law for any of the Services covered under contract, if any, or where there is no controlled price, it shall not exceed the prices or contravene the norms for fixation of prices if any, laid down by Government or where the Government has fixed no such prices or norms, it shall not exceed the price appearing in any agreement, if any, relating to price regulation by any industry.</w:t>
      </w:r>
    </w:p>
    <w:p w14:paraId="1FA77FD1"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bookmarkStart w:id="116" w:name="_Hlk76199416"/>
      <w:r w:rsidRPr="005D5C22">
        <w:rPr>
          <w:rFonts w:ascii="Rockwell" w:hAnsi="Rockwell" w:cs="Tahoma"/>
          <w:sz w:val="20"/>
        </w:rPr>
        <w:t>Undue profiteering:</w:t>
      </w:r>
      <w:bookmarkStart w:id="117" w:name="_Hlk78208326"/>
      <w:bookmarkEnd w:id="116"/>
      <w:r w:rsidRPr="005D5C22">
        <w:rPr>
          <w:rFonts w:ascii="Rockwell" w:hAnsi="Rockwell" w:cs="Tahoma"/>
          <w:sz w:val="20"/>
        </w:rPr>
        <w:t xml:space="preserve"> If the price quoted is higher than the controlled price in the sub-clause above, Bidder shall specifically mention this fact in his bid giving reasons for quoting a higher price(s). If he fails to do so or makes any misstatement, it shall be lawful for the Procuring Entity either to revise the price at any stage to bring it in conformity with the sub-clause (1) above or to terminate the contract for default as per the contract and avail all the remedies available therein in addition to other punitive actions for violation of Code of Integrity.</w:t>
      </w:r>
      <w:bookmarkEnd w:id="117"/>
    </w:p>
    <w:p w14:paraId="77DF4A1E"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Price Components</w:t>
      </w:r>
    </w:p>
    <w:p w14:paraId="4C2B4EE5" w14:textId="1757C934" w:rsidR="00AA606C" w:rsidRPr="005D5C22" w:rsidRDefault="00AA606C" w:rsidP="004C4D55">
      <w:pPr>
        <w:pStyle w:val="ListParagraph"/>
        <w:widowControl/>
        <w:numPr>
          <w:ilvl w:val="0"/>
          <w:numId w:val="71"/>
        </w:numPr>
        <w:shd w:val="clear" w:color="auto" w:fill="FFFFFF" w:themeFill="background1"/>
        <w:autoSpaceDE/>
        <w:autoSpaceDN/>
        <w:spacing w:after="200" w:line="276" w:lineRule="auto"/>
        <w:ind w:left="709"/>
        <w:contextualSpacing/>
        <w:rPr>
          <w:rFonts w:ascii="Rockwell" w:hAnsi="Rockwell"/>
          <w:sz w:val="20"/>
          <w:szCs w:val="20"/>
        </w:rPr>
      </w:pPr>
      <w:r w:rsidRPr="005D5C22">
        <w:rPr>
          <w:rFonts w:ascii="Rockwell" w:hAnsi="Rockwell"/>
          <w:sz w:val="20"/>
          <w:szCs w:val="20"/>
        </w:rPr>
        <w:t xml:space="preserve">The prices quoted by Bidder shall include all cost towards satisfactorily completion of works as per technical specification, including cost of material, </w:t>
      </w:r>
      <w:proofErr w:type="spellStart"/>
      <w:r w:rsidRPr="005D5C22">
        <w:rPr>
          <w:rFonts w:ascii="Rockwell" w:hAnsi="Rockwell"/>
          <w:sz w:val="20"/>
          <w:szCs w:val="20"/>
        </w:rPr>
        <w:t>labour</w:t>
      </w:r>
      <w:proofErr w:type="spellEnd"/>
      <w:r w:rsidRPr="005D5C22">
        <w:rPr>
          <w:rFonts w:ascii="Rockwell" w:hAnsi="Rockwell"/>
          <w:sz w:val="20"/>
          <w:szCs w:val="20"/>
        </w:rPr>
        <w:t xml:space="preserve">, Tools and Plants, Consumables, Sundries, </w:t>
      </w:r>
      <w:r w:rsidR="00237493" w:rsidRPr="005D5C22">
        <w:rPr>
          <w:rFonts w:ascii="Rockwell" w:hAnsi="Rockwell"/>
          <w:sz w:val="20"/>
          <w:szCs w:val="20"/>
        </w:rPr>
        <w:t xml:space="preserve">site </w:t>
      </w:r>
      <w:r w:rsidR="00501A3A" w:rsidRPr="005D5C22">
        <w:rPr>
          <w:rFonts w:ascii="Rockwell" w:hAnsi="Rockwell"/>
          <w:sz w:val="20"/>
          <w:szCs w:val="20"/>
        </w:rPr>
        <w:t>establishment,</w:t>
      </w:r>
      <w:r w:rsidR="00237493" w:rsidRPr="005D5C22">
        <w:rPr>
          <w:rFonts w:ascii="Rockwell" w:hAnsi="Rockwell"/>
          <w:sz w:val="20"/>
          <w:szCs w:val="20"/>
        </w:rPr>
        <w:t xml:space="preserve"> </w:t>
      </w:r>
      <w:r w:rsidRPr="005D5C22">
        <w:rPr>
          <w:rFonts w:ascii="Rockwell" w:hAnsi="Rockwell"/>
          <w:sz w:val="20"/>
          <w:szCs w:val="20"/>
        </w:rPr>
        <w:t>overhead, Contractor Profit, Water charges, cost of incidental goods &amp; services, cost towards testing and measurement and Taxes as applicable.</w:t>
      </w:r>
    </w:p>
    <w:p w14:paraId="347E738B" w14:textId="76DE74EE" w:rsidR="00AA606C" w:rsidRPr="005D5C22" w:rsidRDefault="00AA606C" w:rsidP="004C4D55">
      <w:pPr>
        <w:pStyle w:val="ListParagraph"/>
        <w:widowControl/>
        <w:numPr>
          <w:ilvl w:val="0"/>
          <w:numId w:val="71"/>
        </w:numPr>
        <w:shd w:val="clear" w:color="auto" w:fill="FFFFFF" w:themeFill="background1"/>
        <w:autoSpaceDE/>
        <w:autoSpaceDN/>
        <w:spacing w:after="200" w:line="276" w:lineRule="auto"/>
        <w:ind w:left="709"/>
        <w:contextualSpacing/>
        <w:rPr>
          <w:rFonts w:ascii="Rockwell" w:hAnsi="Rockwell"/>
          <w:sz w:val="20"/>
          <w:szCs w:val="20"/>
        </w:rPr>
      </w:pPr>
      <w:r w:rsidRPr="005D5C22">
        <w:rPr>
          <w:rFonts w:ascii="Rockwell" w:hAnsi="Rockwell"/>
          <w:sz w:val="20"/>
          <w:szCs w:val="20"/>
        </w:rPr>
        <w:t xml:space="preserve">The Prices quoted by the bidders shall be inclusive of GST and all applicable taxes, Building and Other Construction Workers Welfare </w:t>
      </w:r>
      <w:proofErr w:type="spellStart"/>
      <w:r w:rsidRPr="005D5C22">
        <w:rPr>
          <w:rFonts w:ascii="Rockwell" w:hAnsi="Rockwell"/>
          <w:sz w:val="20"/>
          <w:szCs w:val="20"/>
        </w:rPr>
        <w:t>Cess</w:t>
      </w:r>
      <w:proofErr w:type="spellEnd"/>
      <w:r w:rsidRPr="005D5C22">
        <w:rPr>
          <w:rFonts w:ascii="Rockwell" w:hAnsi="Rockwell"/>
          <w:sz w:val="20"/>
          <w:szCs w:val="20"/>
        </w:rPr>
        <w:t xml:space="preserve"> (As applicable), Levies, Duties on materials or services and on complete works</w:t>
      </w:r>
      <w:r w:rsidR="00E16FE7">
        <w:rPr>
          <w:rFonts w:ascii="Rockwell" w:hAnsi="Rockwell"/>
          <w:sz w:val="20"/>
          <w:szCs w:val="20"/>
        </w:rPr>
        <w:t xml:space="preserve"> </w:t>
      </w:r>
      <w:r w:rsidR="00937F5E">
        <w:rPr>
          <w:rFonts w:ascii="Rockwell" w:hAnsi="Rockwell"/>
          <w:sz w:val="20"/>
          <w:szCs w:val="20"/>
        </w:rPr>
        <w:t>and</w:t>
      </w:r>
      <w:r w:rsidR="00E16FE7">
        <w:rPr>
          <w:rFonts w:ascii="Rockwell" w:hAnsi="Rockwell"/>
          <w:sz w:val="20"/>
          <w:szCs w:val="20"/>
        </w:rPr>
        <w:t xml:space="preserve"> Contractors contributions towards ESI/EPF as per prevailing ACTs and Rules</w:t>
      </w:r>
      <w:r w:rsidRPr="005D5C22">
        <w:rPr>
          <w:rFonts w:ascii="Rockwell" w:hAnsi="Rockwell"/>
          <w:sz w:val="20"/>
          <w:szCs w:val="20"/>
        </w:rPr>
        <w:t xml:space="preserve"> in respect of this contract.</w:t>
      </w:r>
    </w:p>
    <w:p w14:paraId="2D04D1B5" w14:textId="3B36039A" w:rsidR="00501A3A" w:rsidRPr="005D5C22" w:rsidRDefault="00AA606C" w:rsidP="004C4D55">
      <w:pPr>
        <w:pStyle w:val="ListParagraph"/>
        <w:widowControl/>
        <w:numPr>
          <w:ilvl w:val="0"/>
          <w:numId w:val="71"/>
        </w:numPr>
        <w:shd w:val="clear" w:color="auto" w:fill="FFFFFF" w:themeFill="background1"/>
        <w:autoSpaceDE/>
        <w:autoSpaceDN/>
        <w:spacing w:after="200" w:line="276" w:lineRule="auto"/>
        <w:ind w:left="709"/>
        <w:contextualSpacing/>
        <w:rPr>
          <w:rFonts w:ascii="Rockwell" w:hAnsi="Rockwell"/>
          <w:sz w:val="20"/>
          <w:szCs w:val="20"/>
        </w:rPr>
      </w:pPr>
      <w:r w:rsidRPr="005D5C22">
        <w:rPr>
          <w:rFonts w:ascii="Rockwell" w:hAnsi="Rockwell"/>
          <w:sz w:val="20"/>
          <w:szCs w:val="20"/>
        </w:rPr>
        <w:t xml:space="preserve">The quoted price shall be considered to include all relevant financial implications, including inter-alia the scope of the Services to be delivered and the incidental goods/ works to be supplied, location of the bidder, site(s) of the delivery of Services, terms of delivery, extant rules and regulations relating to taxes, duties, customs, transportation, environment, </w:t>
      </w:r>
      <w:r w:rsidR="00501A3A" w:rsidRPr="005D5C22">
        <w:rPr>
          <w:rFonts w:ascii="Rockwell" w:hAnsi="Rockwell"/>
          <w:sz w:val="20"/>
          <w:szCs w:val="20"/>
        </w:rPr>
        <w:t>labor</w:t>
      </w:r>
      <w:r w:rsidRPr="005D5C22">
        <w:rPr>
          <w:rFonts w:ascii="Rockwell" w:hAnsi="Rockwell"/>
          <w:sz w:val="20"/>
          <w:szCs w:val="20"/>
        </w:rPr>
        <w:t xml:space="preserve">, cost of watch and ward of bidder’s material through private security, Mining &amp; Forest </w:t>
      </w:r>
      <w:proofErr w:type="spellStart"/>
      <w:r w:rsidRPr="005D5C22">
        <w:rPr>
          <w:rFonts w:ascii="Rockwell" w:hAnsi="Rockwell"/>
          <w:sz w:val="20"/>
          <w:szCs w:val="20"/>
        </w:rPr>
        <w:t>etc</w:t>
      </w:r>
      <w:proofErr w:type="spellEnd"/>
      <w:r w:rsidRPr="005D5C22">
        <w:rPr>
          <w:rFonts w:ascii="Rockwell" w:hAnsi="Rockwell"/>
          <w:sz w:val="20"/>
          <w:szCs w:val="20"/>
        </w:rPr>
        <w:t xml:space="preserve"> in India.</w:t>
      </w:r>
    </w:p>
    <w:p w14:paraId="55E04FD6" w14:textId="11E583FA" w:rsidR="00AA606C" w:rsidRPr="005D5C22" w:rsidRDefault="00AA606C" w:rsidP="00501A3A">
      <w:pPr>
        <w:pStyle w:val="ListParagraph"/>
        <w:widowControl/>
        <w:shd w:val="clear" w:color="auto" w:fill="FFFFFF" w:themeFill="background1"/>
        <w:autoSpaceDE/>
        <w:autoSpaceDN/>
        <w:spacing w:after="200" w:line="276" w:lineRule="auto"/>
        <w:ind w:left="709" w:firstLine="0"/>
        <w:contextualSpacing/>
        <w:rPr>
          <w:rFonts w:ascii="Rockwell" w:hAnsi="Rockwell"/>
          <w:sz w:val="20"/>
          <w:szCs w:val="20"/>
        </w:rPr>
      </w:pPr>
      <w:r w:rsidRPr="005D5C22">
        <w:rPr>
          <w:rFonts w:ascii="Rockwell" w:hAnsi="Rockwell"/>
          <w:sz w:val="20"/>
          <w:szCs w:val="20"/>
        </w:rPr>
        <w:t xml:space="preserve">Central Warehousing Corporation will not entertain any claim, whatsoever in this respect. </w:t>
      </w:r>
    </w:p>
    <w:p w14:paraId="19639C56"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Price Schedule</w:t>
      </w:r>
    </w:p>
    <w:p w14:paraId="1D714FAF" w14:textId="77777777" w:rsidR="00AA606C" w:rsidRPr="005D5C22" w:rsidRDefault="00AA606C" w:rsidP="004C4D55">
      <w:pPr>
        <w:pStyle w:val="List"/>
        <w:numPr>
          <w:ilvl w:val="0"/>
          <w:numId w:val="47"/>
        </w:numPr>
        <w:shd w:val="clear" w:color="auto" w:fill="FFFFFF" w:themeFill="background1"/>
        <w:ind w:left="709" w:hanging="425"/>
        <w:jc w:val="both"/>
        <w:rPr>
          <w:rFonts w:ascii="Rockwell" w:hAnsi="Rockwell" w:cs="Tahoma"/>
          <w:sz w:val="20"/>
        </w:rPr>
      </w:pPr>
      <w:r w:rsidRPr="005D5C22">
        <w:rPr>
          <w:rFonts w:ascii="Rockwell" w:hAnsi="Rockwell" w:cs="Tahoma"/>
          <w:sz w:val="20"/>
        </w:rPr>
        <w:t>Bidders are to upload only the downloaded BOQ and Price sub schedules (in excel format) after entering the relevant fields without any alteration/ deletion/ modification of other portions of the excel sheet. All the columns shown in the price schedules should be filled up as required. If any column does not apply to a Bidder, he should clarify the same.</w:t>
      </w:r>
    </w:p>
    <w:p w14:paraId="1F0AA825" w14:textId="77777777" w:rsidR="00AA606C" w:rsidRPr="005D5C22" w:rsidRDefault="00AA606C" w:rsidP="004C4D55">
      <w:pPr>
        <w:pStyle w:val="List"/>
        <w:numPr>
          <w:ilvl w:val="0"/>
          <w:numId w:val="47"/>
        </w:numPr>
        <w:shd w:val="clear" w:color="auto" w:fill="FFFFFF" w:themeFill="background1"/>
        <w:ind w:left="709" w:hanging="425"/>
        <w:jc w:val="both"/>
        <w:rPr>
          <w:rFonts w:ascii="Rockwell" w:hAnsi="Rockwell" w:cs="Tahoma"/>
          <w:sz w:val="20"/>
        </w:rPr>
      </w:pPr>
      <w:r w:rsidRPr="005D5C22">
        <w:rPr>
          <w:rFonts w:ascii="Rockwell" w:hAnsi="Rockwell" w:cs="Tahoma"/>
          <w:sz w:val="20"/>
        </w:rPr>
        <w:t xml:space="preserve">Bidders shall fill in their rates other than zero value in the specified cells without keeping it blank. </w:t>
      </w:r>
    </w:p>
    <w:p w14:paraId="76E1566D" w14:textId="77777777" w:rsidR="00AA606C" w:rsidRPr="005D5C22" w:rsidRDefault="00AA606C" w:rsidP="004C4D55">
      <w:pPr>
        <w:pStyle w:val="List"/>
        <w:numPr>
          <w:ilvl w:val="0"/>
          <w:numId w:val="47"/>
        </w:numPr>
        <w:shd w:val="clear" w:color="auto" w:fill="FFFFFF" w:themeFill="background1"/>
        <w:ind w:left="709" w:hanging="425"/>
        <w:jc w:val="both"/>
        <w:rPr>
          <w:rFonts w:ascii="Rockwell" w:hAnsi="Rockwell" w:cs="Tahoma"/>
          <w:sz w:val="20"/>
        </w:rPr>
      </w:pPr>
      <w:r w:rsidRPr="005D5C22">
        <w:rPr>
          <w:rFonts w:ascii="Rockwell" w:hAnsi="Rockwell" w:cs="Tahoma"/>
          <w:sz w:val="20"/>
        </w:rPr>
        <w:lastRenderedPageBreak/>
        <w:t xml:space="preserve">The Bidder shall quote the rate on-line in prescribed proforma, available with the tender in Excel format only and sign the same digitally. </w:t>
      </w:r>
    </w:p>
    <w:p w14:paraId="3DBD7C46"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 xml:space="preserve">Provisions of BOCW </w:t>
      </w:r>
      <w:proofErr w:type="spellStart"/>
      <w:r w:rsidRPr="005D5C22">
        <w:rPr>
          <w:rFonts w:ascii="Rockwell" w:hAnsi="Rockwell" w:cs="Arial"/>
          <w:sz w:val="20"/>
          <w:szCs w:val="20"/>
        </w:rPr>
        <w:t>Cess</w:t>
      </w:r>
      <w:proofErr w:type="spellEnd"/>
      <w:r w:rsidRPr="005D5C22">
        <w:rPr>
          <w:rFonts w:ascii="Rockwell" w:hAnsi="Rockwell" w:cs="Arial"/>
          <w:sz w:val="20"/>
          <w:szCs w:val="20"/>
        </w:rPr>
        <w:t xml:space="preserve">, EPF, Income </w:t>
      </w:r>
      <w:proofErr w:type="gramStart"/>
      <w:r w:rsidRPr="005D5C22">
        <w:rPr>
          <w:rFonts w:ascii="Rockwell" w:hAnsi="Rockwell" w:cs="Arial"/>
          <w:sz w:val="20"/>
          <w:szCs w:val="20"/>
        </w:rPr>
        <w:t>Tax ,</w:t>
      </w:r>
      <w:proofErr w:type="gramEnd"/>
      <w:r w:rsidRPr="005D5C22">
        <w:rPr>
          <w:rFonts w:ascii="Rockwell" w:hAnsi="Rockwell" w:cs="Arial"/>
          <w:sz w:val="20"/>
          <w:szCs w:val="20"/>
        </w:rPr>
        <w:t xml:space="preserve"> GST etc.</w:t>
      </w:r>
    </w:p>
    <w:p w14:paraId="295559D4" w14:textId="77777777" w:rsidR="00AA606C" w:rsidRPr="005D5C22" w:rsidRDefault="00AA606C" w:rsidP="004C4D55">
      <w:pPr>
        <w:pStyle w:val="ListParagraph"/>
        <w:widowControl/>
        <w:numPr>
          <w:ilvl w:val="0"/>
          <w:numId w:val="72"/>
        </w:numPr>
        <w:shd w:val="clear" w:color="auto" w:fill="FFFFFF" w:themeFill="background1"/>
        <w:autoSpaceDE/>
        <w:autoSpaceDN/>
        <w:spacing w:after="200" w:line="276" w:lineRule="auto"/>
        <w:ind w:left="851"/>
        <w:contextualSpacing/>
        <w:rPr>
          <w:rFonts w:ascii="Rockwell" w:hAnsi="Rockwell"/>
          <w:sz w:val="20"/>
          <w:szCs w:val="20"/>
        </w:rPr>
      </w:pPr>
      <w:r w:rsidRPr="005D5C22">
        <w:rPr>
          <w:rFonts w:ascii="Rockwell" w:hAnsi="Rockwell"/>
          <w:sz w:val="20"/>
          <w:szCs w:val="20"/>
        </w:rPr>
        <w:t xml:space="preserve">Contractor is required to get himself registered as per Building &amp; Other Construction Workers </w:t>
      </w:r>
      <w:proofErr w:type="spellStart"/>
      <w:r w:rsidRPr="005D5C22">
        <w:rPr>
          <w:rFonts w:ascii="Rockwell" w:hAnsi="Rockwell"/>
          <w:sz w:val="20"/>
          <w:szCs w:val="20"/>
        </w:rPr>
        <w:t>Cess</w:t>
      </w:r>
      <w:proofErr w:type="spellEnd"/>
      <w:r w:rsidRPr="005D5C22">
        <w:rPr>
          <w:rFonts w:ascii="Rockwell" w:hAnsi="Rockwell"/>
          <w:sz w:val="20"/>
          <w:szCs w:val="20"/>
        </w:rPr>
        <w:t xml:space="preserve"> Act 1996, PF Registration, GST etc. as per Govt. of India law.</w:t>
      </w:r>
    </w:p>
    <w:p w14:paraId="4A63F008" w14:textId="74D372B2" w:rsidR="00AA606C" w:rsidRPr="005D5C22" w:rsidRDefault="00AA606C" w:rsidP="004C4D55">
      <w:pPr>
        <w:pStyle w:val="ListParagraph"/>
        <w:widowControl/>
        <w:numPr>
          <w:ilvl w:val="0"/>
          <w:numId w:val="72"/>
        </w:numPr>
        <w:shd w:val="clear" w:color="auto" w:fill="FFFFFF" w:themeFill="background1"/>
        <w:autoSpaceDE/>
        <w:autoSpaceDN/>
        <w:spacing w:after="200" w:line="276" w:lineRule="auto"/>
        <w:ind w:left="851"/>
        <w:contextualSpacing/>
        <w:rPr>
          <w:rFonts w:ascii="Rockwell" w:hAnsi="Rockwell"/>
          <w:sz w:val="20"/>
          <w:szCs w:val="20"/>
        </w:rPr>
      </w:pPr>
      <w:r w:rsidRPr="005D5C22">
        <w:rPr>
          <w:rFonts w:ascii="Rockwell" w:hAnsi="Rockwell"/>
          <w:sz w:val="20"/>
          <w:szCs w:val="20"/>
        </w:rPr>
        <w:t xml:space="preserve">The </w:t>
      </w:r>
      <w:r w:rsidR="006831B5" w:rsidRPr="005D5C22">
        <w:rPr>
          <w:rFonts w:ascii="Rockwell" w:hAnsi="Rockwell"/>
          <w:sz w:val="20"/>
          <w:szCs w:val="20"/>
        </w:rPr>
        <w:t>Bidder</w:t>
      </w:r>
      <w:r w:rsidRPr="005D5C22">
        <w:rPr>
          <w:rFonts w:ascii="Rockwell" w:hAnsi="Rockwell"/>
          <w:sz w:val="20"/>
          <w:szCs w:val="20"/>
        </w:rPr>
        <w:t xml:space="preserve"> shall be required to pay </w:t>
      </w:r>
      <w:proofErr w:type="spellStart"/>
      <w:r w:rsidRPr="005D5C22">
        <w:rPr>
          <w:rFonts w:ascii="Rockwell" w:hAnsi="Rockwell"/>
          <w:sz w:val="20"/>
          <w:szCs w:val="20"/>
        </w:rPr>
        <w:t>cess</w:t>
      </w:r>
      <w:proofErr w:type="spellEnd"/>
      <w:r w:rsidRPr="005D5C22">
        <w:rPr>
          <w:rFonts w:ascii="Rockwell" w:hAnsi="Rockwell"/>
          <w:sz w:val="20"/>
          <w:szCs w:val="20"/>
        </w:rPr>
        <w:t xml:space="preserve"> @ 1% of cost of construction work, or at the rate as mentioned in latest act/rules or guidelines of Government, in accordance with each bill payable on account of such construction to the concerned State Govt. (</w:t>
      </w:r>
      <w:proofErr w:type="spellStart"/>
      <w:r w:rsidRPr="005D5C22">
        <w:rPr>
          <w:rFonts w:ascii="Rockwell" w:hAnsi="Rockwell"/>
          <w:sz w:val="20"/>
          <w:szCs w:val="20"/>
        </w:rPr>
        <w:t>Labour</w:t>
      </w:r>
      <w:proofErr w:type="spellEnd"/>
      <w:r w:rsidRPr="005D5C22">
        <w:rPr>
          <w:rFonts w:ascii="Rockwell" w:hAnsi="Rockwell"/>
          <w:sz w:val="20"/>
          <w:szCs w:val="20"/>
        </w:rPr>
        <w:t xml:space="preserve"> </w:t>
      </w:r>
      <w:proofErr w:type="spellStart"/>
      <w:r w:rsidRPr="005D5C22">
        <w:rPr>
          <w:rFonts w:ascii="Rockwell" w:hAnsi="Rockwell"/>
          <w:sz w:val="20"/>
          <w:szCs w:val="20"/>
        </w:rPr>
        <w:t>Deptt</w:t>
      </w:r>
      <w:proofErr w:type="spellEnd"/>
      <w:r w:rsidRPr="005D5C22">
        <w:rPr>
          <w:rFonts w:ascii="Rockwell" w:hAnsi="Rockwell"/>
          <w:sz w:val="20"/>
          <w:szCs w:val="20"/>
        </w:rPr>
        <w:t xml:space="preserve">.). </w:t>
      </w:r>
    </w:p>
    <w:p w14:paraId="76FC50D3" w14:textId="77777777" w:rsidR="00AA606C" w:rsidRPr="005D5C22" w:rsidRDefault="00AA606C" w:rsidP="00424571">
      <w:pPr>
        <w:pStyle w:val="ListParagraph"/>
        <w:shd w:val="clear" w:color="auto" w:fill="FFFFFF" w:themeFill="background1"/>
        <w:ind w:left="851" w:firstLine="0"/>
        <w:rPr>
          <w:rFonts w:ascii="Rockwell" w:hAnsi="Rockwell"/>
          <w:sz w:val="20"/>
          <w:szCs w:val="20"/>
        </w:rPr>
      </w:pPr>
      <w:r w:rsidRPr="005D5C22">
        <w:rPr>
          <w:rFonts w:ascii="Rockwell" w:hAnsi="Rockwell"/>
          <w:sz w:val="20"/>
          <w:szCs w:val="20"/>
        </w:rPr>
        <w:t xml:space="preserve">Cost of material shall be outside the purview of </w:t>
      </w:r>
      <w:proofErr w:type="spellStart"/>
      <w:r w:rsidRPr="005D5C22">
        <w:rPr>
          <w:rFonts w:ascii="Rockwell" w:hAnsi="Rockwell"/>
          <w:sz w:val="20"/>
          <w:szCs w:val="20"/>
        </w:rPr>
        <w:t>cess</w:t>
      </w:r>
      <w:proofErr w:type="spellEnd"/>
      <w:r w:rsidRPr="005D5C22">
        <w:rPr>
          <w:rFonts w:ascii="Rockwell" w:hAnsi="Rockwell"/>
          <w:sz w:val="20"/>
          <w:szCs w:val="20"/>
        </w:rPr>
        <w:t>, when supplied under a separate schedule item. CWC shall not entertain any claim whatsoever in this respect.</w:t>
      </w:r>
    </w:p>
    <w:p w14:paraId="48B59A66" w14:textId="77777777" w:rsidR="00AA606C" w:rsidRPr="005D5C22" w:rsidRDefault="00AA606C" w:rsidP="004C4D55">
      <w:pPr>
        <w:pStyle w:val="ListParagraph"/>
        <w:widowControl/>
        <w:numPr>
          <w:ilvl w:val="0"/>
          <w:numId w:val="72"/>
        </w:numPr>
        <w:shd w:val="clear" w:color="auto" w:fill="FFFFFF" w:themeFill="background1"/>
        <w:autoSpaceDE/>
        <w:autoSpaceDN/>
        <w:spacing w:after="200" w:line="276" w:lineRule="auto"/>
        <w:ind w:left="851"/>
        <w:contextualSpacing/>
        <w:rPr>
          <w:rFonts w:ascii="Rockwell" w:hAnsi="Rockwell"/>
          <w:sz w:val="20"/>
          <w:szCs w:val="20"/>
        </w:rPr>
      </w:pPr>
      <w:r w:rsidRPr="005D5C22">
        <w:rPr>
          <w:rFonts w:ascii="Rockwell" w:hAnsi="Rockwell"/>
          <w:sz w:val="20"/>
          <w:szCs w:val="20"/>
        </w:rPr>
        <w:t>Under Income Tax Act, 1961; a deduction for income tax along with surcharge, as applicable will be made from sums paid on account and final payments for carrying out the work under this contract.</w:t>
      </w:r>
    </w:p>
    <w:p w14:paraId="79F11CAF"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Currencies of Bid and Payment</w:t>
      </w:r>
    </w:p>
    <w:p w14:paraId="31E6596A" w14:textId="77777777" w:rsidR="00AA606C" w:rsidRPr="005D5C22" w:rsidRDefault="00AA606C" w:rsidP="00424571">
      <w:pPr>
        <w:pStyle w:val="List"/>
        <w:shd w:val="clear" w:color="auto" w:fill="FFFFFF" w:themeFill="background1"/>
        <w:ind w:firstLine="0"/>
        <w:jc w:val="both"/>
        <w:rPr>
          <w:rFonts w:ascii="Rockwell" w:hAnsi="Rockwell" w:cs="Tahoma"/>
          <w:sz w:val="20"/>
        </w:rPr>
      </w:pPr>
      <w:bookmarkStart w:id="118" w:name="_Hlk78796323"/>
      <w:r w:rsidRPr="005D5C22">
        <w:rPr>
          <w:rFonts w:ascii="Rockwell" w:hAnsi="Rockwell" w:cs="Tahoma"/>
          <w:sz w:val="20"/>
        </w:rPr>
        <w:t>Unless otherwise stipulated in the Tender Document, t</w:t>
      </w:r>
      <w:bookmarkEnd w:id="118"/>
      <w:r w:rsidRPr="005D5C22">
        <w:rPr>
          <w:rFonts w:ascii="Rockwell" w:hAnsi="Rockwell" w:cs="Tahoma"/>
          <w:sz w:val="20"/>
        </w:rPr>
        <w:t>he currency of bid and payment shall be quoted by Bidder entirely in Indian Rupees. All payments shall be made in Indian Rupees only.</w:t>
      </w:r>
    </w:p>
    <w:p w14:paraId="6D010A73"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Non-compliance</w:t>
      </w:r>
    </w:p>
    <w:p w14:paraId="5BFAE0E7" w14:textId="77777777" w:rsidR="00AA606C" w:rsidRPr="005D5C22" w:rsidRDefault="00AA606C" w:rsidP="0088698D">
      <w:pPr>
        <w:shd w:val="clear" w:color="auto" w:fill="FFFFFF" w:themeFill="background1"/>
        <w:ind w:firstLine="720"/>
        <w:jc w:val="both"/>
        <w:rPr>
          <w:rFonts w:ascii="Rockwell" w:hAnsi="Rockwell"/>
          <w:sz w:val="20"/>
          <w:szCs w:val="20"/>
        </w:rPr>
      </w:pPr>
      <w:r w:rsidRPr="005D5C22">
        <w:rPr>
          <w:rFonts w:ascii="Rockwell" w:hAnsi="Rockwell"/>
          <w:sz w:val="20"/>
          <w:szCs w:val="20"/>
        </w:rPr>
        <w:t>Tenders, where prices are quoted in any other way, shall be rejected as nonresponsive.</w:t>
      </w:r>
    </w:p>
    <w:p w14:paraId="48F18C1B" w14:textId="77777777" w:rsidR="00274C92" w:rsidRPr="005D5C22" w:rsidRDefault="00274C92" w:rsidP="00274C92">
      <w:pPr>
        <w:pStyle w:val="Heading4"/>
        <w:shd w:val="clear" w:color="auto" w:fill="FFFFFF" w:themeFill="background1"/>
        <w:ind w:left="357"/>
        <w:jc w:val="both"/>
        <w:rPr>
          <w:rFonts w:ascii="Rockwell" w:eastAsiaTheme="minorHAnsi" w:hAnsi="Rockwell" w:cs="Mangal"/>
          <w:b w:val="0"/>
          <w:bCs w:val="0"/>
          <w:sz w:val="20"/>
          <w:szCs w:val="20"/>
        </w:rPr>
      </w:pPr>
      <w:bookmarkStart w:id="119" w:name="_Toc77868532"/>
      <w:bookmarkStart w:id="120" w:name="_Toc86247837"/>
    </w:p>
    <w:p w14:paraId="368DB531" w14:textId="0D8F2E58"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r w:rsidRPr="005D5C22">
        <w:rPr>
          <w:rFonts w:ascii="Rockwell" w:hAnsi="Rockwell" w:cs="Tahoma"/>
          <w:b/>
          <w:bCs/>
          <w:sz w:val="20"/>
          <w:szCs w:val="20"/>
        </w:rPr>
        <w:t>Goods and Services Tax (GST)</w:t>
      </w:r>
      <w:bookmarkEnd w:id="119"/>
      <w:bookmarkEnd w:id="120"/>
    </w:p>
    <w:p w14:paraId="756CF569"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5D5C22">
        <w:rPr>
          <w:rFonts w:ascii="Rockwell" w:hAnsi="Rockwell"/>
          <w:sz w:val="20"/>
          <w:szCs w:val="20"/>
        </w:rPr>
        <w:t>GST Registration Status:</w:t>
      </w:r>
    </w:p>
    <w:p w14:paraId="700FAA76"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All the Bidders should ensure that they are GST compliant and their quoted tax structure/ rates as per GST Act/ Rules. Bidder should be registered under GST and furnish GSTIN number and GST Registration Certificate in their offer unless they are specifically exempted from registration under specific notification/ circular/ section/ rule issued by statutory authorities.</w:t>
      </w:r>
    </w:p>
    <w:p w14:paraId="240B71AC"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b/>
          <w:bCs/>
          <w:sz w:val="20"/>
        </w:rPr>
        <w:t>GST Registration Number (15-digit GSTIN).</w:t>
      </w:r>
      <w:r w:rsidRPr="005D5C22">
        <w:rPr>
          <w:rFonts w:ascii="Rockwell" w:hAnsi="Rockwell" w:cs="Tahoma"/>
          <w:sz w:val="20"/>
        </w:rPr>
        <w:t xml:space="preserve"> If the bidder has multiple business verticals in a state and has separate registration for each vertical, the GSTIN of each vertical is concerned with the delivery of Services involved, as per the </w:t>
      </w:r>
      <w:bookmarkStart w:id="121" w:name="_Hlk77940020"/>
      <w:r w:rsidRPr="005D5C22">
        <w:rPr>
          <w:rFonts w:ascii="Rockwell" w:hAnsi="Rockwell" w:cs="Tahoma"/>
          <w:sz w:val="20"/>
        </w:rPr>
        <w:t>Schedule of Requirements and Price Schedule's scope be quoted</w:t>
      </w:r>
      <w:bookmarkEnd w:id="121"/>
      <w:r w:rsidRPr="005D5C22">
        <w:rPr>
          <w:rFonts w:ascii="Rockwell" w:hAnsi="Rockwell" w:cs="Tahoma"/>
          <w:sz w:val="20"/>
        </w:rPr>
        <w:t>. If the services provided are from multiple states, the bidder should mention GST registration numbers for each state separately.</w:t>
      </w:r>
    </w:p>
    <w:p w14:paraId="66149040"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b/>
          <w:bCs/>
          <w:sz w:val="20"/>
        </w:rPr>
        <w:t xml:space="preserve">Composition scheme: </w:t>
      </w:r>
      <w:r w:rsidRPr="005D5C22">
        <w:rPr>
          <w:rFonts w:ascii="Rockwell" w:hAnsi="Rockwell" w:cs="Tahoma"/>
          <w:sz w:val="20"/>
        </w:rPr>
        <w:t>If the Bidder has opted for a composition levy under Section 10 of CGST, he should declare the fact while bidding along with GSTIN and GST registration certificate.</w:t>
      </w:r>
    </w:p>
    <w:p w14:paraId="3DEECD01"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b/>
          <w:bCs/>
          <w:sz w:val="20"/>
        </w:rPr>
        <w:t xml:space="preserve">Exemption from Registration: </w:t>
      </w:r>
      <w:bookmarkStart w:id="122" w:name="_Hlk76036698"/>
      <w:r w:rsidRPr="005D5C22">
        <w:rPr>
          <w:rFonts w:ascii="Rockwell" w:hAnsi="Rockwell" w:cs="Tahoma"/>
          <w:sz w:val="20"/>
        </w:rPr>
        <w:t xml:space="preserve">If a bidder is not liable to take GST registration, i.e., having turnover below threshold, he shall submit undertaking/ indemnification against tax liability. Bidder claiming exemption in this respect shall submit a valid certificate from practising Chartered Accountant (CA)/ Cost Accountant with Unique Document Identification Number (UDIN) to the effect that Bidder fulfils all conditions prescribed in notification </w:t>
      </w:r>
      <w:bookmarkStart w:id="123" w:name="_Hlk77940086"/>
      <w:r w:rsidRPr="005D5C22">
        <w:rPr>
          <w:rFonts w:ascii="Rockwell" w:hAnsi="Rockwell" w:cs="Tahoma"/>
          <w:sz w:val="20"/>
        </w:rPr>
        <w:t>exempting him</w:t>
      </w:r>
      <w:bookmarkEnd w:id="123"/>
      <w:r w:rsidRPr="005D5C22">
        <w:rPr>
          <w:rFonts w:ascii="Rockwell" w:hAnsi="Rockwell" w:cs="Tahoma"/>
          <w:sz w:val="20"/>
        </w:rPr>
        <w:t xml:space="preserve"> from registration. Such bidder/ dealer shall not charge any GST and/ or GST Cess in the bill/ invoice. In such case, applicable GST shall be deposited under Reverse Charge Mechanism (RCM) or otherwise as per GST Act by the Procuring Entity directly to concerned authorities. Bidder should note that his offer would be loaded with the payable GST under the RCM. Further, Bidder should notify and submit to the Procuring Entity within 15 days from the date of becoming liable to registration under GST.</w:t>
      </w:r>
      <w:bookmarkEnd w:id="122"/>
    </w:p>
    <w:p w14:paraId="0D3B6C78"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Procuring Entity's state-wise GSTINs is indicated in TIS</w:t>
      </w:r>
    </w:p>
    <w:p w14:paraId="3BBCE78C"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5D5C22">
        <w:rPr>
          <w:rFonts w:ascii="Rockwell" w:hAnsi="Rockwell"/>
          <w:sz w:val="20"/>
          <w:szCs w:val="20"/>
        </w:rPr>
        <w:t>HSN Code and GST Rate:</w:t>
      </w:r>
    </w:p>
    <w:p w14:paraId="590BC94A"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bookmarkStart w:id="124" w:name="_Hlk77940436"/>
      <w:r w:rsidRPr="005D5C22">
        <w:rPr>
          <w:rFonts w:ascii="Rockwell" w:hAnsi="Rockwell" w:cs="Tahoma"/>
          <w:sz w:val="20"/>
        </w:rPr>
        <w:lastRenderedPageBreak/>
        <w:t xml:space="preserve">It shall be the responsibility of Bidder to ensure that they quote for the exact HSN Code and including corresponding correct GST rate for </w:t>
      </w:r>
      <w:bookmarkEnd w:id="124"/>
      <w:r w:rsidRPr="005D5C22">
        <w:rPr>
          <w:rFonts w:ascii="Rockwell" w:hAnsi="Rockwell" w:cs="Tahoma"/>
          <w:sz w:val="20"/>
        </w:rPr>
        <w:t>each activity of the Services / works being offered by them</w:t>
      </w:r>
    </w:p>
    <w:p w14:paraId="1557296D"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b/>
          <w:bCs/>
          <w:sz w:val="20"/>
        </w:rPr>
        <w:t>Applicability to Imported Goods/ Services:</w:t>
      </w:r>
      <w:r w:rsidRPr="005D5C22">
        <w:rPr>
          <w:rFonts w:ascii="Rockwell" w:hAnsi="Rockwell" w:cs="Tahoma"/>
          <w:sz w:val="20"/>
        </w:rPr>
        <w:t xml:space="preserve"> Following the implementation of GST, the import of commodities shall not be </w:t>
      </w:r>
      <w:bookmarkStart w:id="125" w:name="_Hlk77940505"/>
      <w:r w:rsidRPr="005D5C22">
        <w:rPr>
          <w:rFonts w:ascii="Rockwell" w:hAnsi="Rockwell" w:cs="Tahoma"/>
          <w:sz w:val="20"/>
        </w:rPr>
        <w:t>subject to such erstwhile applicable duties like</w:t>
      </w:r>
      <w:bookmarkEnd w:id="125"/>
      <w:r w:rsidRPr="005D5C22">
        <w:rPr>
          <w:rFonts w:ascii="Rockwell" w:hAnsi="Rockwell" w:cs="Tahoma"/>
          <w:sz w:val="20"/>
        </w:rPr>
        <w:t>s safeguard duty, education cess, basic customs duty, anti-dumping duty, etc. All these supplementary custom duties are subsumed under GST. The supply of commodities or services or both, if imported into India, shall be considered as supply under inter-state commerce/ trade and shall attract integrated tax (IGST). The IGST rate and GST cess shall be applicable on the ‘Custom Assessable Value’ plus the ‘Basic Customs duty applicable thereon’.</w:t>
      </w:r>
    </w:p>
    <w:p w14:paraId="4BDCEC0D" w14:textId="77777777" w:rsidR="00AA606C" w:rsidRPr="00E34903"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bookmarkStart w:id="126" w:name="_Toc77868533"/>
      <w:bookmarkStart w:id="127" w:name="_Toc86247838"/>
      <w:bookmarkStart w:id="128" w:name="_Hlk76203951"/>
      <w:r w:rsidRPr="00E34903">
        <w:rPr>
          <w:rFonts w:ascii="Rockwell" w:hAnsi="Rockwell" w:cs="Tahoma"/>
          <w:b/>
          <w:bCs/>
          <w:sz w:val="20"/>
          <w:szCs w:val="20"/>
        </w:rPr>
        <w:t>Payments</w:t>
      </w:r>
      <w:bookmarkEnd w:id="126"/>
      <w:bookmarkEnd w:id="127"/>
    </w:p>
    <w:p w14:paraId="75588410" w14:textId="77777777" w:rsidR="00AA606C" w:rsidRPr="00E34903"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E34903">
        <w:rPr>
          <w:rFonts w:ascii="Rockwell" w:hAnsi="Rockwell"/>
          <w:sz w:val="20"/>
          <w:szCs w:val="20"/>
        </w:rPr>
        <w:t>General</w:t>
      </w:r>
    </w:p>
    <w:p w14:paraId="0818BBE1" w14:textId="44356EEA" w:rsidR="00A255A4" w:rsidRPr="00E34903" w:rsidRDefault="00AA606C" w:rsidP="00A255A4">
      <w:pPr>
        <w:shd w:val="clear" w:color="auto" w:fill="FFFFFF" w:themeFill="background1"/>
        <w:jc w:val="both"/>
        <w:rPr>
          <w:rFonts w:ascii="Rockwell" w:hAnsi="Rockwell"/>
          <w:sz w:val="20"/>
          <w:szCs w:val="20"/>
        </w:rPr>
      </w:pPr>
      <w:r w:rsidRPr="00E34903">
        <w:rPr>
          <w:rFonts w:ascii="Rockwell" w:hAnsi="Rockwell"/>
          <w:sz w:val="20"/>
          <w:szCs w:val="20"/>
        </w:rPr>
        <w:t>Periodic “On Account” payments and final Payment shall be made as per the procedure laid down in GCC</w:t>
      </w:r>
      <w:r w:rsidR="00237493" w:rsidRPr="00E34903">
        <w:rPr>
          <w:rFonts w:ascii="Rockwell" w:hAnsi="Rockwell"/>
          <w:sz w:val="20"/>
          <w:szCs w:val="20"/>
        </w:rPr>
        <w:t xml:space="preserve"> only upon raise of </w:t>
      </w:r>
      <w:r w:rsidR="005C62DF" w:rsidRPr="00E34903">
        <w:rPr>
          <w:rFonts w:ascii="Rockwell" w:hAnsi="Rockwell"/>
          <w:sz w:val="20"/>
          <w:szCs w:val="20"/>
        </w:rPr>
        <w:t xml:space="preserve">valid invoice through BTS portal “Bill tracking system portal “of CWC </w:t>
      </w:r>
      <w:r w:rsidR="00CD7049" w:rsidRPr="00E34903">
        <w:rPr>
          <w:rFonts w:ascii="Rockwell" w:hAnsi="Rockwell"/>
          <w:sz w:val="20"/>
          <w:szCs w:val="20"/>
        </w:rPr>
        <w:t>after submission</w:t>
      </w:r>
      <w:r w:rsidR="005C62DF" w:rsidRPr="00E34903">
        <w:rPr>
          <w:rFonts w:ascii="Rockwell" w:hAnsi="Rockwell"/>
          <w:sz w:val="20"/>
          <w:szCs w:val="20"/>
        </w:rPr>
        <w:t xml:space="preserve"> of complete E </w:t>
      </w:r>
      <w:r w:rsidR="00CD7049" w:rsidRPr="00E34903">
        <w:rPr>
          <w:rFonts w:ascii="Rockwell" w:hAnsi="Rockwell"/>
          <w:sz w:val="20"/>
          <w:szCs w:val="20"/>
        </w:rPr>
        <w:t>-</w:t>
      </w:r>
      <w:r w:rsidR="005C62DF" w:rsidRPr="00E34903">
        <w:rPr>
          <w:rFonts w:ascii="Rockwell" w:hAnsi="Rockwell"/>
          <w:sz w:val="20"/>
          <w:szCs w:val="20"/>
        </w:rPr>
        <w:t xml:space="preserve">MB (computerized Measurement Book) by Contractor and </w:t>
      </w:r>
      <w:r w:rsidR="00CD7049" w:rsidRPr="00E34903">
        <w:rPr>
          <w:rFonts w:ascii="Rockwell" w:hAnsi="Rockwell"/>
          <w:sz w:val="20"/>
          <w:szCs w:val="20"/>
        </w:rPr>
        <w:t>A</w:t>
      </w:r>
      <w:r w:rsidR="005C62DF" w:rsidRPr="00E34903">
        <w:rPr>
          <w:rFonts w:ascii="Rockwell" w:hAnsi="Rockwell"/>
          <w:sz w:val="20"/>
          <w:szCs w:val="20"/>
        </w:rPr>
        <w:t>cceptance of E MB</w:t>
      </w:r>
      <w:r w:rsidR="00A255A4" w:rsidRPr="00E34903">
        <w:rPr>
          <w:rFonts w:ascii="Rockwell" w:hAnsi="Rockwell"/>
          <w:sz w:val="20"/>
          <w:szCs w:val="20"/>
        </w:rPr>
        <w:t>.</w:t>
      </w:r>
      <w:r w:rsidR="005C62DF" w:rsidRPr="00E34903">
        <w:rPr>
          <w:rFonts w:ascii="Rockwell" w:hAnsi="Rockwell"/>
          <w:sz w:val="20"/>
          <w:szCs w:val="20"/>
        </w:rPr>
        <w:t xml:space="preserve"> by </w:t>
      </w:r>
      <w:r w:rsidR="0088698D" w:rsidRPr="00E34903">
        <w:rPr>
          <w:rFonts w:ascii="Rockwell" w:hAnsi="Rockwell"/>
          <w:sz w:val="20"/>
          <w:szCs w:val="20"/>
        </w:rPr>
        <w:t>CWC.</w:t>
      </w:r>
    </w:p>
    <w:p w14:paraId="178BD096" w14:textId="5254539E" w:rsidR="005C62DF" w:rsidRPr="00E34903" w:rsidRDefault="005C62DF" w:rsidP="00A255A4">
      <w:pPr>
        <w:shd w:val="clear" w:color="auto" w:fill="FFFFFF" w:themeFill="background1"/>
        <w:jc w:val="both"/>
        <w:rPr>
          <w:rFonts w:ascii="Rockwell" w:hAnsi="Rockwell"/>
          <w:sz w:val="20"/>
          <w:szCs w:val="20"/>
        </w:rPr>
      </w:pPr>
      <w:r w:rsidRPr="00E34903">
        <w:rPr>
          <w:rFonts w:ascii="Rockwell" w:hAnsi="Rockwell"/>
          <w:sz w:val="20"/>
          <w:szCs w:val="20"/>
        </w:rPr>
        <w:t>Central Warehousing Corporation (CWC) in its endeavor to achieve Zero Paper Usage (ZPU) and to ensure timely payment to the Contractors/vendors/ suppliers, has mandated the usage of BTS to submit the digitally signed invoices/ bills and supporting documents, if any, against the supply of goods/ services/ works etc. The ink signed invoices or physical copy of the invoices/ supporting documents shall not be accepted for processing the due payments.</w:t>
      </w:r>
    </w:p>
    <w:p w14:paraId="180E6176" w14:textId="0030BD84" w:rsidR="005C62DF" w:rsidRPr="00E34903" w:rsidRDefault="005C62DF" w:rsidP="004C4D55">
      <w:pPr>
        <w:pStyle w:val="ListParagraph"/>
        <w:numPr>
          <w:ilvl w:val="0"/>
          <w:numId w:val="82"/>
        </w:numPr>
        <w:shd w:val="clear" w:color="auto" w:fill="FFFFFF" w:themeFill="background1"/>
        <w:rPr>
          <w:rFonts w:ascii="Rockwell" w:hAnsi="Rockwell"/>
          <w:sz w:val="20"/>
          <w:szCs w:val="20"/>
        </w:rPr>
      </w:pPr>
      <w:r w:rsidRPr="00E34903">
        <w:rPr>
          <w:rFonts w:ascii="Rockwell" w:hAnsi="Rockwell"/>
          <w:sz w:val="20"/>
          <w:szCs w:val="20"/>
        </w:rPr>
        <w:t>The Contractors/ vendors/ suppliers shall be required to get themselves registered on the BTS as “vendors” (</w:t>
      </w:r>
      <w:hyperlink r:id="rId22" w:history="1">
        <w:r w:rsidRPr="00E34903">
          <w:rPr>
            <w:rStyle w:val="Hyperlink"/>
            <w:rFonts w:ascii="Rockwell" w:hAnsi="Rockwell"/>
            <w:noProof w:val="0"/>
            <w:sz w:val="20"/>
            <w:szCs w:val="20"/>
            <w:lang w:bidi="ar-SA"/>
          </w:rPr>
          <w:t>https://cwceportal.com/bts/)upon</w:t>
        </w:r>
      </w:hyperlink>
      <w:r w:rsidRPr="00E34903">
        <w:rPr>
          <w:rFonts w:ascii="Rockwell" w:hAnsi="Rockwell"/>
          <w:sz w:val="20"/>
          <w:szCs w:val="20"/>
        </w:rPr>
        <w:t xml:space="preserve"> entering into the contract with CWC.</w:t>
      </w:r>
    </w:p>
    <w:p w14:paraId="68E31F8E" w14:textId="1A503652" w:rsidR="005C62DF" w:rsidRPr="00E34903" w:rsidRDefault="00CD7049" w:rsidP="004C4D55">
      <w:pPr>
        <w:pStyle w:val="ListParagraph"/>
        <w:numPr>
          <w:ilvl w:val="0"/>
          <w:numId w:val="82"/>
        </w:numPr>
        <w:shd w:val="clear" w:color="auto" w:fill="FFFFFF" w:themeFill="background1"/>
        <w:rPr>
          <w:rFonts w:ascii="Rockwell" w:hAnsi="Rockwell"/>
          <w:sz w:val="20"/>
          <w:szCs w:val="20"/>
        </w:rPr>
      </w:pPr>
      <w:r w:rsidRPr="00E34903">
        <w:rPr>
          <w:rFonts w:ascii="Rockwell" w:hAnsi="Rockwell"/>
          <w:sz w:val="20"/>
          <w:szCs w:val="20"/>
        </w:rPr>
        <w:t>Similarly,</w:t>
      </w:r>
      <w:r w:rsidR="005C62DF" w:rsidRPr="00E34903">
        <w:rPr>
          <w:rFonts w:ascii="Rockwell" w:hAnsi="Rockwell"/>
          <w:sz w:val="20"/>
          <w:szCs w:val="20"/>
        </w:rPr>
        <w:t xml:space="preserve"> for increasing the </w:t>
      </w:r>
      <w:r w:rsidRPr="00E34903">
        <w:rPr>
          <w:rFonts w:ascii="Rockwell" w:hAnsi="Rockwell"/>
          <w:sz w:val="20"/>
          <w:szCs w:val="20"/>
        </w:rPr>
        <w:t>transparency,</w:t>
      </w:r>
      <w:r w:rsidR="005C62DF" w:rsidRPr="00E34903">
        <w:rPr>
          <w:rFonts w:ascii="Rockwell" w:hAnsi="Rockwell"/>
          <w:sz w:val="20"/>
          <w:szCs w:val="20"/>
        </w:rPr>
        <w:t xml:space="preserve"> expediting the </w:t>
      </w:r>
      <w:proofErr w:type="gramStart"/>
      <w:r w:rsidR="005C62DF" w:rsidRPr="00E34903">
        <w:rPr>
          <w:rFonts w:ascii="Rockwell" w:hAnsi="Rockwell"/>
          <w:sz w:val="20"/>
          <w:szCs w:val="20"/>
        </w:rPr>
        <w:t>process</w:t>
      </w:r>
      <w:proofErr w:type="gramEnd"/>
      <w:r w:rsidR="005C62DF" w:rsidRPr="00E34903">
        <w:rPr>
          <w:rFonts w:ascii="Rockwell" w:hAnsi="Rockwell"/>
          <w:sz w:val="20"/>
          <w:szCs w:val="20"/>
        </w:rPr>
        <w:t xml:space="preserve"> and achieving the contract management benefits through digital system, CWC has commenced “Contract Management system Portal</w:t>
      </w:r>
      <w:r w:rsidRPr="00E34903">
        <w:rPr>
          <w:rFonts w:ascii="Rockwell" w:hAnsi="Rockwell"/>
          <w:sz w:val="20"/>
          <w:szCs w:val="20"/>
        </w:rPr>
        <w:t xml:space="preserve"> (CMS)</w:t>
      </w:r>
      <w:r w:rsidR="005C62DF" w:rsidRPr="00E34903">
        <w:rPr>
          <w:rFonts w:ascii="Rockwell" w:hAnsi="Rockwell"/>
          <w:sz w:val="20"/>
          <w:szCs w:val="20"/>
        </w:rPr>
        <w:t>”</w:t>
      </w:r>
      <w:r w:rsidRPr="00E34903">
        <w:rPr>
          <w:rFonts w:ascii="Rockwell" w:hAnsi="Rockwell"/>
          <w:sz w:val="20"/>
          <w:szCs w:val="20"/>
        </w:rPr>
        <w:t>. All contractors are required to submit their agreements, EMBS and Quality test reports etc. through CMS only.</w:t>
      </w:r>
    </w:p>
    <w:p w14:paraId="474580D0" w14:textId="77777777" w:rsidR="00CD7049" w:rsidRPr="005D5C22" w:rsidRDefault="00CD7049" w:rsidP="00424571">
      <w:pPr>
        <w:shd w:val="clear" w:color="auto" w:fill="FFFFFF" w:themeFill="background1"/>
        <w:jc w:val="both"/>
        <w:rPr>
          <w:rFonts w:ascii="Rockwell" w:hAnsi="Rockwell"/>
          <w:sz w:val="20"/>
          <w:szCs w:val="20"/>
        </w:rPr>
      </w:pPr>
    </w:p>
    <w:p w14:paraId="301944A6" w14:textId="77777777" w:rsidR="00AA606C" w:rsidRPr="00E34903"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E34903">
        <w:rPr>
          <w:rFonts w:ascii="Rockwell" w:hAnsi="Rockwell"/>
          <w:sz w:val="20"/>
          <w:szCs w:val="20"/>
        </w:rPr>
        <w:t>No Advance Payments</w:t>
      </w:r>
    </w:p>
    <w:p w14:paraId="546B59FD" w14:textId="2C777F9D" w:rsidR="00AA606C" w:rsidRPr="00E34903" w:rsidRDefault="00AA606C" w:rsidP="00424571">
      <w:pPr>
        <w:shd w:val="clear" w:color="auto" w:fill="FFFFFF" w:themeFill="background1"/>
        <w:jc w:val="both"/>
        <w:rPr>
          <w:rFonts w:ascii="Rockwell" w:hAnsi="Rockwell"/>
          <w:sz w:val="20"/>
          <w:szCs w:val="20"/>
        </w:rPr>
      </w:pPr>
      <w:r w:rsidRPr="00E34903">
        <w:rPr>
          <w:rFonts w:ascii="Rockwell" w:hAnsi="Rockwell"/>
          <w:sz w:val="20"/>
          <w:szCs w:val="20"/>
        </w:rPr>
        <w:t xml:space="preserve">Unless otherwise stipulated, no advance payment like Mobilization advance </w:t>
      </w:r>
      <w:r w:rsidR="00BB3B4C" w:rsidRPr="00E34903">
        <w:rPr>
          <w:rFonts w:ascii="Rockwell" w:hAnsi="Rockwell"/>
          <w:sz w:val="20"/>
          <w:szCs w:val="20"/>
        </w:rPr>
        <w:t xml:space="preserve">and </w:t>
      </w:r>
      <w:r w:rsidR="009350C3" w:rsidRPr="00E34903">
        <w:rPr>
          <w:rFonts w:ascii="Rockwell" w:hAnsi="Rockwell"/>
          <w:sz w:val="20"/>
          <w:szCs w:val="20"/>
        </w:rPr>
        <w:t>S</w:t>
      </w:r>
      <w:r w:rsidR="00BB3B4C" w:rsidRPr="00E34903">
        <w:rPr>
          <w:rFonts w:ascii="Rockwell" w:hAnsi="Rockwell"/>
          <w:sz w:val="20"/>
          <w:szCs w:val="20"/>
        </w:rPr>
        <w:t>ecure</w:t>
      </w:r>
      <w:r w:rsidR="009350C3" w:rsidRPr="00E34903">
        <w:rPr>
          <w:rFonts w:ascii="Rockwell" w:hAnsi="Rockwell"/>
          <w:sz w:val="20"/>
          <w:szCs w:val="20"/>
        </w:rPr>
        <w:t>d</w:t>
      </w:r>
      <w:r w:rsidR="00BB3B4C" w:rsidRPr="00E34903">
        <w:rPr>
          <w:rFonts w:ascii="Rockwell" w:hAnsi="Rockwell"/>
          <w:sz w:val="20"/>
          <w:szCs w:val="20"/>
        </w:rPr>
        <w:t xml:space="preserve"> advance </w:t>
      </w:r>
      <w:r w:rsidRPr="00E34903">
        <w:rPr>
          <w:rFonts w:ascii="Rockwell" w:hAnsi="Rockwell"/>
          <w:sz w:val="20"/>
          <w:szCs w:val="20"/>
        </w:rPr>
        <w:t>shall be made by the Procuring Entity.  The other advances viz secured advances can be made If so, provided for such advances as per conditions stipulated therefore in GCC</w:t>
      </w:r>
      <w:r w:rsidR="0065582C" w:rsidRPr="00E34903">
        <w:rPr>
          <w:rFonts w:ascii="Rockwell" w:hAnsi="Rockwell"/>
          <w:sz w:val="20"/>
          <w:szCs w:val="20"/>
        </w:rPr>
        <w:t>.</w:t>
      </w:r>
    </w:p>
    <w:p w14:paraId="7B5C9538" w14:textId="77777777" w:rsidR="0088698D" w:rsidRPr="00E34903" w:rsidRDefault="0088698D" w:rsidP="00424571">
      <w:pPr>
        <w:shd w:val="clear" w:color="auto" w:fill="FFFFFF" w:themeFill="background1"/>
        <w:jc w:val="both"/>
        <w:rPr>
          <w:rFonts w:ascii="Rockwell" w:hAnsi="Rockwell"/>
          <w:sz w:val="20"/>
          <w:szCs w:val="20"/>
        </w:rPr>
      </w:pPr>
    </w:p>
    <w:p w14:paraId="0D82A1F9" w14:textId="77777777" w:rsidR="00852D54" w:rsidRPr="005D5C22" w:rsidRDefault="00852D54" w:rsidP="00424571">
      <w:pPr>
        <w:shd w:val="clear" w:color="auto" w:fill="FFFFFF" w:themeFill="background1"/>
        <w:jc w:val="both"/>
        <w:rPr>
          <w:rFonts w:ascii="Rockwell" w:hAnsi="Rockwell"/>
          <w:sz w:val="20"/>
          <w:szCs w:val="20"/>
        </w:rPr>
      </w:pPr>
      <w:bookmarkStart w:id="129" w:name="_Hlk78815266"/>
    </w:p>
    <w:p w14:paraId="65616A35"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30" w:name="_Toc77868534"/>
      <w:bookmarkStart w:id="131" w:name="_Toc86247839"/>
      <w:bookmarkEnd w:id="128"/>
      <w:bookmarkEnd w:id="129"/>
      <w:r w:rsidRPr="005D5C22">
        <w:rPr>
          <w:rFonts w:ascii="Rockwell" w:hAnsi="Rockwell"/>
          <w:sz w:val="20"/>
          <w:szCs w:val="20"/>
        </w:rPr>
        <w:t>Downloading the Tender Document; Corrigenda and Clarifications</w:t>
      </w:r>
      <w:bookmarkEnd w:id="130"/>
      <w:bookmarkEnd w:id="131"/>
    </w:p>
    <w:p w14:paraId="65346B96"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32" w:name="_Toc77868535"/>
      <w:bookmarkStart w:id="133" w:name="_Toc86247840"/>
      <w:r w:rsidRPr="005D5C22">
        <w:rPr>
          <w:rFonts w:ascii="Rockwell" w:hAnsi="Rockwell"/>
          <w:b/>
          <w:bCs/>
          <w:sz w:val="20"/>
          <w:szCs w:val="20"/>
        </w:rPr>
        <w:t>Downloading the Tender Document</w:t>
      </w:r>
      <w:bookmarkEnd w:id="132"/>
      <w:bookmarkEnd w:id="133"/>
    </w:p>
    <w:p w14:paraId="27104EC2"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The Tender Document shall be published and be available for download as mentioned in </w:t>
      </w:r>
      <w:r w:rsidRPr="005D5C22">
        <w:rPr>
          <w:rFonts w:ascii="Rockwell" w:hAnsi="Rockwell" w:cs="Arial"/>
          <w:iCs/>
          <w:sz w:val="20"/>
          <w:szCs w:val="20"/>
        </w:rPr>
        <w:t>TIS</w:t>
      </w:r>
      <w:r w:rsidRPr="005D5C22">
        <w:rPr>
          <w:rFonts w:ascii="Rockwell" w:hAnsi="Rockwell" w:cs="Arial"/>
          <w:sz w:val="20"/>
          <w:szCs w:val="20"/>
        </w:rPr>
        <w:t>. Bidders can obtain the Tender Document after the date and time of the start of availability till the deadline for availability. If the office happens to be closed on the deadline for the availability of the Tender Document, the deadline shall not be extended.</w:t>
      </w:r>
    </w:p>
    <w:p w14:paraId="37AA2638"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Tender document should be purchased (at the price mentioned in TIS) by the Bidder who is participating in the tender, i.e., Tender forms should be in name of bidder, otherwise tender will be summarily rejected.</w:t>
      </w:r>
    </w:p>
    <w:p w14:paraId="1588FF99"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34" w:name="_Toc77868536"/>
      <w:bookmarkStart w:id="135" w:name="_Toc86247841"/>
      <w:r w:rsidRPr="005D5C22">
        <w:rPr>
          <w:rFonts w:ascii="Rockwell" w:hAnsi="Rockwell"/>
          <w:b/>
          <w:bCs/>
          <w:sz w:val="20"/>
          <w:szCs w:val="20"/>
        </w:rPr>
        <w:t>Corrigenda/ Addenda to Tender Document</w:t>
      </w:r>
      <w:bookmarkEnd w:id="134"/>
      <w:bookmarkEnd w:id="135"/>
    </w:p>
    <w:p w14:paraId="43C24E79"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Before the deadline for submitting bids, the Procuring Entity may update, amend, modify, or supplement the information, assessment or assumptions contained in the Tender Document by issuing corrigenda and addenda. The corrigenda and addenda shall be published in the same manner as the original Tender Document. Newspaper press advertisement shall not be issued for the same. Without any liability or obligation, the Portal may send intimation of such corrigenda/ addenda to bidders who have downloaded the document under their login.</w:t>
      </w:r>
      <w:bookmarkStart w:id="136" w:name="_Hlk78917949"/>
      <w:r w:rsidRPr="005D5C22">
        <w:rPr>
          <w:rFonts w:ascii="Rockwell" w:hAnsi="Rockwell" w:cs="Arial"/>
          <w:sz w:val="20"/>
          <w:szCs w:val="20"/>
        </w:rPr>
        <w:t xml:space="preserve"> However, the bidders' responsibility is to check the website(s) for any corrigenda/ addenda</w:t>
      </w:r>
      <w:bookmarkEnd w:id="136"/>
      <w:r w:rsidRPr="005D5C22">
        <w:rPr>
          <w:rFonts w:ascii="Rockwell" w:hAnsi="Rockwell" w:cs="Arial"/>
          <w:sz w:val="20"/>
          <w:szCs w:val="20"/>
        </w:rPr>
        <w:t xml:space="preserve">. Any corrigendum or addendum thus issued shall be considered a part of the Tender Document. To give reasonable time to the prospective bidders to take such corrigendum/ addendum into account in preparing their bids, the Procuring Entity may also suitably extend the deadline for the bid </w:t>
      </w:r>
      <w:r w:rsidRPr="005D5C22">
        <w:rPr>
          <w:rFonts w:ascii="Rockwell" w:hAnsi="Rockwell" w:cs="Arial"/>
          <w:sz w:val="20"/>
          <w:szCs w:val="20"/>
        </w:rPr>
        <w:lastRenderedPageBreak/>
        <w:t>submission, as necessary. After the procuring entity makes such modifications, any Bidder who has submitted his bid in response to the original invitation shall have the opportunity to either withdraw his bid or re-submit his bid superseding the original bid within the extended time of submission.</w:t>
      </w:r>
    </w:p>
    <w:p w14:paraId="10495326"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37" w:name="_Toc77868537"/>
      <w:bookmarkStart w:id="138" w:name="_Toc86247842"/>
      <w:r w:rsidRPr="005D5C22">
        <w:rPr>
          <w:rFonts w:ascii="Rockwell" w:hAnsi="Rockwell"/>
          <w:b/>
          <w:bCs/>
          <w:sz w:val="20"/>
          <w:szCs w:val="20"/>
        </w:rPr>
        <w:t>Clarification on the Tender Document</w:t>
      </w:r>
      <w:bookmarkEnd w:id="137"/>
      <w:bookmarkEnd w:id="138"/>
      <w:r w:rsidRPr="005D5C22">
        <w:rPr>
          <w:rFonts w:ascii="Rockwell" w:hAnsi="Rockwell"/>
          <w:b/>
          <w:bCs/>
          <w:sz w:val="20"/>
          <w:szCs w:val="20"/>
        </w:rPr>
        <w:t xml:space="preserve"> or discrepancies in the Document</w:t>
      </w:r>
    </w:p>
    <w:p w14:paraId="68078E74" w14:textId="7C0FF84E" w:rsidR="00AA606C" w:rsidRPr="003F4D21" w:rsidRDefault="00AA606C" w:rsidP="004C4D55">
      <w:pPr>
        <w:pStyle w:val="ListParagraph"/>
        <w:widowControl/>
        <w:numPr>
          <w:ilvl w:val="0"/>
          <w:numId w:val="60"/>
        </w:numPr>
        <w:shd w:val="clear" w:color="auto" w:fill="FFFFFF" w:themeFill="background1"/>
        <w:autoSpaceDE/>
        <w:autoSpaceDN/>
        <w:spacing w:after="200" w:line="276" w:lineRule="auto"/>
        <w:contextualSpacing/>
        <w:rPr>
          <w:rFonts w:ascii="Rockwell" w:hAnsi="Rockwell" w:cs="Arial"/>
          <w:sz w:val="20"/>
          <w:szCs w:val="20"/>
        </w:rPr>
      </w:pPr>
      <w:r w:rsidRPr="003F4D21">
        <w:rPr>
          <w:rFonts w:ascii="Rockwell" w:hAnsi="Rockwell" w:cs="Arial"/>
          <w:sz w:val="20"/>
          <w:szCs w:val="20"/>
        </w:rPr>
        <w:t xml:space="preserve">A Bidder may seek clarification of the Tender Document from Office/ Contact Person/ e-procurement Help Desk as mentioned in </w:t>
      </w:r>
      <w:r w:rsidRPr="003F4D21">
        <w:rPr>
          <w:rFonts w:ascii="Rockwell" w:hAnsi="Rockwell" w:cs="Arial"/>
          <w:iCs/>
          <w:sz w:val="20"/>
          <w:szCs w:val="20"/>
        </w:rPr>
        <w:t>TIS</w:t>
      </w:r>
      <w:r w:rsidRPr="003F4D21">
        <w:rPr>
          <w:rFonts w:ascii="Rockwell" w:hAnsi="Rockwell" w:cs="Arial"/>
          <w:sz w:val="20"/>
          <w:szCs w:val="20"/>
        </w:rPr>
        <w:t>, provided the clarifications are raised before the clarification end date mentioned in TI</w:t>
      </w:r>
      <w:r w:rsidR="003F4D21" w:rsidRPr="003F4D21">
        <w:rPr>
          <w:rFonts w:ascii="Rockwell" w:hAnsi="Rockwell" w:cs="Arial"/>
          <w:sz w:val="20"/>
          <w:szCs w:val="20"/>
        </w:rPr>
        <w:t>S (or if not mentioned, within 3 days of publishing of the bid</w:t>
      </w:r>
      <w:r w:rsidRPr="003F4D21">
        <w:rPr>
          <w:rFonts w:ascii="Rockwell" w:hAnsi="Rockwell" w:cs="Arial"/>
          <w:sz w:val="20"/>
          <w:szCs w:val="20"/>
        </w:rPr>
        <w:t>). The Procu</w:t>
      </w:r>
      <w:r w:rsidR="003F4D21" w:rsidRPr="003F4D21">
        <w:rPr>
          <w:rFonts w:ascii="Rockwell" w:hAnsi="Rockwell" w:cs="Arial"/>
          <w:sz w:val="20"/>
          <w:szCs w:val="20"/>
        </w:rPr>
        <w:t>ring Entity shall respond before 72 hours of the bid closing date</w:t>
      </w:r>
      <w:r w:rsidRPr="003F4D21">
        <w:rPr>
          <w:rFonts w:ascii="Rockwell" w:hAnsi="Rockwell" w:cs="Arial"/>
          <w:sz w:val="20"/>
          <w:szCs w:val="20"/>
        </w:rPr>
        <w:t>. The query and clarification shall be shared on the portal with all the prospective bidders. Any modification of the Tender Document that may become necessary due to the clarification shall be made by the Procuring Entity through an Addendum/ Corrigendum issue under the sub-clause above.</w:t>
      </w:r>
    </w:p>
    <w:p w14:paraId="04F0D415" w14:textId="3D2ECCEA" w:rsidR="00AA606C" w:rsidRPr="005D5C22" w:rsidRDefault="00AA606C" w:rsidP="004C4D55">
      <w:pPr>
        <w:pStyle w:val="ListParagraph"/>
        <w:widowControl/>
        <w:numPr>
          <w:ilvl w:val="0"/>
          <w:numId w:val="60"/>
        </w:numPr>
        <w:shd w:val="clear" w:color="auto" w:fill="FFFFFF" w:themeFill="background1"/>
        <w:autoSpaceDE/>
        <w:autoSpaceDN/>
        <w:spacing w:after="200" w:line="276" w:lineRule="auto"/>
        <w:contextualSpacing/>
        <w:rPr>
          <w:rFonts w:ascii="Rockwell" w:hAnsi="Rockwell" w:cs="Arial"/>
          <w:sz w:val="20"/>
          <w:szCs w:val="20"/>
        </w:rPr>
      </w:pPr>
      <w:r w:rsidRPr="005D5C22">
        <w:rPr>
          <w:rFonts w:ascii="Rockwell" w:hAnsi="Rockwell" w:cs="Arial"/>
          <w:sz w:val="20"/>
          <w:szCs w:val="20"/>
        </w:rPr>
        <w:t xml:space="preserve">It should be understood that every </w:t>
      </w:r>
      <w:proofErr w:type="spellStart"/>
      <w:r w:rsidRPr="005D5C22">
        <w:rPr>
          <w:rFonts w:ascii="Rockwell" w:hAnsi="Rockwell" w:cs="Arial"/>
          <w:sz w:val="20"/>
          <w:szCs w:val="20"/>
        </w:rPr>
        <w:t>endeavour</w:t>
      </w:r>
      <w:proofErr w:type="spellEnd"/>
      <w:r w:rsidRPr="005D5C22">
        <w:rPr>
          <w:rFonts w:ascii="Rockwell" w:hAnsi="Rockwell" w:cs="Arial"/>
          <w:sz w:val="20"/>
          <w:szCs w:val="20"/>
        </w:rPr>
        <w:t xml:space="preserve"> has been made to avoid any error which can materially affect the basis of the tender and the successful </w:t>
      </w:r>
      <w:r w:rsidR="006831B5" w:rsidRPr="005D5C22">
        <w:rPr>
          <w:rFonts w:ascii="Rockwell" w:hAnsi="Rockwell" w:cs="Arial"/>
          <w:sz w:val="20"/>
          <w:szCs w:val="20"/>
        </w:rPr>
        <w:t>Bidder</w:t>
      </w:r>
      <w:r w:rsidRPr="005D5C22">
        <w:rPr>
          <w:rFonts w:ascii="Rockwell" w:hAnsi="Rockwell" w:cs="Arial"/>
          <w:sz w:val="20"/>
          <w:szCs w:val="20"/>
        </w:rPr>
        <w:t xml:space="preserve"> shall take upon himself and provide for the risk of any error which may subsequently be discovered &amp; shall make no subsequent claim on account thereof.</w:t>
      </w:r>
    </w:p>
    <w:p w14:paraId="2604D83C" w14:textId="60B19B43" w:rsidR="00AA606C" w:rsidRPr="005D5C22" w:rsidRDefault="00AA606C" w:rsidP="00424571">
      <w:pPr>
        <w:pStyle w:val="ListParagraph"/>
        <w:shd w:val="clear" w:color="auto" w:fill="FFFFFF" w:themeFill="background1"/>
        <w:ind w:left="720" w:firstLine="0"/>
        <w:rPr>
          <w:rFonts w:ascii="Rockwell" w:hAnsi="Rockwell" w:cs="Arial"/>
          <w:sz w:val="20"/>
          <w:szCs w:val="20"/>
        </w:rPr>
      </w:pPr>
      <w:r w:rsidRPr="005D5C22">
        <w:rPr>
          <w:rFonts w:ascii="Rockwell" w:hAnsi="Rockwell" w:cs="Arial"/>
          <w:sz w:val="20"/>
          <w:szCs w:val="20"/>
        </w:rPr>
        <w:t xml:space="preserve">Should a </w:t>
      </w:r>
      <w:r w:rsidR="006831B5" w:rsidRPr="005D5C22">
        <w:rPr>
          <w:rFonts w:ascii="Rockwell" w:hAnsi="Rockwell" w:cs="Arial"/>
          <w:sz w:val="20"/>
          <w:szCs w:val="20"/>
        </w:rPr>
        <w:t>Bidder</w:t>
      </w:r>
      <w:r w:rsidRPr="005D5C22">
        <w:rPr>
          <w:rFonts w:ascii="Rockwell" w:hAnsi="Rockwell" w:cs="Arial"/>
          <w:sz w:val="20"/>
          <w:szCs w:val="20"/>
        </w:rPr>
        <w:t xml:space="preserve"> find discrepancies or omissions in the drawings or any of the Tender forms or should he be in doubt as to their meaning, he should at once </w:t>
      </w:r>
      <w:proofErr w:type="gramStart"/>
      <w:r w:rsidRPr="005D5C22">
        <w:rPr>
          <w:rFonts w:ascii="Rockwell" w:hAnsi="Rockwell" w:cs="Arial"/>
          <w:sz w:val="20"/>
          <w:szCs w:val="20"/>
        </w:rPr>
        <w:t>notify ,</w:t>
      </w:r>
      <w:proofErr w:type="gramEnd"/>
      <w:r w:rsidRPr="005D5C22">
        <w:rPr>
          <w:rFonts w:ascii="Rockwell" w:hAnsi="Rockwell" w:cs="Arial"/>
          <w:sz w:val="20"/>
          <w:szCs w:val="20"/>
        </w:rPr>
        <w:t xml:space="preserve"> within 10 days from start of document download date to the authority inviting tenders to remove this discrepancy. </w:t>
      </w:r>
    </w:p>
    <w:p w14:paraId="22E84EE4"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39" w:name="_Toc77868538"/>
      <w:bookmarkStart w:id="140" w:name="_Toc86247843"/>
      <w:r w:rsidRPr="005D5C22">
        <w:rPr>
          <w:rFonts w:ascii="Rockwell" w:hAnsi="Rockwell"/>
          <w:sz w:val="20"/>
          <w:szCs w:val="20"/>
        </w:rPr>
        <w:t>Pre-bid Conference</w:t>
      </w:r>
      <w:bookmarkEnd w:id="139"/>
      <w:bookmarkEnd w:id="140"/>
    </w:p>
    <w:p w14:paraId="4527332E"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If a Pre-bid conference is stipulated in the TIS, prospective bidders interested in participating in this tender may attend a Pre-bid conference to clarify the techno- commercial conditions of the Tenders at the venue, date and time specified therein. Participation in the Pre-bid conference is restricted to prospective bidders who have downloaded the Tender Document.</w:t>
      </w:r>
    </w:p>
    <w:p w14:paraId="0BE347F3"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Participation is not mandatory. However, if a bidder chooses not to (or fails to) participate in the Pre-bid conference or does not submit a written query, it shall be assumed that they have no issues regarding the techno-commercial conditions.</w:t>
      </w:r>
    </w:p>
    <w:p w14:paraId="294BFFC2" w14:textId="7AE7DA6D" w:rsidR="00AA606C" w:rsidRPr="003F4D21" w:rsidRDefault="00AA606C" w:rsidP="004C4D55">
      <w:pPr>
        <w:pStyle w:val="List"/>
        <w:numPr>
          <w:ilvl w:val="4"/>
          <w:numId w:val="24"/>
        </w:numPr>
        <w:shd w:val="clear" w:color="auto" w:fill="FFFFFF" w:themeFill="background1"/>
        <w:jc w:val="both"/>
        <w:rPr>
          <w:rFonts w:ascii="Rockwell" w:hAnsi="Rockwell" w:cs="Tahoma"/>
          <w:sz w:val="20"/>
        </w:rPr>
      </w:pPr>
      <w:r w:rsidRPr="003F4D21">
        <w:rPr>
          <w:rFonts w:ascii="Rockwell" w:hAnsi="Rockwell" w:cs="Tahoma"/>
          <w:sz w:val="20"/>
        </w:rPr>
        <w:t xml:space="preserve">The date and time by which the written queries for the Pre-bid must reach the authority </w:t>
      </w:r>
      <w:bookmarkStart w:id="141" w:name="_Hlk76204478"/>
      <w:r w:rsidRPr="003F4D21">
        <w:rPr>
          <w:rFonts w:ascii="Rockwell" w:hAnsi="Rockwell" w:cs="Tahoma"/>
          <w:sz w:val="20"/>
        </w:rPr>
        <w:t>and the last date for registration for participation in the Pre-bid conference</w:t>
      </w:r>
      <w:bookmarkEnd w:id="141"/>
      <w:r w:rsidRPr="003F4D21">
        <w:rPr>
          <w:rFonts w:ascii="Rockwell" w:hAnsi="Rockwell" w:cs="Tahoma"/>
          <w:sz w:val="20"/>
        </w:rPr>
        <w:t xml:space="preserve"> are also mentioned in the TIS</w:t>
      </w:r>
      <w:r w:rsidR="00221148">
        <w:rPr>
          <w:rFonts w:ascii="Rockwell" w:hAnsi="Rockwell" w:cs="Tahoma"/>
          <w:sz w:val="20"/>
        </w:rPr>
        <w:t>.</w:t>
      </w:r>
    </w:p>
    <w:p w14:paraId="639F7E15"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pre-bid conference may also be held online at the discretion of the Procuring Entity.</w:t>
      </w:r>
    </w:p>
    <w:p w14:paraId="78B4C5D7"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After the Pre-bid conference, Minutes of the Pre-bid conference shall be published on the Procuring Entity’s portal within seven days from the Pre-bid conference. If required, a clarification letter and corrigendum to Tender Document shall be issued, containing amendments of various provisions of the Tender Document, which shall form part of the Tender Document. The Procuring Entity may suitably extend, as necessary, the deadline for the bid submission to give reasonable time to the prospective bidders to take such clarifications into account in preparing their bids.</w:t>
      </w:r>
    </w:p>
    <w:p w14:paraId="4A16BD9E"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42" w:name="_Toc77868539"/>
      <w:bookmarkStart w:id="143" w:name="_Toc86247844"/>
      <w:r w:rsidRPr="005D5C22">
        <w:rPr>
          <w:rFonts w:ascii="Rockwell" w:hAnsi="Rockwell"/>
          <w:sz w:val="20"/>
          <w:szCs w:val="20"/>
        </w:rPr>
        <w:t>Preparation of Bids</w:t>
      </w:r>
      <w:bookmarkEnd w:id="142"/>
      <w:bookmarkEnd w:id="143"/>
    </w:p>
    <w:p w14:paraId="6575419E"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44" w:name="_Toc77868540"/>
      <w:bookmarkStart w:id="145" w:name="_Toc86247845"/>
      <w:r w:rsidRPr="005D5C22">
        <w:rPr>
          <w:rFonts w:ascii="Rockwell" w:hAnsi="Rockwell"/>
          <w:b/>
          <w:bCs/>
          <w:sz w:val="20"/>
          <w:szCs w:val="20"/>
        </w:rPr>
        <w:t>The bid</w:t>
      </w:r>
      <w:bookmarkEnd w:id="144"/>
      <w:bookmarkEnd w:id="145"/>
    </w:p>
    <w:p w14:paraId="5E6347D4"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Language of the bid</w:t>
      </w:r>
    </w:p>
    <w:p w14:paraId="21C76C68" w14:textId="65807142"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Unless otherwise stipulated in the ITB, the bid submitted by Bidder and all subsequent correspondence and documents relating to the bid exchanged between Bidder and the Procuring Entity shall be written in English or the Official Language (Hindi). However, the language of any printed literature furnished by Bidder in connection with its bid may be written in any other language provided a translation accompanies the same in the bid language. For purposes of interpretation of the bid, </w:t>
      </w:r>
      <w:bookmarkStart w:id="146" w:name="_Hlk76048342"/>
      <w:r w:rsidRPr="005D5C22">
        <w:rPr>
          <w:rFonts w:ascii="Rockwell" w:hAnsi="Rockwell"/>
          <w:sz w:val="20"/>
          <w:szCs w:val="20"/>
        </w:rPr>
        <w:t>translation in the language of the bid</w:t>
      </w:r>
      <w:bookmarkEnd w:id="146"/>
      <w:r w:rsidRPr="005D5C22">
        <w:rPr>
          <w:rFonts w:ascii="Rockwell" w:hAnsi="Rockwell"/>
          <w:sz w:val="20"/>
          <w:szCs w:val="20"/>
        </w:rPr>
        <w:t xml:space="preserve"> shall prevail.</w:t>
      </w:r>
    </w:p>
    <w:p w14:paraId="0B85E63E" w14:textId="77777777" w:rsidR="00DA170A" w:rsidRPr="005D5C22" w:rsidRDefault="00DA170A" w:rsidP="00424571">
      <w:pPr>
        <w:shd w:val="clear" w:color="auto" w:fill="FFFFFF" w:themeFill="background1"/>
        <w:jc w:val="both"/>
        <w:rPr>
          <w:rFonts w:ascii="Rockwell" w:hAnsi="Rockwell"/>
          <w:sz w:val="20"/>
          <w:szCs w:val="20"/>
        </w:rPr>
      </w:pPr>
    </w:p>
    <w:p w14:paraId="7A9683D5"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Acquaintance with Local Conditions and Factors</w:t>
      </w:r>
    </w:p>
    <w:p w14:paraId="7B4C691A" w14:textId="02667E56" w:rsidR="00AA606C" w:rsidRPr="00E34903" w:rsidRDefault="00AA606C" w:rsidP="00424571">
      <w:pPr>
        <w:shd w:val="clear" w:color="auto" w:fill="FFFFFF" w:themeFill="background1"/>
        <w:jc w:val="both"/>
        <w:rPr>
          <w:rFonts w:ascii="Rockwell" w:hAnsi="Rockwell"/>
          <w:sz w:val="20"/>
          <w:szCs w:val="20"/>
        </w:rPr>
      </w:pPr>
      <w:bookmarkStart w:id="147" w:name="_Hlk79572018"/>
      <w:r w:rsidRPr="00E34903">
        <w:rPr>
          <w:rFonts w:ascii="Rockwell" w:hAnsi="Rockwell"/>
          <w:sz w:val="20"/>
          <w:szCs w:val="20"/>
        </w:rPr>
        <w:t xml:space="preserve">The Bidder, at his own cost, responsibility, and risk, is encouraged and advised to visit, examine, and </w:t>
      </w:r>
      <w:r w:rsidR="006A6A12" w:rsidRPr="00E34903">
        <w:rPr>
          <w:rFonts w:ascii="Rockwell" w:hAnsi="Rockwell"/>
          <w:sz w:val="20"/>
          <w:szCs w:val="20"/>
        </w:rPr>
        <w:t>familiarize</w:t>
      </w:r>
      <w:r w:rsidRPr="00E34903">
        <w:rPr>
          <w:rFonts w:ascii="Rockwell" w:hAnsi="Rockwell"/>
          <w:sz w:val="20"/>
          <w:szCs w:val="20"/>
        </w:rPr>
        <w:t xml:space="preserve"> himself with all the site/ local conditions and </w:t>
      </w:r>
      <w:bookmarkStart w:id="148" w:name="_Hlk79572123"/>
      <w:bookmarkEnd w:id="147"/>
      <w:r w:rsidRPr="00E34903">
        <w:rPr>
          <w:rFonts w:ascii="Rockwell" w:hAnsi="Rockwell"/>
          <w:sz w:val="20"/>
          <w:szCs w:val="20"/>
        </w:rPr>
        <w:t xml:space="preserve">factors like the nature of ground and sub-soil (so far as is practicable), the form and nature of the site, the means of access to the site, availability of Water, </w:t>
      </w:r>
      <w:r w:rsidRPr="00E34903">
        <w:rPr>
          <w:rFonts w:ascii="Rockwell" w:hAnsi="Rockwell"/>
          <w:sz w:val="20"/>
          <w:szCs w:val="20"/>
        </w:rPr>
        <w:lastRenderedPageBreak/>
        <w:t xml:space="preserve">electricity, material, T&amp;P , Laboure </w:t>
      </w:r>
      <w:proofErr w:type="spellStart"/>
      <w:r w:rsidRPr="00E34903">
        <w:rPr>
          <w:rFonts w:ascii="Rockwell" w:hAnsi="Rockwell"/>
          <w:sz w:val="20"/>
          <w:szCs w:val="20"/>
        </w:rPr>
        <w:t>etc</w:t>
      </w:r>
      <w:proofErr w:type="spellEnd"/>
      <w:r w:rsidRPr="00E34903">
        <w:rPr>
          <w:rFonts w:ascii="Rockwell" w:hAnsi="Rockwell"/>
          <w:sz w:val="20"/>
          <w:szCs w:val="20"/>
        </w:rPr>
        <w:t xml:space="preserve"> in local , accommodation they may require and in general, themselves to obtain all necessary information as to risks, contingencies and other circumstances which may influence or affect their tender.</w:t>
      </w:r>
    </w:p>
    <w:p w14:paraId="3D690BD9" w14:textId="77777777" w:rsidR="00AA606C" w:rsidRPr="00E34903" w:rsidRDefault="00AA606C" w:rsidP="00424571">
      <w:pPr>
        <w:shd w:val="clear" w:color="auto" w:fill="FFFFFF" w:themeFill="background1"/>
        <w:jc w:val="both"/>
        <w:rPr>
          <w:rFonts w:ascii="Rockwell" w:hAnsi="Rockwell"/>
          <w:sz w:val="20"/>
          <w:szCs w:val="20"/>
        </w:rPr>
      </w:pPr>
      <w:r w:rsidRPr="00E34903">
        <w:rPr>
          <w:rFonts w:ascii="Rockwell" w:hAnsi="Rockwell"/>
          <w:sz w:val="20"/>
          <w:szCs w:val="20"/>
        </w:rPr>
        <w:t>The address of site (work place) is mentioned in TIS.</w:t>
      </w:r>
    </w:p>
    <w:p w14:paraId="512E116A" w14:textId="6393407A" w:rsidR="00CD7049" w:rsidRPr="00E34903" w:rsidRDefault="00CD7049" w:rsidP="00424571">
      <w:pPr>
        <w:shd w:val="clear" w:color="auto" w:fill="FFFFFF" w:themeFill="background1"/>
        <w:jc w:val="both"/>
        <w:rPr>
          <w:rFonts w:ascii="Rockwell" w:hAnsi="Rockwell"/>
          <w:sz w:val="20"/>
          <w:szCs w:val="20"/>
        </w:rPr>
      </w:pPr>
      <w:r w:rsidRPr="00E34903">
        <w:rPr>
          <w:rFonts w:ascii="Rockwell" w:hAnsi="Rockwell"/>
          <w:sz w:val="20"/>
          <w:szCs w:val="20"/>
        </w:rPr>
        <w:t>The Bidder</w:t>
      </w:r>
      <w:r w:rsidR="00AA606C" w:rsidRPr="00E34903">
        <w:rPr>
          <w:rFonts w:ascii="Rockwell" w:hAnsi="Rockwell"/>
          <w:sz w:val="20"/>
          <w:szCs w:val="20"/>
        </w:rPr>
        <w:t xml:space="preserve"> shall be deemed to have full knowledge of the</w:t>
      </w:r>
      <w:r w:rsidRPr="00E34903">
        <w:rPr>
          <w:rFonts w:ascii="Rockwell" w:hAnsi="Rockwell"/>
          <w:sz w:val="20"/>
          <w:szCs w:val="20"/>
        </w:rPr>
        <w:t xml:space="preserve"> Central warehousing complex, working culture, rules </w:t>
      </w:r>
      <w:proofErr w:type="spellStart"/>
      <w:r w:rsidRPr="00E34903">
        <w:rPr>
          <w:rFonts w:ascii="Rockwell" w:hAnsi="Rockwell"/>
          <w:sz w:val="20"/>
          <w:szCs w:val="20"/>
        </w:rPr>
        <w:t>etc</w:t>
      </w:r>
      <w:proofErr w:type="spellEnd"/>
      <w:r w:rsidRPr="00E34903">
        <w:rPr>
          <w:rFonts w:ascii="Rockwell" w:hAnsi="Rockwell"/>
          <w:sz w:val="20"/>
          <w:szCs w:val="20"/>
        </w:rPr>
        <w:t xml:space="preserve"> prevailing in central warehousing complex, Operation hours, working days </w:t>
      </w:r>
      <w:proofErr w:type="spellStart"/>
      <w:r w:rsidRPr="00E34903">
        <w:rPr>
          <w:rFonts w:ascii="Rockwell" w:hAnsi="Rockwell"/>
          <w:sz w:val="20"/>
          <w:szCs w:val="20"/>
        </w:rPr>
        <w:t>etc</w:t>
      </w:r>
      <w:proofErr w:type="spellEnd"/>
      <w:r w:rsidR="00AA606C" w:rsidRPr="00E34903">
        <w:rPr>
          <w:rFonts w:ascii="Rockwell" w:hAnsi="Rockwell"/>
          <w:sz w:val="20"/>
          <w:szCs w:val="20"/>
        </w:rPr>
        <w:t xml:space="preserve"> </w:t>
      </w:r>
      <w:r w:rsidRPr="00E34903">
        <w:rPr>
          <w:rFonts w:ascii="Rockwell" w:hAnsi="Rockwell"/>
          <w:sz w:val="20"/>
          <w:szCs w:val="20"/>
        </w:rPr>
        <w:t xml:space="preserve">and </w:t>
      </w:r>
      <w:r w:rsidR="00AA606C" w:rsidRPr="00E34903">
        <w:rPr>
          <w:rFonts w:ascii="Rockwell" w:hAnsi="Rockwell"/>
          <w:sz w:val="20"/>
          <w:szCs w:val="20"/>
        </w:rPr>
        <w:t xml:space="preserve">whether he/they inspects it or not and no extra charges consequent on any misunderstanding or otherwise shall be allowed. </w:t>
      </w:r>
    </w:p>
    <w:p w14:paraId="01F851FD" w14:textId="0D42C228" w:rsidR="00AA606C" w:rsidRPr="00E34903" w:rsidRDefault="00AA606C" w:rsidP="00424571">
      <w:pPr>
        <w:shd w:val="clear" w:color="auto" w:fill="FFFFFF" w:themeFill="background1"/>
        <w:jc w:val="both"/>
        <w:rPr>
          <w:rFonts w:ascii="Rockwell" w:hAnsi="Rockwell"/>
          <w:sz w:val="20"/>
          <w:szCs w:val="20"/>
        </w:rPr>
      </w:pPr>
      <w:r w:rsidRPr="00E34903">
        <w:rPr>
          <w:rFonts w:ascii="Rockwell" w:hAnsi="Rockwell"/>
          <w:sz w:val="20"/>
          <w:szCs w:val="20"/>
        </w:rPr>
        <w:t xml:space="preserve">The </w:t>
      </w:r>
      <w:r w:rsidR="006831B5" w:rsidRPr="00E34903">
        <w:rPr>
          <w:rFonts w:ascii="Rockwell" w:hAnsi="Rockwell"/>
          <w:sz w:val="20"/>
          <w:szCs w:val="20"/>
        </w:rPr>
        <w:t>Bidder</w:t>
      </w:r>
      <w:r w:rsidRPr="00E34903">
        <w:rPr>
          <w:rFonts w:ascii="Rockwell" w:hAnsi="Rockwell"/>
          <w:sz w:val="20"/>
          <w:szCs w:val="20"/>
        </w:rPr>
        <w:t xml:space="preserve"> shall be responsible for arranging and maintaining at his own cost, all materials, tools and plants, water, electricity access, facilities for workers and all other services required for executing the work unless otherwise specifically provided for, in the contract documents.</w:t>
      </w:r>
    </w:p>
    <w:p w14:paraId="2E6DF555" w14:textId="77777777" w:rsidR="00AA606C" w:rsidRPr="00E34903" w:rsidRDefault="00AA606C" w:rsidP="00424571">
      <w:pPr>
        <w:shd w:val="clear" w:color="auto" w:fill="FFFFFF" w:themeFill="background1"/>
        <w:jc w:val="both"/>
        <w:rPr>
          <w:rFonts w:ascii="Rockwell" w:hAnsi="Rockwell"/>
          <w:sz w:val="20"/>
          <w:szCs w:val="20"/>
        </w:rPr>
      </w:pPr>
      <w:r w:rsidRPr="00E34903">
        <w:rPr>
          <w:rFonts w:ascii="Rockwell" w:hAnsi="Rockwell"/>
          <w:sz w:val="20"/>
          <w:szCs w:val="20"/>
        </w:rPr>
        <w:t xml:space="preserve">The Bidder acknowledges that before the submission of the bid, he has, after a complete and careful examination, made an independent evaluation of </w:t>
      </w:r>
      <w:bookmarkEnd w:id="148"/>
      <w:r w:rsidRPr="00E34903">
        <w:rPr>
          <w:rFonts w:ascii="Rockwell" w:hAnsi="Rockwell"/>
          <w:sz w:val="20"/>
          <w:szCs w:val="20"/>
        </w:rPr>
        <w:t xml:space="preserve">the </w:t>
      </w:r>
      <w:bookmarkStart w:id="149" w:name="_Hlk79572212"/>
      <w:r w:rsidRPr="00E34903">
        <w:rPr>
          <w:rFonts w:ascii="Rockwell" w:hAnsi="Rockwell"/>
          <w:sz w:val="20"/>
          <w:szCs w:val="20"/>
        </w:rPr>
        <w:t>Site/ local conditions,</w:t>
      </w:r>
      <w:bookmarkEnd w:id="149"/>
      <w:r w:rsidRPr="00E34903">
        <w:rPr>
          <w:rFonts w:ascii="Rockwell" w:hAnsi="Rockwell"/>
          <w:sz w:val="20"/>
          <w:szCs w:val="20"/>
        </w:rPr>
        <w:t xml:space="preserve"> infrastructure, logistics, communications, the legal, environmental, and any other conditions or factors, which would have any effect on the performance of the contract. Bidders shall themselves be responsible for compliance with Rules, Regulations, Laws and Acts in force from time to time at relevant places. On such matters, the Procuring Entity shall have no responsibility and shall not entertain any request from the bidders in these regards.</w:t>
      </w:r>
    </w:p>
    <w:p w14:paraId="4B698DFB" w14:textId="4A29085F" w:rsidR="00AA606C" w:rsidRPr="005D5C22" w:rsidRDefault="00AA606C" w:rsidP="00424571">
      <w:pPr>
        <w:shd w:val="clear" w:color="auto" w:fill="FFFFFF" w:themeFill="background1"/>
        <w:jc w:val="both"/>
        <w:rPr>
          <w:rFonts w:ascii="Rockwell" w:hAnsi="Rockwell"/>
          <w:sz w:val="20"/>
          <w:szCs w:val="20"/>
        </w:rPr>
      </w:pPr>
      <w:r w:rsidRPr="00E34903">
        <w:rPr>
          <w:rFonts w:ascii="Rockwell" w:hAnsi="Rockwell"/>
          <w:sz w:val="20"/>
          <w:szCs w:val="20"/>
        </w:rPr>
        <w:t xml:space="preserve">Submission of tender by a </w:t>
      </w:r>
      <w:r w:rsidR="006831B5" w:rsidRPr="00E34903">
        <w:rPr>
          <w:rFonts w:ascii="Rockwell" w:hAnsi="Rockwell"/>
          <w:sz w:val="20"/>
          <w:szCs w:val="20"/>
        </w:rPr>
        <w:t>Bidder</w:t>
      </w:r>
      <w:r w:rsidRPr="00E34903">
        <w:rPr>
          <w:rFonts w:ascii="Rockwell" w:hAnsi="Rockwell"/>
          <w:sz w:val="20"/>
          <w:szCs w:val="20"/>
        </w:rPr>
        <w:t xml:space="preserve"> implies that he has read this notice and all other contract documents and has made himself aware of the scope and specifications of the work to be done and of conditions and rates at which stores, tools and plants etc. will be issued (if any) to him by the Corporation and local conditions and other factors having a bearing on the execution of the work.</w:t>
      </w:r>
      <w:r w:rsidRPr="005D5C22">
        <w:rPr>
          <w:rFonts w:ascii="Rockwell" w:hAnsi="Rockwell"/>
          <w:sz w:val="20"/>
          <w:szCs w:val="20"/>
        </w:rPr>
        <w:t xml:space="preserve"> </w:t>
      </w:r>
    </w:p>
    <w:p w14:paraId="2B78A755"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Cost of Bidding</w:t>
      </w:r>
    </w:p>
    <w:p w14:paraId="4EB836DA"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The Bidder(s) shall bear all direct or consequential costs, losses and expenditure associated with or relating to the preparation, submission, and subsequent processing of their Bids, including but not limited to preparation, copying, postage, delivery fees, expenses associated with any submission of samples, demonstrations, or presentations which the Procuring Entity may require, or any other costs incurred in connection with or relating to their Bids. All such costs, losses and expenses shall remain with the Bidder(s), and the Procuring Entity shall not be liable in any manner whatsoever for the same or any other costs, losses and expenses incurred by a Bidder(s) for</w:t>
      </w:r>
      <w:bookmarkStart w:id="150" w:name="_Hlk77941095"/>
      <w:r w:rsidRPr="005D5C22">
        <w:rPr>
          <w:rFonts w:ascii="Rockwell" w:hAnsi="Rockwell"/>
          <w:sz w:val="20"/>
          <w:szCs w:val="20"/>
        </w:rPr>
        <w:t xml:space="preserve"> participation </w:t>
      </w:r>
      <w:bookmarkStart w:id="151" w:name="_Hlk77941069"/>
      <w:r w:rsidRPr="005D5C22">
        <w:rPr>
          <w:rFonts w:ascii="Rockwell" w:hAnsi="Rockwell"/>
          <w:sz w:val="20"/>
          <w:szCs w:val="20"/>
        </w:rPr>
        <w:t>in the Tender Process</w:t>
      </w:r>
      <w:bookmarkEnd w:id="150"/>
      <w:bookmarkEnd w:id="151"/>
      <w:r w:rsidRPr="005D5C22">
        <w:rPr>
          <w:rFonts w:ascii="Rockwell" w:hAnsi="Rockwell"/>
          <w:sz w:val="20"/>
          <w:szCs w:val="20"/>
        </w:rPr>
        <w:t>, regardless of the conduct or outcome of the Tender process.</w:t>
      </w:r>
    </w:p>
    <w:p w14:paraId="0C1D3445"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Interpretation of Provisions of the Tender Document</w:t>
      </w:r>
    </w:p>
    <w:p w14:paraId="576B0432"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The provisions in the Tender Document must be interpreted in the context in which these appear. Any interpretation of these provisions far removed from such context or other contrived or between-the-lines interpretation is unacceptable.</w:t>
      </w:r>
    </w:p>
    <w:p w14:paraId="3F8CD6CB"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Quote Quantities/ Prices in both Numerals and Words</w:t>
      </w:r>
    </w:p>
    <w:p w14:paraId="1919016A"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Although the software on the Portal may convert quantities/ rates/ amounts in numerical digits in Bids to words, the bidders are advised to ensure that there is no ambiguity in this regard.</w:t>
      </w:r>
    </w:p>
    <w:p w14:paraId="6F5806E9"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5D5C22">
        <w:rPr>
          <w:rFonts w:ascii="Rockwell" w:hAnsi="Rockwell"/>
          <w:sz w:val="20"/>
          <w:szCs w:val="20"/>
        </w:rPr>
        <w:t>Alternate Bids not Allowed.</w:t>
      </w:r>
    </w:p>
    <w:p w14:paraId="1F0E1CD2"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Any conditional offers, alternative offers, multiple bids by a bidder shall not be considered. The Portal shall permit only one bid to be uploaded.</w:t>
      </w:r>
    </w:p>
    <w:p w14:paraId="7B7467A5"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eastAsia="Tahoma" w:hAnsi="Rockwell" w:cs="Tahoma"/>
          <w:sz w:val="20"/>
          <w:szCs w:val="20"/>
        </w:rPr>
      </w:pPr>
      <w:bookmarkStart w:id="152" w:name="_Toc77868541"/>
      <w:bookmarkStart w:id="153" w:name="_Toc86247846"/>
      <w:r w:rsidRPr="005D5C22">
        <w:rPr>
          <w:rFonts w:ascii="Rockwell" w:eastAsia="Tahoma" w:hAnsi="Rockwell" w:cs="Tahoma"/>
          <w:sz w:val="20"/>
          <w:szCs w:val="20"/>
        </w:rPr>
        <w:t>Documents comprising the bid:</w:t>
      </w:r>
      <w:bookmarkEnd w:id="152"/>
      <w:bookmarkEnd w:id="153"/>
    </w:p>
    <w:p w14:paraId="3BB93075"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Techno-commercial bid/ Cover</w:t>
      </w:r>
    </w:p>
    <w:p w14:paraId="4A84DABC" w14:textId="189E42CE"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"Technical Bid" shall include inter-alia the original or scanned copies of duly signed or digitally signed copies of the following documents in pdf format.</w:t>
      </w:r>
      <w:r w:rsidRPr="005D5C22">
        <w:rPr>
          <w:rFonts w:ascii="Rockwell" w:hAnsi="Rockwell" w:cs="Arial"/>
          <w:sz w:val="20"/>
          <w:szCs w:val="20"/>
        </w:rPr>
        <w:t xml:space="preserve"> Pdf documents should not be password protected. </w:t>
      </w:r>
      <w:r w:rsidRPr="005D5C22">
        <w:rPr>
          <w:rFonts w:ascii="Rockwell" w:hAnsi="Rockwell"/>
          <w:sz w:val="20"/>
          <w:szCs w:val="20"/>
        </w:rPr>
        <w:t xml:space="preserve">If so stipulated in TIS/ ITB, specified originals or self-certified copies of originals shall also be required to be physically submitted as per instruction contained therein. </w:t>
      </w:r>
      <w:r w:rsidRPr="00CE4A59">
        <w:rPr>
          <w:rFonts w:ascii="Rockwell" w:hAnsi="Rockwell"/>
          <w:i/>
          <w:iCs/>
          <w:sz w:val="20"/>
          <w:szCs w:val="20"/>
        </w:rPr>
        <w:t>No price details should be given or hinted at in the technical bid</w:t>
      </w:r>
      <w:r w:rsidRPr="00CE4A59">
        <w:rPr>
          <w:rFonts w:ascii="Rockwell" w:hAnsi="Rockwell"/>
          <w:sz w:val="20"/>
          <w:szCs w:val="20"/>
        </w:rPr>
        <w:t>:</w:t>
      </w:r>
    </w:p>
    <w:p w14:paraId="65C83D27" w14:textId="74690A7B"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The </w:t>
      </w:r>
      <w:r w:rsidR="006831B5" w:rsidRPr="005D5C22">
        <w:rPr>
          <w:rFonts w:ascii="Rockwell" w:hAnsi="Rockwell"/>
          <w:sz w:val="20"/>
          <w:szCs w:val="20"/>
        </w:rPr>
        <w:t>Bidder</w:t>
      </w:r>
      <w:r w:rsidRPr="005D5C22">
        <w:rPr>
          <w:rFonts w:ascii="Rockwell" w:hAnsi="Rockwell"/>
          <w:sz w:val="20"/>
          <w:szCs w:val="20"/>
        </w:rPr>
        <w:t xml:space="preserve"> shall scan and upload:</w:t>
      </w:r>
    </w:p>
    <w:p w14:paraId="4DDEFFB9" w14:textId="0E5B9A37" w:rsidR="00AA606C" w:rsidRPr="005D5C22" w:rsidRDefault="00CD7049"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Tender (b</w:t>
      </w:r>
      <w:r w:rsidR="00AA606C" w:rsidRPr="005D5C22">
        <w:rPr>
          <w:rFonts w:ascii="Rockwell" w:hAnsi="Rockwell"/>
          <w:sz w:val="20"/>
          <w:szCs w:val="20"/>
        </w:rPr>
        <w:t>id</w:t>
      </w:r>
      <w:r w:rsidRPr="005D5C22">
        <w:rPr>
          <w:rFonts w:ascii="Rockwell" w:hAnsi="Rockwell"/>
          <w:sz w:val="20"/>
          <w:szCs w:val="20"/>
        </w:rPr>
        <w:t>)</w:t>
      </w:r>
      <w:r w:rsidR="00AA606C" w:rsidRPr="005D5C22">
        <w:rPr>
          <w:rFonts w:ascii="Rockwell" w:hAnsi="Rockwell"/>
          <w:sz w:val="20"/>
          <w:szCs w:val="20"/>
        </w:rPr>
        <w:t xml:space="preserve"> Form (to serve as covering letter and declarations applicable for both the </w:t>
      </w:r>
      <w:r w:rsidR="00D1596F" w:rsidRPr="005D5C22">
        <w:rPr>
          <w:rFonts w:ascii="Rockwell" w:hAnsi="Rockwell"/>
          <w:sz w:val="20"/>
          <w:szCs w:val="20"/>
        </w:rPr>
        <w:t>technical</w:t>
      </w:r>
      <w:r w:rsidR="00AA606C" w:rsidRPr="005D5C22">
        <w:rPr>
          <w:rFonts w:ascii="Rockwell" w:hAnsi="Rockwell"/>
          <w:sz w:val="20"/>
          <w:szCs w:val="20"/>
        </w:rPr>
        <w:t xml:space="preserve"> bid and </w:t>
      </w:r>
      <w:r w:rsidR="00D1596F" w:rsidRPr="005D5C22">
        <w:rPr>
          <w:rFonts w:ascii="Rockwell" w:hAnsi="Rockwell"/>
          <w:sz w:val="20"/>
          <w:szCs w:val="20"/>
        </w:rPr>
        <w:t>financial</w:t>
      </w:r>
      <w:r w:rsidR="00AA606C" w:rsidRPr="005D5C22">
        <w:rPr>
          <w:rFonts w:ascii="Rockwell" w:hAnsi="Rockwell"/>
          <w:sz w:val="20"/>
          <w:szCs w:val="20"/>
        </w:rPr>
        <w:t xml:space="preserve"> bid);</w:t>
      </w:r>
    </w:p>
    <w:p w14:paraId="7F052E06" w14:textId="77777777" w:rsidR="00AA606C" w:rsidRPr="005D5C22" w:rsidRDefault="00AA606C" w:rsidP="00424571">
      <w:pPr>
        <w:pStyle w:val="ListParagraph"/>
        <w:shd w:val="clear" w:color="auto" w:fill="FFFFFF" w:themeFill="background1"/>
        <w:ind w:left="720" w:firstLine="0"/>
        <w:rPr>
          <w:rFonts w:ascii="Rockwell" w:hAnsi="Rockwell"/>
          <w:sz w:val="20"/>
          <w:szCs w:val="20"/>
        </w:rPr>
      </w:pPr>
      <w:r w:rsidRPr="005D5C22">
        <w:rPr>
          <w:rFonts w:ascii="Rockwell" w:hAnsi="Rockwell"/>
          <w:sz w:val="20"/>
          <w:szCs w:val="20"/>
        </w:rPr>
        <w:t>This form shall be consisting the:</w:t>
      </w:r>
    </w:p>
    <w:p w14:paraId="04C3A9DF" w14:textId="1D62C872" w:rsidR="00AA606C" w:rsidRPr="005D5C22" w:rsidRDefault="00CD7049" w:rsidP="004C4D55">
      <w:pPr>
        <w:pStyle w:val="ListParagraph"/>
        <w:widowControl/>
        <w:numPr>
          <w:ilvl w:val="0"/>
          <w:numId w:val="57"/>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PQ form</w:t>
      </w:r>
      <w:r w:rsidR="00AA606C" w:rsidRPr="005D5C22">
        <w:rPr>
          <w:rFonts w:ascii="Rockwell" w:hAnsi="Rockwell"/>
          <w:sz w:val="20"/>
          <w:szCs w:val="20"/>
        </w:rPr>
        <w:t>;</w:t>
      </w:r>
    </w:p>
    <w:p w14:paraId="61589611" w14:textId="5E347469" w:rsidR="00AA606C" w:rsidRPr="005D5C22" w:rsidRDefault="00AA606C" w:rsidP="004C4D55">
      <w:pPr>
        <w:pStyle w:val="ListParagraph"/>
        <w:widowControl/>
        <w:numPr>
          <w:ilvl w:val="0"/>
          <w:numId w:val="57"/>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lastRenderedPageBreak/>
        <w:t>Eligibility Declarations;</w:t>
      </w:r>
    </w:p>
    <w:p w14:paraId="1E820403"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The proof of submission of EMD, </w:t>
      </w:r>
    </w:p>
    <w:p w14:paraId="7CE0A7E6"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Cost of tender document (if provided in TIS), </w:t>
      </w:r>
    </w:p>
    <w:p w14:paraId="51962754"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Power of Attorney, </w:t>
      </w:r>
    </w:p>
    <w:p w14:paraId="086F9643"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Proof of the Constituent of Bidders organization: Affidavit of Proprietorship / Memorandum &amp; Article of Association/ Partnership Deed as the case may be, </w:t>
      </w:r>
    </w:p>
    <w:p w14:paraId="3BE44C86"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Pan Card, </w:t>
      </w:r>
    </w:p>
    <w:p w14:paraId="405895C2"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Goods and Service Tax Registration Certificate, </w:t>
      </w:r>
    </w:p>
    <w:p w14:paraId="21760E97"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PF Registration Certificate, </w:t>
      </w:r>
    </w:p>
    <w:p w14:paraId="491A8BE6"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Similar Nature Works Completion Certificates, </w:t>
      </w:r>
    </w:p>
    <w:p w14:paraId="1A75D69E"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jc w:val="left"/>
        <w:rPr>
          <w:rFonts w:ascii="Rockwell" w:hAnsi="Rockwell"/>
          <w:sz w:val="20"/>
          <w:szCs w:val="20"/>
        </w:rPr>
      </w:pPr>
      <w:r w:rsidRPr="005D5C22">
        <w:rPr>
          <w:rFonts w:ascii="Rockwell" w:hAnsi="Rockwell"/>
          <w:sz w:val="20"/>
          <w:szCs w:val="20"/>
        </w:rPr>
        <w:t xml:space="preserve">CA Certificate &amp; Balance Sheets with Profit &amp; Loss Account, Trading account of specified preceding three financial years in respect of financial turnover, </w:t>
      </w:r>
    </w:p>
    <w:p w14:paraId="4C5F1219" w14:textId="69D3E5BB"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Annexure IV</w:t>
      </w:r>
      <w:r w:rsidR="00CD7049" w:rsidRPr="005D5C22">
        <w:rPr>
          <w:rFonts w:ascii="Rockwell" w:hAnsi="Rockwell"/>
          <w:sz w:val="20"/>
          <w:szCs w:val="20"/>
        </w:rPr>
        <w:t xml:space="preserve"> along with </w:t>
      </w:r>
      <w:r w:rsidRPr="005D5C22">
        <w:rPr>
          <w:rFonts w:ascii="Rockwell" w:hAnsi="Rockwell"/>
          <w:sz w:val="20"/>
          <w:szCs w:val="20"/>
        </w:rPr>
        <w:t xml:space="preserve">Form 5: Deviation Statement from Terms and Conditions of Tender - Any deviations should be listed in a chart form without ambiguity or conditionality, along with justification and supporting documents. All such Statements and Documents shall be uploaded as Form 5. </w:t>
      </w:r>
    </w:p>
    <w:p w14:paraId="76463666" w14:textId="0121265B" w:rsidR="00AA606C" w:rsidRPr="005D5C22" w:rsidRDefault="00AA606C" w:rsidP="00424571">
      <w:pPr>
        <w:pStyle w:val="ListParagraph"/>
        <w:shd w:val="clear" w:color="auto" w:fill="FFFFFF" w:themeFill="background1"/>
        <w:ind w:left="720" w:firstLine="0"/>
        <w:rPr>
          <w:rFonts w:ascii="Rockwell" w:hAnsi="Rockwell"/>
          <w:sz w:val="20"/>
          <w:szCs w:val="20"/>
        </w:rPr>
      </w:pPr>
      <w:r w:rsidRPr="005D5C22">
        <w:rPr>
          <w:rFonts w:ascii="Rockwell" w:hAnsi="Rockwell"/>
          <w:sz w:val="20"/>
          <w:szCs w:val="20"/>
        </w:rPr>
        <w:t xml:space="preserve">In case of no deviation, it is not necessary to submit Form -5. </w:t>
      </w:r>
    </w:p>
    <w:p w14:paraId="7EA1E7C7" w14:textId="1A49D920" w:rsidR="00AA606C" w:rsidRPr="005D5C22" w:rsidRDefault="00AA606C" w:rsidP="00424571">
      <w:pPr>
        <w:pStyle w:val="ListParagraph"/>
        <w:shd w:val="clear" w:color="auto" w:fill="FFFFFF" w:themeFill="background1"/>
        <w:ind w:left="720" w:firstLine="0"/>
        <w:rPr>
          <w:rFonts w:ascii="Rockwell" w:hAnsi="Rockwell"/>
          <w:sz w:val="20"/>
          <w:szCs w:val="20"/>
        </w:rPr>
      </w:pPr>
      <w:r w:rsidRPr="005D5C22">
        <w:rPr>
          <w:rFonts w:ascii="Rockwell" w:hAnsi="Rockwell"/>
          <w:sz w:val="20"/>
          <w:szCs w:val="20"/>
        </w:rPr>
        <w:t xml:space="preserve">If deviations are mentioned elsewhere in the bid (other than designated Form 5), such deviations shall not be </w:t>
      </w:r>
      <w:r w:rsidR="00CD7049" w:rsidRPr="005D5C22">
        <w:rPr>
          <w:rFonts w:ascii="Rockwell" w:hAnsi="Rockwell"/>
          <w:sz w:val="20"/>
          <w:szCs w:val="20"/>
        </w:rPr>
        <w:t>recognized</w:t>
      </w:r>
      <w:r w:rsidRPr="005D5C22">
        <w:rPr>
          <w:rFonts w:ascii="Rockwell" w:hAnsi="Rockwell"/>
          <w:sz w:val="20"/>
          <w:szCs w:val="20"/>
        </w:rPr>
        <w:t xml:space="preserve"> and shall be null and void.</w:t>
      </w:r>
    </w:p>
    <w:p w14:paraId="131E06DA" w14:textId="7801AE0C" w:rsidR="00CD7049" w:rsidRPr="005D5C22" w:rsidRDefault="00CD7049" w:rsidP="00424571">
      <w:pPr>
        <w:pStyle w:val="ListParagraph"/>
        <w:shd w:val="clear" w:color="auto" w:fill="FFFFFF" w:themeFill="background1"/>
        <w:ind w:left="720" w:firstLine="0"/>
        <w:rPr>
          <w:rFonts w:ascii="Rockwell" w:hAnsi="Rockwell"/>
          <w:sz w:val="20"/>
          <w:szCs w:val="20"/>
        </w:rPr>
      </w:pPr>
      <w:r w:rsidRPr="005D5C22">
        <w:rPr>
          <w:rFonts w:ascii="Rockwell" w:hAnsi="Rockwell"/>
          <w:sz w:val="20"/>
          <w:szCs w:val="20"/>
        </w:rPr>
        <w:t>If Form 5 is not enclosed along with Annexure-</w:t>
      </w:r>
      <w:r w:rsidR="00D1596F" w:rsidRPr="005D5C22">
        <w:rPr>
          <w:rFonts w:ascii="Rockwell" w:hAnsi="Rockwell"/>
          <w:sz w:val="20"/>
          <w:szCs w:val="20"/>
        </w:rPr>
        <w:t>IV,</w:t>
      </w:r>
      <w:r w:rsidRPr="005D5C22">
        <w:rPr>
          <w:rFonts w:ascii="Rockwell" w:hAnsi="Rockwell"/>
          <w:sz w:val="20"/>
          <w:szCs w:val="20"/>
        </w:rPr>
        <w:t xml:space="preserve"> </w:t>
      </w:r>
      <w:r w:rsidR="00D1596F" w:rsidRPr="005D5C22">
        <w:rPr>
          <w:rFonts w:ascii="Rockwell" w:hAnsi="Rockwell"/>
          <w:sz w:val="20"/>
          <w:szCs w:val="20"/>
        </w:rPr>
        <w:t>it</w:t>
      </w:r>
      <w:r w:rsidRPr="005D5C22">
        <w:rPr>
          <w:rFonts w:ascii="Rockwell" w:hAnsi="Rockwell"/>
          <w:sz w:val="20"/>
          <w:szCs w:val="20"/>
        </w:rPr>
        <w:t xml:space="preserve"> shall be considered that bidder does not have any deviation.</w:t>
      </w:r>
    </w:p>
    <w:p w14:paraId="2445BFE5" w14:textId="77777777"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Net Worth Certificate, </w:t>
      </w:r>
    </w:p>
    <w:p w14:paraId="22DF7EBF" w14:textId="1F671C6B" w:rsidR="00AA606C" w:rsidRPr="005D5C22"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Integrity Pact, (if required &amp; mentioned in TIS) as per, Annexure V)</w:t>
      </w:r>
    </w:p>
    <w:p w14:paraId="51B9F7C8" w14:textId="3673B850" w:rsidR="00CD7049" w:rsidRPr="005D5C22" w:rsidRDefault="00CD7049"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 Declaration </w:t>
      </w:r>
      <w:r w:rsidR="00D1596F" w:rsidRPr="005D5C22">
        <w:rPr>
          <w:rFonts w:ascii="Rockwell" w:hAnsi="Rockwell"/>
          <w:sz w:val="20"/>
          <w:szCs w:val="20"/>
        </w:rPr>
        <w:t>about the near relative in CWC (Annexure VI)</w:t>
      </w:r>
    </w:p>
    <w:p w14:paraId="730E34F5" w14:textId="05493031" w:rsidR="00AA606C" w:rsidRPr="005D5C22" w:rsidRDefault="00D1596F"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 xml:space="preserve"> Declaration of works in Hand -In progress by Bidder (</w:t>
      </w:r>
      <w:r w:rsidR="00AA606C" w:rsidRPr="005D5C22">
        <w:rPr>
          <w:rFonts w:ascii="Rockwell" w:hAnsi="Rockwell"/>
          <w:sz w:val="20"/>
          <w:szCs w:val="20"/>
        </w:rPr>
        <w:t xml:space="preserve">Annexure </w:t>
      </w:r>
      <w:r w:rsidR="005F12CD">
        <w:rPr>
          <w:rFonts w:ascii="Rockwell" w:hAnsi="Rockwell"/>
          <w:sz w:val="20"/>
          <w:szCs w:val="20"/>
        </w:rPr>
        <w:t>VII</w:t>
      </w:r>
      <w:r w:rsidRPr="005D5C22">
        <w:rPr>
          <w:rFonts w:ascii="Rockwell" w:hAnsi="Rockwell"/>
          <w:sz w:val="20"/>
          <w:szCs w:val="20"/>
        </w:rPr>
        <w:t>)</w:t>
      </w:r>
      <w:r w:rsidR="00AA606C" w:rsidRPr="005D5C22">
        <w:rPr>
          <w:rFonts w:ascii="Rockwell" w:hAnsi="Rockwell"/>
          <w:sz w:val="20"/>
          <w:szCs w:val="20"/>
        </w:rPr>
        <w:t>.</w:t>
      </w:r>
    </w:p>
    <w:p w14:paraId="7B495877" w14:textId="77777777" w:rsidR="00AA606C" w:rsidRDefault="00AA606C"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Duly signed Checklist: Bidder must also upload the Checklist given in the Tender Document as to confirm that he has complied with all the instructions in the Tender Document, and nothing is inadvertently left out. This checklist is only for general guidance and is not comprehensive, and does not absolve Bidder from complying with all the requirements stipulated elsewhere in the Tender Document.</w:t>
      </w:r>
    </w:p>
    <w:p w14:paraId="46481180" w14:textId="7674F78D" w:rsidR="009858B7" w:rsidRPr="005D5C22" w:rsidRDefault="009858B7" w:rsidP="004C4D55">
      <w:pPr>
        <w:pStyle w:val="ListParagraph"/>
        <w:widowControl/>
        <w:numPr>
          <w:ilvl w:val="0"/>
          <w:numId w:val="56"/>
        </w:numPr>
        <w:shd w:val="clear" w:color="auto" w:fill="FFFFFF" w:themeFill="background1"/>
        <w:autoSpaceDE/>
        <w:autoSpaceDN/>
        <w:spacing w:after="200" w:line="276" w:lineRule="auto"/>
        <w:contextualSpacing/>
        <w:rPr>
          <w:rFonts w:ascii="Rockwell" w:hAnsi="Rockwell"/>
          <w:sz w:val="20"/>
          <w:szCs w:val="20"/>
        </w:rPr>
      </w:pPr>
      <w:r>
        <w:rPr>
          <w:rFonts w:ascii="Rockwell" w:hAnsi="Rockwell"/>
          <w:sz w:val="20"/>
          <w:szCs w:val="20"/>
        </w:rPr>
        <w:t>Proof of office address as per requirement in Annexure-A</w:t>
      </w:r>
    </w:p>
    <w:p w14:paraId="47D3BBD4"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Financial bid/ Cover</w:t>
      </w:r>
    </w:p>
    <w:p w14:paraId="20D98278" w14:textId="77777777" w:rsidR="00AA606C" w:rsidRPr="005D5C22" w:rsidRDefault="00AA606C" w:rsidP="00424571">
      <w:pPr>
        <w:shd w:val="clear" w:color="auto" w:fill="FFFFFF" w:themeFill="background1"/>
        <w:ind w:left="720"/>
        <w:jc w:val="both"/>
        <w:rPr>
          <w:rFonts w:ascii="Rockwell" w:hAnsi="Rockwell" w:cs="Arial"/>
          <w:sz w:val="20"/>
          <w:szCs w:val="20"/>
        </w:rPr>
      </w:pPr>
      <w:r w:rsidRPr="005D5C22">
        <w:rPr>
          <w:rFonts w:ascii="Rockwell" w:hAnsi="Rockwell" w:cs="Arial"/>
          <w:sz w:val="20"/>
          <w:szCs w:val="20"/>
        </w:rPr>
        <w:t>"Financial bid" shall comprise the Price Schedules (To be submitted separately as an excel sheet) considering all financially relevant details, including Taxes and Duties. No additional technical details, which have not been brought out in the technical bid shall be brought out in the financial bid and if so shall not be entertained.</w:t>
      </w:r>
    </w:p>
    <w:p w14:paraId="536EEFE3"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Important Note:</w:t>
      </w:r>
    </w:p>
    <w:p w14:paraId="61F5BD71" w14:textId="3EA6287A" w:rsidR="00AA606C" w:rsidRPr="005D5C22" w:rsidRDefault="00AA606C" w:rsidP="004C4D55">
      <w:pPr>
        <w:pStyle w:val="ListParagraph"/>
        <w:widowControl/>
        <w:numPr>
          <w:ilvl w:val="0"/>
          <w:numId w:val="58"/>
        </w:numPr>
        <w:shd w:val="clear" w:color="auto" w:fill="FFFFFF" w:themeFill="background1"/>
        <w:autoSpaceDE/>
        <w:autoSpaceDN/>
        <w:spacing w:after="200" w:line="276" w:lineRule="auto"/>
        <w:contextualSpacing/>
        <w:rPr>
          <w:rFonts w:ascii="Rockwell" w:hAnsi="Rockwell" w:cs="Arial"/>
          <w:sz w:val="20"/>
          <w:szCs w:val="20"/>
        </w:rPr>
      </w:pPr>
      <w:r w:rsidRPr="005D5C22">
        <w:rPr>
          <w:rFonts w:ascii="Rockwell" w:hAnsi="Rockwell" w:cs="Arial"/>
          <w:sz w:val="20"/>
          <w:szCs w:val="20"/>
        </w:rPr>
        <w:t xml:space="preserve">For deciding eligibility/Qualification of </w:t>
      </w:r>
      <w:r w:rsidR="006831B5" w:rsidRPr="005D5C22">
        <w:rPr>
          <w:rFonts w:ascii="Rockwell" w:hAnsi="Rockwell" w:cs="Arial"/>
          <w:sz w:val="20"/>
          <w:szCs w:val="20"/>
        </w:rPr>
        <w:t>Bidder</w:t>
      </w:r>
      <w:r w:rsidRPr="005D5C22">
        <w:rPr>
          <w:rFonts w:ascii="Rockwell" w:hAnsi="Rockwell" w:cs="Arial"/>
          <w:sz w:val="20"/>
          <w:szCs w:val="20"/>
        </w:rPr>
        <w:t xml:space="preserve">, it is mandatory for </w:t>
      </w:r>
      <w:r w:rsidR="006831B5" w:rsidRPr="005D5C22">
        <w:rPr>
          <w:rFonts w:ascii="Rockwell" w:hAnsi="Rockwell" w:cs="Arial"/>
          <w:sz w:val="20"/>
          <w:szCs w:val="20"/>
        </w:rPr>
        <w:t>Bidder</w:t>
      </w:r>
      <w:r w:rsidRPr="005D5C22">
        <w:rPr>
          <w:rFonts w:ascii="Rockwell" w:hAnsi="Rockwell" w:cs="Arial"/>
          <w:sz w:val="20"/>
          <w:szCs w:val="20"/>
        </w:rPr>
        <w:t xml:space="preserve"> to submit Affidavit (as per Annexure IV), EMD, Financial Turnover (Balance Sheets with Profit &amp; Loss Account / Trading Account of specified preceding three years as per NIT) and Similar Nature of Work Experience Certificates of requisite magnitude (as per NIT)</w:t>
      </w:r>
      <w:r w:rsidR="00A752AA">
        <w:rPr>
          <w:rFonts w:ascii="Rockwell" w:hAnsi="Rockwell" w:cs="Arial"/>
          <w:sz w:val="20"/>
          <w:szCs w:val="20"/>
        </w:rPr>
        <w:t>, Bidder Eligibility declaration, power of attorney (if applicable)</w:t>
      </w:r>
      <w:r w:rsidRPr="005D5C22">
        <w:rPr>
          <w:rFonts w:ascii="Rockwell" w:hAnsi="Rockwell" w:cs="Arial"/>
          <w:sz w:val="20"/>
          <w:szCs w:val="20"/>
        </w:rPr>
        <w:t xml:space="preserve">, </w:t>
      </w:r>
      <w:r w:rsidR="00A752AA">
        <w:rPr>
          <w:rFonts w:ascii="Rockwell" w:hAnsi="Rockwell" w:cs="Arial"/>
          <w:sz w:val="20"/>
          <w:szCs w:val="20"/>
        </w:rPr>
        <w:t xml:space="preserve">and proof of office address </w:t>
      </w:r>
      <w:r w:rsidR="005F40AE">
        <w:rPr>
          <w:rFonts w:ascii="Rockwell" w:hAnsi="Rockwell" w:cs="Arial"/>
          <w:sz w:val="20"/>
          <w:szCs w:val="20"/>
        </w:rPr>
        <w:t xml:space="preserve">and detail of work in hand  in progress as per format </w:t>
      </w:r>
      <w:r w:rsidRPr="005D5C22">
        <w:rPr>
          <w:rFonts w:ascii="Rockwell" w:hAnsi="Rockwell" w:cs="Arial"/>
          <w:sz w:val="20"/>
          <w:szCs w:val="20"/>
        </w:rPr>
        <w:t>failing which the tender shall be summarily rejected.</w:t>
      </w:r>
    </w:p>
    <w:p w14:paraId="2B717A0F" w14:textId="7DB24DE0" w:rsidR="00AA606C" w:rsidRPr="005D5C22" w:rsidRDefault="00AA606C" w:rsidP="004C4D55">
      <w:pPr>
        <w:pStyle w:val="ListParagraph"/>
        <w:widowControl/>
        <w:numPr>
          <w:ilvl w:val="0"/>
          <w:numId w:val="58"/>
        </w:numPr>
        <w:shd w:val="clear" w:color="auto" w:fill="FFFFFF" w:themeFill="background1"/>
        <w:autoSpaceDE/>
        <w:autoSpaceDN/>
        <w:spacing w:after="200" w:line="276" w:lineRule="auto"/>
        <w:contextualSpacing/>
        <w:rPr>
          <w:rFonts w:ascii="Rockwell" w:hAnsi="Rockwell" w:cs="Arial"/>
          <w:sz w:val="20"/>
          <w:szCs w:val="20"/>
        </w:rPr>
      </w:pPr>
      <w:r w:rsidRPr="005D5C22">
        <w:rPr>
          <w:rFonts w:ascii="Rockwell" w:hAnsi="Rockwell" w:cs="Arial"/>
          <w:sz w:val="20"/>
          <w:szCs w:val="20"/>
        </w:rPr>
        <w:t xml:space="preserve">No additional mandatory documents will be entertained after tender opening, except clarification documents required, if any regarding already submitted documents with tender. Any documents submitted </w:t>
      </w:r>
      <w:proofErr w:type="spellStart"/>
      <w:r w:rsidRPr="005D5C22">
        <w:rPr>
          <w:rFonts w:ascii="Rockwell" w:hAnsi="Rockwell" w:cs="Arial"/>
          <w:sz w:val="20"/>
          <w:szCs w:val="20"/>
        </w:rPr>
        <w:t>suo</w:t>
      </w:r>
      <w:proofErr w:type="spellEnd"/>
      <w:r w:rsidRPr="005D5C22">
        <w:rPr>
          <w:rFonts w:ascii="Rockwell" w:hAnsi="Rockwell" w:cs="Arial"/>
          <w:sz w:val="20"/>
          <w:szCs w:val="20"/>
        </w:rPr>
        <w:t xml:space="preserve">-motu by the </w:t>
      </w:r>
      <w:r w:rsidR="006831B5" w:rsidRPr="005D5C22">
        <w:rPr>
          <w:rFonts w:ascii="Rockwell" w:hAnsi="Rockwell" w:cs="Arial"/>
          <w:sz w:val="20"/>
          <w:szCs w:val="20"/>
        </w:rPr>
        <w:t>Bidder</w:t>
      </w:r>
      <w:r w:rsidRPr="005D5C22">
        <w:rPr>
          <w:rFonts w:ascii="Rockwell" w:hAnsi="Rockwell" w:cs="Arial"/>
          <w:sz w:val="20"/>
          <w:szCs w:val="20"/>
        </w:rPr>
        <w:t xml:space="preserve"> through e-mail/post/hand delivery etc. shall neither be entertained nor considered for evaluation.</w:t>
      </w:r>
    </w:p>
    <w:p w14:paraId="3B645B67" w14:textId="68E5701A" w:rsidR="00AA606C" w:rsidRPr="005D5C22" w:rsidRDefault="00AA606C" w:rsidP="004C4D55">
      <w:pPr>
        <w:pStyle w:val="ListParagraph"/>
        <w:widowControl/>
        <w:numPr>
          <w:ilvl w:val="0"/>
          <w:numId w:val="58"/>
        </w:numPr>
        <w:shd w:val="clear" w:color="auto" w:fill="FFFFFF" w:themeFill="background1"/>
        <w:autoSpaceDE/>
        <w:autoSpaceDN/>
        <w:spacing w:after="200" w:line="276" w:lineRule="auto"/>
        <w:contextualSpacing/>
        <w:rPr>
          <w:rFonts w:ascii="Rockwell" w:hAnsi="Rockwell" w:cs="Arial"/>
          <w:sz w:val="20"/>
          <w:szCs w:val="20"/>
        </w:rPr>
      </w:pPr>
      <w:r w:rsidRPr="005D5C22">
        <w:rPr>
          <w:rFonts w:ascii="Rockwell" w:hAnsi="Rockwell" w:cs="Arial"/>
          <w:sz w:val="20"/>
          <w:szCs w:val="20"/>
        </w:rPr>
        <w:t xml:space="preserve">All other documents like Integrity Pact, Net Worth, Goods and Services Tax Registration Certificate, PAN Card, PF Registration, </w:t>
      </w:r>
      <w:r w:rsidR="00D1596F" w:rsidRPr="005D5C22">
        <w:rPr>
          <w:rFonts w:ascii="Rockwell" w:hAnsi="Rockwell" w:cs="Arial"/>
          <w:sz w:val="20"/>
          <w:szCs w:val="20"/>
        </w:rPr>
        <w:t>Organization</w:t>
      </w:r>
      <w:r w:rsidRPr="005D5C22">
        <w:rPr>
          <w:rFonts w:ascii="Rockwell" w:hAnsi="Rockwell" w:cs="Arial"/>
          <w:sz w:val="20"/>
          <w:szCs w:val="20"/>
        </w:rPr>
        <w:t xml:space="preserve"> Details, </w:t>
      </w:r>
      <w:r w:rsidRPr="00B005DA">
        <w:rPr>
          <w:rFonts w:ascii="Rockwell" w:hAnsi="Rockwell" w:cs="Arial"/>
          <w:sz w:val="20"/>
          <w:szCs w:val="20"/>
        </w:rPr>
        <w:t>Power of Attorney</w:t>
      </w:r>
      <w:r w:rsidR="00B005DA">
        <w:rPr>
          <w:rFonts w:ascii="Rockwell" w:hAnsi="Rockwell" w:cs="Arial"/>
          <w:sz w:val="20"/>
          <w:szCs w:val="20"/>
        </w:rPr>
        <w:t>/ Board Resolution</w:t>
      </w:r>
      <w:r w:rsidRPr="00B005DA">
        <w:rPr>
          <w:rFonts w:ascii="Rockwell" w:hAnsi="Rockwell" w:cs="Arial"/>
          <w:sz w:val="20"/>
          <w:szCs w:val="20"/>
        </w:rPr>
        <w:t>, Ann</w:t>
      </w:r>
      <w:r w:rsidR="00B005DA" w:rsidRPr="00B005DA">
        <w:rPr>
          <w:rFonts w:ascii="Rockwell" w:hAnsi="Rockwell" w:cs="Arial"/>
          <w:sz w:val="20"/>
          <w:szCs w:val="20"/>
        </w:rPr>
        <w:t>exure VI</w:t>
      </w:r>
      <w:r w:rsidRPr="00B005DA">
        <w:rPr>
          <w:rFonts w:ascii="Rockwell" w:hAnsi="Rockwell" w:cs="Arial"/>
          <w:sz w:val="20"/>
          <w:szCs w:val="20"/>
        </w:rPr>
        <w:t>,</w:t>
      </w:r>
      <w:r w:rsidRPr="005D5C22">
        <w:rPr>
          <w:rFonts w:ascii="Rockwell" w:hAnsi="Rockwell" w:cs="Arial"/>
          <w:sz w:val="20"/>
          <w:szCs w:val="20"/>
        </w:rPr>
        <w:t xml:space="preserve"> Form of declaration as per Annexure -VI &amp; </w:t>
      </w:r>
      <w:r w:rsidR="005F12CD">
        <w:rPr>
          <w:rFonts w:ascii="Rockwell" w:hAnsi="Rockwell" w:cs="Arial"/>
          <w:sz w:val="20"/>
          <w:szCs w:val="20"/>
        </w:rPr>
        <w:t>VII</w:t>
      </w:r>
      <w:r w:rsidRPr="005D5C22">
        <w:rPr>
          <w:rFonts w:ascii="Rockwell" w:hAnsi="Rockwell" w:cs="Arial"/>
          <w:sz w:val="20"/>
          <w:szCs w:val="20"/>
        </w:rPr>
        <w:t>, List of plant &amp; machinery, list of permanent technical persons, Bank details etc. as per NIT/pre-qualifying Proforma / Comparative Statement, are also required to be submitted along with tender.</w:t>
      </w:r>
    </w:p>
    <w:p w14:paraId="141362FA" w14:textId="29B211C0" w:rsidR="00AA606C" w:rsidRPr="005D5C22" w:rsidRDefault="00AA606C" w:rsidP="004C4D55">
      <w:pPr>
        <w:pStyle w:val="ListParagraph"/>
        <w:widowControl/>
        <w:numPr>
          <w:ilvl w:val="0"/>
          <w:numId w:val="58"/>
        </w:numPr>
        <w:shd w:val="clear" w:color="auto" w:fill="FFFFFF" w:themeFill="background1"/>
        <w:autoSpaceDE/>
        <w:autoSpaceDN/>
        <w:spacing w:after="200" w:line="276" w:lineRule="auto"/>
        <w:contextualSpacing/>
        <w:rPr>
          <w:rFonts w:ascii="Rockwell" w:hAnsi="Rockwell" w:cs="Arial"/>
          <w:sz w:val="20"/>
          <w:szCs w:val="20"/>
        </w:rPr>
      </w:pPr>
      <w:r w:rsidRPr="005D5C22">
        <w:rPr>
          <w:rFonts w:ascii="Rockwell" w:hAnsi="Rockwell" w:cs="Arial"/>
          <w:sz w:val="20"/>
          <w:szCs w:val="20"/>
        </w:rPr>
        <w:lastRenderedPageBreak/>
        <w:t xml:space="preserve">All other documents should also be uploaded by the </w:t>
      </w:r>
      <w:r w:rsidR="006831B5" w:rsidRPr="005D5C22">
        <w:rPr>
          <w:rFonts w:ascii="Rockwell" w:hAnsi="Rockwell" w:cs="Arial"/>
          <w:sz w:val="20"/>
          <w:szCs w:val="20"/>
        </w:rPr>
        <w:t>Bidder</w:t>
      </w:r>
      <w:r w:rsidRPr="005D5C22">
        <w:rPr>
          <w:rFonts w:ascii="Rockwell" w:hAnsi="Rockwell" w:cs="Arial"/>
          <w:sz w:val="20"/>
          <w:szCs w:val="20"/>
        </w:rPr>
        <w:t xml:space="preserve">. However, if the </w:t>
      </w:r>
      <w:r w:rsidR="006831B5" w:rsidRPr="005D5C22">
        <w:rPr>
          <w:rFonts w:ascii="Rockwell" w:hAnsi="Rockwell" w:cs="Arial"/>
          <w:sz w:val="20"/>
          <w:szCs w:val="20"/>
        </w:rPr>
        <w:t>Bidder</w:t>
      </w:r>
      <w:r w:rsidRPr="005D5C22">
        <w:rPr>
          <w:rFonts w:ascii="Rockwell" w:hAnsi="Rockwell" w:cs="Arial"/>
          <w:sz w:val="20"/>
          <w:szCs w:val="20"/>
        </w:rPr>
        <w:t xml:space="preserve"> has not uploaded any of the other documents as per NIT/Pre-qualifying Proforma/Comparative Statement, lowest </w:t>
      </w:r>
      <w:r w:rsidR="006831B5" w:rsidRPr="005D5C22">
        <w:rPr>
          <w:rFonts w:ascii="Rockwell" w:hAnsi="Rockwell" w:cs="Arial"/>
          <w:sz w:val="20"/>
          <w:szCs w:val="20"/>
        </w:rPr>
        <w:t>Bidder</w:t>
      </w:r>
      <w:r w:rsidRPr="005D5C22">
        <w:rPr>
          <w:rFonts w:ascii="Rockwell" w:hAnsi="Rockwell" w:cs="Arial"/>
          <w:sz w:val="20"/>
          <w:szCs w:val="20"/>
        </w:rPr>
        <w:t xml:space="preserve"> should submit the same with submission of Performance Guarantee, If the lowest </w:t>
      </w:r>
      <w:r w:rsidR="006831B5" w:rsidRPr="005D5C22">
        <w:rPr>
          <w:rFonts w:ascii="Rockwell" w:hAnsi="Rockwell" w:cs="Arial"/>
          <w:sz w:val="20"/>
          <w:szCs w:val="20"/>
        </w:rPr>
        <w:t>Bidder</w:t>
      </w:r>
      <w:r w:rsidRPr="005D5C22">
        <w:rPr>
          <w:rFonts w:ascii="Rockwell" w:hAnsi="Rockwell" w:cs="Arial"/>
          <w:sz w:val="20"/>
          <w:szCs w:val="20"/>
        </w:rPr>
        <w:t xml:space="preserve"> fails to do so, then no Agreement between CWC and contractor will be executed and it will lead to rejection of bid and forfeiture of EMD &amp; Performance Guarantee </w:t>
      </w:r>
      <w:bookmarkStart w:id="154" w:name="_Hlk124736309"/>
      <w:r w:rsidRPr="005D5C22">
        <w:rPr>
          <w:rFonts w:ascii="Rockwell" w:hAnsi="Rockwell" w:cs="Arial"/>
          <w:sz w:val="20"/>
          <w:szCs w:val="20"/>
        </w:rPr>
        <w:t>and punitive action towards breach of contract.</w:t>
      </w:r>
    </w:p>
    <w:p w14:paraId="46C8BB28"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55" w:name="_Toc77868542"/>
      <w:bookmarkStart w:id="156" w:name="_Toc86247847"/>
      <w:bookmarkEnd w:id="154"/>
      <w:r w:rsidRPr="005D5C22">
        <w:rPr>
          <w:rFonts w:ascii="Rockwell" w:hAnsi="Rockwell"/>
          <w:b/>
          <w:bCs/>
          <w:sz w:val="20"/>
          <w:szCs w:val="20"/>
        </w:rPr>
        <w:t>Bid Validity</w:t>
      </w:r>
      <w:bookmarkEnd w:id="155"/>
      <w:bookmarkEnd w:id="156"/>
    </w:p>
    <w:p w14:paraId="1DC0B910" w14:textId="0A7596F5"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Unless specified to the contrary in the TIS/ ITB, Bids shall remain valid for a period not less than 90 days from the deadline for the bid submission stipulated in TIS. A bid valid for a shorter period shall be rejected as nonresponsive.</w:t>
      </w:r>
    </w:p>
    <w:p w14:paraId="058851E4"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In case the day up to which the bids are to remain valid falls on/ subsequently declared a holiday or closed day for the Procuring Entity, the bid validity shall automatically be deemed to be extended up to the next working day.</w:t>
      </w:r>
    </w:p>
    <w:p w14:paraId="59BA3859" w14:textId="33BA6781"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In exceptional circumstances, before the expiry of the original time limit, the Procuring Entity may request the bidders to extend the validity period for a specified additional period. The request and the bidders' </w:t>
      </w:r>
      <w:r w:rsidRPr="00ED4A29">
        <w:rPr>
          <w:rFonts w:ascii="Rockwell" w:hAnsi="Rockwell" w:cs="Tahoma"/>
          <w:sz w:val="20"/>
        </w:rPr>
        <w:t xml:space="preserve">responses shall be made in </w:t>
      </w:r>
      <w:r w:rsidR="00D1596F" w:rsidRPr="00ED4A29">
        <w:rPr>
          <w:rFonts w:ascii="Rockwell" w:hAnsi="Rockwell" w:cs="Tahoma"/>
          <w:sz w:val="20"/>
        </w:rPr>
        <w:t>writing electronically</w:t>
      </w:r>
      <w:r w:rsidRPr="005D5C22">
        <w:rPr>
          <w:rFonts w:ascii="Rockwell" w:hAnsi="Rockwell" w:cs="Tahoma"/>
          <w:sz w:val="20"/>
        </w:rPr>
        <w:t xml:space="preserve">. A bidder may agree to or reject the request. </w:t>
      </w:r>
    </w:p>
    <w:p w14:paraId="581081BA"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bidder(s) who has/have agreed to the Procuring Entity's request for extension of bid validity, in no case, shall be permitted to modify his/their bid.</w:t>
      </w:r>
    </w:p>
    <w:p w14:paraId="0C4D9CC8"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57" w:name="_Toc77868543"/>
      <w:bookmarkStart w:id="158" w:name="_Toc86247848"/>
      <w:r w:rsidRPr="005D5C22">
        <w:rPr>
          <w:rFonts w:ascii="Rockwell" w:hAnsi="Rockwell"/>
          <w:b/>
          <w:bCs/>
          <w:sz w:val="20"/>
          <w:szCs w:val="20"/>
        </w:rPr>
        <w:t xml:space="preserve">Bid Security </w:t>
      </w:r>
      <w:bookmarkEnd w:id="157"/>
      <w:bookmarkEnd w:id="158"/>
      <w:r w:rsidRPr="005D5C22">
        <w:rPr>
          <w:rFonts w:ascii="Rockwell" w:hAnsi="Rockwell"/>
          <w:b/>
          <w:bCs/>
          <w:sz w:val="20"/>
          <w:szCs w:val="20"/>
        </w:rPr>
        <w:t>/ Earnest Money Deposit (EMD)</w:t>
      </w:r>
    </w:p>
    <w:p w14:paraId="188460D4"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bookmarkStart w:id="159" w:name="_Hlk77952446"/>
      <w:r w:rsidRPr="005D5C22">
        <w:rPr>
          <w:rFonts w:ascii="Rockwell" w:hAnsi="Rockwell" w:cs="Tahoma"/>
          <w:sz w:val="20"/>
        </w:rPr>
        <w:t>All Bidders shall submit appropriate Bid Security/ EMD amount as mentioned in TIS/ITB, along with its technical bid. The EMD is required to protect the Procuring Entity against the risk of the Bidder’s unwarranted conduct as amplified under the sub-clause below.</w:t>
      </w:r>
    </w:p>
    <w:p w14:paraId="2E14D4E3" w14:textId="6392256E" w:rsidR="00AA606C" w:rsidRPr="005D5C22" w:rsidRDefault="00AA606C" w:rsidP="004C4D55">
      <w:pPr>
        <w:pStyle w:val="List"/>
        <w:numPr>
          <w:ilvl w:val="4"/>
          <w:numId w:val="24"/>
        </w:numPr>
        <w:shd w:val="clear" w:color="auto" w:fill="FFFFFF" w:themeFill="background1"/>
        <w:rPr>
          <w:rFonts w:ascii="Rockwell" w:hAnsi="Rockwell" w:cs="Tahoma"/>
          <w:sz w:val="20"/>
        </w:rPr>
      </w:pPr>
      <w:r w:rsidRPr="005D5C22">
        <w:rPr>
          <w:rFonts w:ascii="Rockwell" w:hAnsi="Rockwell" w:cs="Tahoma"/>
          <w:sz w:val="20"/>
        </w:rPr>
        <w:t>Any request for recovery from outstanding bills for Earnest Money against present tender will not, under any circumstance, be entertained. Tenders submitted with earnest money in the forms other than specified in TIS/ITB, shall not be considered.</w:t>
      </w:r>
    </w:p>
    <w:p w14:paraId="7037DBC8"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EMD shall be forfeited if Bidder breaches the following obligation(s) under the tender conditions:</w:t>
      </w:r>
    </w:p>
    <w:p w14:paraId="29F78743" w14:textId="77777777" w:rsidR="00AA606C" w:rsidRPr="005D5C22" w:rsidRDefault="00AA606C" w:rsidP="004C4D55">
      <w:pPr>
        <w:pStyle w:val="List2"/>
        <w:numPr>
          <w:ilvl w:val="4"/>
          <w:numId w:val="44"/>
        </w:numPr>
        <w:shd w:val="clear" w:color="auto" w:fill="FFFFFF" w:themeFill="background1"/>
        <w:ind w:left="1134" w:hanging="425"/>
        <w:jc w:val="both"/>
        <w:rPr>
          <w:rFonts w:ascii="Rockwell" w:hAnsi="Rockwell" w:cs="Tahoma"/>
          <w:sz w:val="20"/>
        </w:rPr>
      </w:pPr>
      <w:r w:rsidRPr="005D5C22">
        <w:rPr>
          <w:rFonts w:ascii="Rockwell" w:hAnsi="Rockwell" w:cs="Tahoma"/>
          <w:sz w:val="20"/>
        </w:rPr>
        <w:t>withdraws or amends his bid or impairs or derogates from the bid in any respect within the period of validity of its bid; or</w:t>
      </w:r>
    </w:p>
    <w:p w14:paraId="180CD5B5" w14:textId="77777777" w:rsidR="00AA606C" w:rsidRPr="005D5C22" w:rsidRDefault="00AA606C" w:rsidP="004C4D55">
      <w:pPr>
        <w:pStyle w:val="List2"/>
        <w:numPr>
          <w:ilvl w:val="4"/>
          <w:numId w:val="35"/>
        </w:numPr>
        <w:shd w:val="clear" w:color="auto" w:fill="FFFFFF" w:themeFill="background1"/>
        <w:ind w:left="1080"/>
        <w:jc w:val="both"/>
        <w:rPr>
          <w:rFonts w:ascii="Rockwell" w:hAnsi="Rockwell" w:cs="Tahoma"/>
          <w:sz w:val="20"/>
        </w:rPr>
      </w:pPr>
      <w:r w:rsidRPr="005D5C22">
        <w:rPr>
          <w:rFonts w:ascii="Rockwell" w:hAnsi="Rockwell" w:cs="Tahoma"/>
          <w:sz w:val="20"/>
        </w:rPr>
        <w:t>after having been notified within the period of bid validity of the acceptance of his bid by the Procuring Entity:</w:t>
      </w:r>
    </w:p>
    <w:p w14:paraId="3F6F355B" w14:textId="77777777" w:rsidR="00AA606C" w:rsidRPr="005D5C22" w:rsidRDefault="00AA606C" w:rsidP="004C4D55">
      <w:pPr>
        <w:pStyle w:val="List3"/>
        <w:numPr>
          <w:ilvl w:val="6"/>
          <w:numId w:val="24"/>
        </w:numPr>
        <w:shd w:val="clear" w:color="auto" w:fill="FFFFFF" w:themeFill="background1"/>
        <w:jc w:val="both"/>
        <w:rPr>
          <w:rFonts w:ascii="Rockwell" w:hAnsi="Rockwell" w:cs="Tahoma"/>
          <w:sz w:val="20"/>
        </w:rPr>
      </w:pPr>
      <w:r w:rsidRPr="005D5C22">
        <w:rPr>
          <w:rFonts w:ascii="Rockwell" w:hAnsi="Rockwell" w:cs="Tahoma"/>
          <w:sz w:val="20"/>
        </w:rPr>
        <w:t>refuses to or fails to submit the original documents for scrutiny or the required Performance Security (PG) within the stipulated time as per the conditions of the Tender Document.</w:t>
      </w:r>
    </w:p>
    <w:p w14:paraId="285EAB2B" w14:textId="450A8876" w:rsidR="00AA606C" w:rsidRPr="005D5C22" w:rsidRDefault="00AA606C" w:rsidP="004C4D55">
      <w:pPr>
        <w:pStyle w:val="List3"/>
        <w:numPr>
          <w:ilvl w:val="6"/>
          <w:numId w:val="24"/>
        </w:numPr>
        <w:shd w:val="clear" w:color="auto" w:fill="FFFFFF" w:themeFill="background1"/>
        <w:jc w:val="both"/>
        <w:rPr>
          <w:rFonts w:ascii="Rockwell" w:hAnsi="Rockwell" w:cs="Tahoma"/>
          <w:sz w:val="20"/>
        </w:rPr>
      </w:pPr>
      <w:r w:rsidRPr="005D5C22">
        <w:rPr>
          <w:rFonts w:ascii="Rockwell" w:hAnsi="Rockwell" w:cs="Tahoma"/>
          <w:sz w:val="20"/>
        </w:rPr>
        <w:t xml:space="preserve">Fails or refuses to sign the </w:t>
      </w:r>
      <w:bookmarkEnd w:id="159"/>
      <w:r w:rsidRPr="005D5C22">
        <w:rPr>
          <w:rFonts w:ascii="Rockwell" w:hAnsi="Rockwell" w:cs="Tahoma"/>
          <w:sz w:val="20"/>
        </w:rPr>
        <w:t xml:space="preserve">contract in prescribed Proforma at </w:t>
      </w:r>
      <w:r w:rsidR="000C7574">
        <w:rPr>
          <w:rFonts w:ascii="Rockwell" w:hAnsi="Rockwell" w:cs="Tahoma"/>
          <w:sz w:val="20"/>
        </w:rPr>
        <w:t>Volume- II</w:t>
      </w:r>
      <w:r w:rsidRPr="005D5C22">
        <w:rPr>
          <w:rFonts w:ascii="Rockwell" w:hAnsi="Rockwell" w:cs="Tahoma"/>
          <w:sz w:val="20"/>
        </w:rPr>
        <w:t xml:space="preserve"> within period prescribed in ITB.</w:t>
      </w:r>
    </w:p>
    <w:p w14:paraId="52D9528F"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Unsuccessful Bidders’ EMD shall be returned (only through digital mode), if the contract is not awarded to them, upon:</w:t>
      </w:r>
    </w:p>
    <w:p w14:paraId="76410BCA" w14:textId="77777777" w:rsidR="00AA606C" w:rsidRPr="005D5C22" w:rsidRDefault="00AA606C" w:rsidP="004C4D55">
      <w:pPr>
        <w:pStyle w:val="List2"/>
        <w:numPr>
          <w:ilvl w:val="4"/>
          <w:numId w:val="45"/>
        </w:numPr>
        <w:shd w:val="clear" w:color="auto" w:fill="FFFFFF" w:themeFill="background1"/>
        <w:ind w:left="1134" w:hanging="425"/>
        <w:jc w:val="both"/>
        <w:rPr>
          <w:rFonts w:ascii="Rockwell" w:hAnsi="Rockwell" w:cs="Tahoma"/>
          <w:sz w:val="20"/>
        </w:rPr>
      </w:pPr>
      <w:r w:rsidRPr="005D5C22">
        <w:rPr>
          <w:rFonts w:ascii="Rockwell" w:hAnsi="Rockwell" w:cs="Tahoma"/>
          <w:sz w:val="20"/>
        </w:rPr>
        <w:t>receipt by Bidder of the Procuring Entity’s notification</w:t>
      </w:r>
    </w:p>
    <w:p w14:paraId="386E4E67" w14:textId="77777777" w:rsidR="00AA606C" w:rsidRPr="005D5C22" w:rsidRDefault="00AA606C" w:rsidP="004C4D55">
      <w:pPr>
        <w:pStyle w:val="List3"/>
        <w:numPr>
          <w:ilvl w:val="6"/>
          <w:numId w:val="24"/>
        </w:numPr>
        <w:shd w:val="clear" w:color="auto" w:fill="FFFFFF" w:themeFill="background1"/>
        <w:jc w:val="both"/>
        <w:rPr>
          <w:rFonts w:ascii="Rockwell" w:hAnsi="Rockwell" w:cs="Tahoma"/>
          <w:sz w:val="20"/>
        </w:rPr>
      </w:pPr>
      <w:r w:rsidRPr="005D5C22">
        <w:rPr>
          <w:rFonts w:ascii="Rockwell" w:hAnsi="Rockwell" w:cs="Tahoma"/>
          <w:sz w:val="20"/>
        </w:rPr>
        <w:t>of cancellation of the entire tender process or rejection of all bids or</w:t>
      </w:r>
    </w:p>
    <w:p w14:paraId="7AC28F5E" w14:textId="77777777" w:rsidR="00AA606C" w:rsidRPr="005D5C22" w:rsidRDefault="00AA606C" w:rsidP="004C4D55">
      <w:pPr>
        <w:pStyle w:val="List3"/>
        <w:numPr>
          <w:ilvl w:val="6"/>
          <w:numId w:val="24"/>
        </w:numPr>
        <w:shd w:val="clear" w:color="auto" w:fill="FFFFFF" w:themeFill="background1"/>
        <w:jc w:val="both"/>
        <w:rPr>
          <w:rFonts w:ascii="Rockwell" w:hAnsi="Rockwell" w:cs="Tahoma"/>
          <w:sz w:val="20"/>
        </w:rPr>
      </w:pPr>
      <w:r w:rsidRPr="005D5C22">
        <w:rPr>
          <w:rFonts w:ascii="Rockwell" w:hAnsi="Rockwell" w:cs="Tahoma"/>
          <w:sz w:val="20"/>
        </w:rPr>
        <w:t>of the name of the successful bidder or</w:t>
      </w:r>
    </w:p>
    <w:p w14:paraId="15031412" w14:textId="77777777" w:rsidR="00AA606C" w:rsidRPr="005D5C22" w:rsidRDefault="00AA606C" w:rsidP="004C4D55">
      <w:pPr>
        <w:pStyle w:val="List2"/>
        <w:numPr>
          <w:ilvl w:val="4"/>
          <w:numId w:val="35"/>
        </w:numPr>
        <w:shd w:val="clear" w:color="auto" w:fill="FFFFFF" w:themeFill="background1"/>
        <w:ind w:left="1134" w:hanging="425"/>
        <w:jc w:val="both"/>
        <w:rPr>
          <w:rFonts w:ascii="Rockwell" w:hAnsi="Rockwell" w:cs="Tahoma"/>
          <w:sz w:val="20"/>
        </w:rPr>
      </w:pPr>
      <w:r w:rsidRPr="005D5C22">
        <w:rPr>
          <w:rFonts w:ascii="Rockwell" w:hAnsi="Rockwell" w:cs="Tahoma"/>
          <w:sz w:val="20"/>
        </w:rPr>
        <w:t>thirty days after the expiration of the bid validity or any extension thereof</w:t>
      </w:r>
    </w:p>
    <w:p w14:paraId="3225A106"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Bidder shall provide name of bank, account no., branch code and RTGS code for account maintained by them/him for financial transaction.</w:t>
      </w:r>
    </w:p>
    <w:p w14:paraId="689F3CA4" w14:textId="42A32669"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lastRenderedPageBreak/>
        <w:t xml:space="preserve">For the successful Bidder, Earnest Money will be </w:t>
      </w:r>
      <w:r w:rsidR="00957C94">
        <w:rPr>
          <w:rFonts w:ascii="Rockwell" w:hAnsi="Rockwell" w:cs="Tahoma"/>
          <w:sz w:val="20"/>
        </w:rPr>
        <w:t xml:space="preserve">returned after submission of PG (as applicable) within specified period and as per </w:t>
      </w:r>
      <w:r w:rsidRPr="005D5C22">
        <w:rPr>
          <w:rFonts w:ascii="Rockwell" w:hAnsi="Rockwell" w:cs="Tahoma"/>
          <w:sz w:val="20"/>
        </w:rPr>
        <w:t xml:space="preserve">terms of Clauses of Contract. </w:t>
      </w:r>
    </w:p>
    <w:p w14:paraId="3FE65B23"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procuring entity shall not be responsible for any depreciation that may happen thereto EMD due to price inflation etc while in its possession, nor shall be liable to pay any interest thereon.</w:t>
      </w:r>
    </w:p>
    <w:p w14:paraId="0343155A"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60" w:name="_Toc77868544"/>
      <w:bookmarkStart w:id="161" w:name="_Toc86247849"/>
      <w:r w:rsidRPr="005D5C22">
        <w:rPr>
          <w:rFonts w:ascii="Rockwell" w:hAnsi="Rockwell"/>
          <w:b/>
          <w:bCs/>
          <w:sz w:val="20"/>
          <w:szCs w:val="20"/>
        </w:rPr>
        <w:t>Non-compliance with these provisions</w:t>
      </w:r>
      <w:bookmarkEnd w:id="160"/>
      <w:bookmarkEnd w:id="161"/>
    </w:p>
    <w:p w14:paraId="3F96C3AF" w14:textId="77777777" w:rsidR="00AA606C" w:rsidRPr="005D5C22" w:rsidRDefault="00AA606C" w:rsidP="00424571">
      <w:pPr>
        <w:shd w:val="clear" w:color="auto" w:fill="FFFFFF" w:themeFill="background1"/>
        <w:jc w:val="both"/>
        <w:rPr>
          <w:rFonts w:ascii="Rockwell" w:hAnsi="Rockwell"/>
          <w:sz w:val="20"/>
          <w:szCs w:val="20"/>
        </w:rPr>
      </w:pPr>
      <w:bookmarkStart w:id="162" w:name="_Hlk77952993"/>
      <w:bookmarkStart w:id="163" w:name="_Hlk76205794"/>
      <w:r w:rsidRPr="005D5C22">
        <w:rPr>
          <w:rFonts w:ascii="Rockwell" w:hAnsi="Rockwell"/>
          <w:sz w:val="20"/>
          <w:szCs w:val="20"/>
        </w:rPr>
        <w:t>Bids are liable to be rejected as nonresponsive if a Bidder:</w:t>
      </w:r>
    </w:p>
    <w:p w14:paraId="15DDEDF1"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fails to provide and/ or comply with the required information, instructions etc., incorporated in the Tender Document or gives evasive information/ reply against any such stipulations.</w:t>
      </w:r>
    </w:p>
    <w:p w14:paraId="7DFDE71A"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furnishes wrong and/ or misguiding data, statement(s) etc. In such a situation, besides rejection of the bid as nonresponsive, it is liable to attract other punitive actions under relevant provisions of the Tender Document for violation of the Code of Integrity.</w:t>
      </w:r>
      <w:bookmarkEnd w:id="162"/>
    </w:p>
    <w:p w14:paraId="1097C543"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64" w:name="_Toc77868545"/>
      <w:bookmarkStart w:id="165" w:name="_Toc86247850"/>
      <w:bookmarkEnd w:id="163"/>
      <w:r w:rsidRPr="005D5C22">
        <w:rPr>
          <w:rFonts w:ascii="Rockwell" w:hAnsi="Rockwell"/>
          <w:sz w:val="20"/>
          <w:szCs w:val="20"/>
        </w:rPr>
        <w:t>Signing and Uploading of Bids</w:t>
      </w:r>
      <w:bookmarkEnd w:id="164"/>
      <w:bookmarkEnd w:id="165"/>
    </w:p>
    <w:p w14:paraId="297755B6"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66" w:name="_Toc77868546"/>
      <w:bookmarkStart w:id="167" w:name="_Toc86247851"/>
      <w:r w:rsidRPr="005D5C22">
        <w:rPr>
          <w:rFonts w:ascii="Rockwell" w:hAnsi="Rockwell"/>
          <w:b/>
          <w:bCs/>
          <w:sz w:val="20"/>
          <w:szCs w:val="20"/>
        </w:rPr>
        <w:t>Relationship between Bidder and eProcurement Portal</w:t>
      </w:r>
      <w:bookmarkEnd w:id="166"/>
      <w:bookmarkEnd w:id="167"/>
    </w:p>
    <w:p w14:paraId="621FEDB3" w14:textId="4DF36F11"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The Procuring Entity is neither a party nor a principal in the relationship between Bidder and the </w:t>
      </w:r>
      <w:r w:rsidR="006A6A12" w:rsidRPr="005D5C22">
        <w:rPr>
          <w:rFonts w:ascii="Rockwell" w:hAnsi="Rockwell" w:cs="Arial"/>
          <w:sz w:val="20"/>
          <w:szCs w:val="20"/>
        </w:rPr>
        <w:t>organization</w:t>
      </w:r>
      <w:r w:rsidRPr="005D5C22">
        <w:rPr>
          <w:rFonts w:ascii="Rockwell" w:hAnsi="Rockwell" w:cs="Arial"/>
          <w:sz w:val="20"/>
          <w:szCs w:val="20"/>
        </w:rPr>
        <w:t xml:space="preserve"> hosting the e-procurement portal (hereinafter called the Portal). Bidders must acquaint and train themselves with the rules, regulations, procedures, and implied conditions/ agreements of the Portal. Bidders intending to participate in the bid shall be required to register in the Portal. Bidders shall settle clarifications and disputes, if any, regarding the Portal directly with them. </w:t>
      </w:r>
      <w:bookmarkStart w:id="168" w:name="_Hlk76048639"/>
      <w:r w:rsidRPr="005D5C22">
        <w:rPr>
          <w:rFonts w:ascii="Rockwell" w:hAnsi="Rockwell" w:cs="Arial"/>
          <w:sz w:val="20"/>
          <w:szCs w:val="20"/>
        </w:rPr>
        <w:t xml:space="preserve">In case of conflict between provisions of the Portal with the Tender Document, provisions of the Portal shall prevail. </w:t>
      </w:r>
      <w:bookmarkEnd w:id="168"/>
      <w:r w:rsidRPr="005D5C22">
        <w:rPr>
          <w:rFonts w:ascii="Rockwell" w:hAnsi="Rockwell" w:cs="Arial"/>
          <w:sz w:val="20"/>
          <w:szCs w:val="20"/>
        </w:rPr>
        <w:t>Bidders may study the resources provided by the Portal for Bidders.</w:t>
      </w:r>
    </w:p>
    <w:p w14:paraId="7DEEC9E9"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bookmarkStart w:id="169" w:name="_Toc77868547"/>
      <w:bookmarkStart w:id="170" w:name="_Toc86247852"/>
      <w:r w:rsidRPr="005D5C22">
        <w:rPr>
          <w:rFonts w:ascii="Rockwell" w:hAnsi="Rockwell" w:cs="Tahoma"/>
          <w:b/>
          <w:bCs/>
          <w:sz w:val="20"/>
          <w:szCs w:val="20"/>
        </w:rPr>
        <w:t>Signing of bid</w:t>
      </w:r>
      <w:bookmarkEnd w:id="169"/>
      <w:bookmarkEnd w:id="170"/>
    </w:p>
    <w:p w14:paraId="4CC4E056" w14:textId="7507F066" w:rsidR="00AA606C" w:rsidRPr="005D5C22" w:rsidRDefault="00AA606C" w:rsidP="004C4D55">
      <w:pPr>
        <w:pStyle w:val="ListParagraph"/>
        <w:widowControl/>
        <w:numPr>
          <w:ilvl w:val="0"/>
          <w:numId w:val="70"/>
        </w:numPr>
        <w:shd w:val="clear" w:color="auto" w:fill="FFFFFF" w:themeFill="background1"/>
        <w:autoSpaceDE/>
        <w:autoSpaceDN/>
        <w:spacing w:after="200" w:line="276" w:lineRule="auto"/>
        <w:contextualSpacing/>
        <w:rPr>
          <w:rFonts w:ascii="Rockwell" w:hAnsi="Rockwell"/>
          <w:sz w:val="20"/>
          <w:szCs w:val="20"/>
        </w:rPr>
      </w:pPr>
      <w:bookmarkStart w:id="171" w:name="_Hlk78797576"/>
      <w:r w:rsidRPr="005D5C22">
        <w:rPr>
          <w:rFonts w:ascii="Rockwell" w:hAnsi="Rockwell"/>
          <w:sz w:val="20"/>
          <w:szCs w:val="20"/>
        </w:rPr>
        <w:t xml:space="preserve">The individual digitally signing the bid or any other connected documents should submit an authenticated copy of the document(s), which authorizes the signatory to commit and submit bids on behalf of the bidder in </w:t>
      </w:r>
      <w:r w:rsidR="00D1596F" w:rsidRPr="005D5C22">
        <w:rPr>
          <w:rFonts w:ascii="Rockwell" w:hAnsi="Rockwell"/>
          <w:sz w:val="20"/>
          <w:szCs w:val="20"/>
        </w:rPr>
        <w:t xml:space="preserve">PQ form </w:t>
      </w:r>
      <w:r w:rsidR="006A6A12" w:rsidRPr="005D5C22">
        <w:rPr>
          <w:rFonts w:ascii="Rockwell" w:hAnsi="Rockwell"/>
          <w:sz w:val="20"/>
          <w:szCs w:val="20"/>
        </w:rPr>
        <w:t>(Bidder</w:t>
      </w:r>
      <w:r w:rsidRPr="005D5C22">
        <w:rPr>
          <w:rFonts w:ascii="Rockwell" w:hAnsi="Rockwell"/>
          <w:sz w:val="20"/>
          <w:szCs w:val="20"/>
        </w:rPr>
        <w:t xml:space="preserve"> Information</w:t>
      </w:r>
      <w:r w:rsidR="00D1596F" w:rsidRPr="005D5C22">
        <w:rPr>
          <w:rFonts w:ascii="Rockwell" w:hAnsi="Rockwell"/>
          <w:sz w:val="20"/>
          <w:szCs w:val="20"/>
        </w:rPr>
        <w:t>)</w:t>
      </w:r>
      <w:r w:rsidRPr="005D5C22">
        <w:rPr>
          <w:rFonts w:ascii="Rockwell" w:hAnsi="Rockwell"/>
          <w:sz w:val="20"/>
          <w:szCs w:val="20"/>
        </w:rPr>
        <w:t>.</w:t>
      </w:r>
      <w:bookmarkEnd w:id="171"/>
    </w:p>
    <w:p w14:paraId="37DF2446" w14:textId="77777777" w:rsidR="00AA606C" w:rsidRPr="005D5C22" w:rsidRDefault="00AA606C" w:rsidP="004C4D55">
      <w:pPr>
        <w:pStyle w:val="ListParagraph"/>
        <w:widowControl/>
        <w:numPr>
          <w:ilvl w:val="0"/>
          <w:numId w:val="70"/>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If the tender is made by Proprietary firm, it shall be signed by the Proprietor with his full name and full name of his firm with its current address.</w:t>
      </w:r>
    </w:p>
    <w:p w14:paraId="067F73E4" w14:textId="77777777" w:rsidR="00AA606C" w:rsidRPr="005D5C22" w:rsidRDefault="00AA606C" w:rsidP="004C4D55">
      <w:pPr>
        <w:pStyle w:val="ListParagraph"/>
        <w:widowControl/>
        <w:numPr>
          <w:ilvl w:val="0"/>
          <w:numId w:val="70"/>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If the application is made by a Firm in Partnership, it shall be signed by all partners of the Firm above their full names and current addresses or by a partner holding the power of attorney for the Firm by signing the applications in which case a certified copy of the power of attorney shall accompany the application. A certified copy of the Partnership Deed, current address of the Firm and the full names and current addresses of all the Partners of the Firm shall also accompany the application.</w:t>
      </w:r>
    </w:p>
    <w:p w14:paraId="77A55CA2" w14:textId="754B159D" w:rsidR="00EA081E" w:rsidRPr="005D5C22" w:rsidRDefault="00EA081E" w:rsidP="00EA081E">
      <w:pPr>
        <w:pStyle w:val="ListParagraph"/>
        <w:widowControl/>
        <w:shd w:val="clear" w:color="auto" w:fill="FFFFFF" w:themeFill="background1"/>
        <w:autoSpaceDE/>
        <w:autoSpaceDN/>
        <w:spacing w:after="200" w:line="276" w:lineRule="auto"/>
        <w:ind w:left="720" w:firstLine="0"/>
        <w:contextualSpacing/>
        <w:rPr>
          <w:rFonts w:ascii="Rockwell" w:hAnsi="Rockwell"/>
          <w:sz w:val="20"/>
          <w:szCs w:val="20"/>
        </w:rPr>
      </w:pPr>
      <w:r w:rsidRPr="005D5C22">
        <w:rPr>
          <w:rFonts w:ascii="Rockwell" w:hAnsi="Rockwell"/>
          <w:sz w:val="20"/>
          <w:szCs w:val="20"/>
        </w:rPr>
        <w:t>Note; Receipts for payment made on account of work, when executed by a Firm, must also be signed by all the partners, except where contractors are described in their tender as a Firm, in which case the receipts must be signed in the name of the Firm by one of the partners or by some other person having due authority to give effectual receipts for the Firm.</w:t>
      </w:r>
    </w:p>
    <w:p w14:paraId="628D98DD" w14:textId="77777777" w:rsidR="00AA606C" w:rsidRPr="005D5C22" w:rsidRDefault="00AA606C" w:rsidP="004C4D55">
      <w:pPr>
        <w:pStyle w:val="ListParagraph"/>
        <w:widowControl/>
        <w:numPr>
          <w:ilvl w:val="0"/>
          <w:numId w:val="70"/>
        </w:numPr>
        <w:shd w:val="clear" w:color="auto" w:fill="FFFFFF" w:themeFill="background1"/>
        <w:autoSpaceDE/>
        <w:autoSpaceDN/>
        <w:spacing w:after="200" w:line="276" w:lineRule="auto"/>
        <w:contextualSpacing/>
        <w:rPr>
          <w:rFonts w:ascii="Rockwell" w:hAnsi="Rockwell"/>
          <w:sz w:val="20"/>
          <w:szCs w:val="20"/>
        </w:rPr>
      </w:pPr>
      <w:r w:rsidRPr="005D5C22">
        <w:rPr>
          <w:rFonts w:ascii="Rockwell" w:hAnsi="Rockwell"/>
          <w:sz w:val="20"/>
          <w:szCs w:val="20"/>
        </w:rPr>
        <w:t>If the application is made by a limited company or a limited corporation, it shall be signed by a duly authorized person, holding the power of attorney for signing the application in which case a certified copy of the Power of Attorney shall accompany the application. Such Limited Company or Corporation will be required to furnish satisfactory evidence of its existence, before the contract is awarded.</w:t>
      </w:r>
    </w:p>
    <w:p w14:paraId="6D2E4879"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bookmarkStart w:id="172" w:name="_Toc77868548"/>
      <w:bookmarkStart w:id="173" w:name="_Toc86247853"/>
      <w:bookmarkStart w:id="174" w:name="_Ref268439015"/>
      <w:r w:rsidRPr="005D5C22">
        <w:rPr>
          <w:rFonts w:ascii="Rockwell" w:hAnsi="Rockwell" w:cs="Tahoma"/>
          <w:b/>
          <w:bCs/>
          <w:sz w:val="20"/>
          <w:szCs w:val="20"/>
        </w:rPr>
        <w:t>Submission/ uploading of Bids.</w:t>
      </w:r>
      <w:bookmarkEnd w:id="172"/>
      <w:bookmarkEnd w:id="173"/>
    </w:p>
    <w:p w14:paraId="239F4345"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Submission/ Uploading to the Portal</w:t>
      </w:r>
    </w:p>
    <w:p w14:paraId="2FE4648A"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No manual Bids shall be made available or accepted for submission. In the case of downloaded documents, Bidder must not make any changes to the contents of the documents while uploading, except for filling the required information– otherwise, the bid shall be rejected as nonresponsive.</w:t>
      </w:r>
    </w:p>
    <w:p w14:paraId="67F1DDFE"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Bids shall be received only </w:t>
      </w:r>
      <w:r w:rsidRPr="005D5C22">
        <w:rPr>
          <w:rFonts w:ascii="Rockwell" w:hAnsi="Rockwell" w:cs="Tahoma"/>
          <w:i/>
          <w:iCs/>
          <w:sz w:val="20"/>
        </w:rPr>
        <w:t>Online</w:t>
      </w:r>
      <w:r w:rsidRPr="005D5C22">
        <w:rPr>
          <w:rFonts w:ascii="Rockwell" w:hAnsi="Rockwell" w:cs="Tahoma"/>
          <w:sz w:val="20"/>
        </w:rPr>
        <w:t xml:space="preserve"> on or before the deadline for the bid submission as notified in TIS.</w:t>
      </w:r>
    </w:p>
    <w:p w14:paraId="44DE4DA3"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lastRenderedPageBreak/>
        <w:t>Only one copy of the bid can be uploaded, and Bidder shall digitally sign all statements, documents, certificates uploaded by him, owning sole and complete responsibility for their correctness/ authenticity as per the provisions of the IT Act 2000 as amended from time to time.</w:t>
      </w:r>
    </w:p>
    <w:p w14:paraId="1F55436E"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Bidder need not sign or up-load the entire tender document and its sections as mentioned in ITB-clause 1.4 above while uploading his bid. It is assumed that Bidder commits itself to comply with all the Sections and documents uploaded </w:t>
      </w:r>
      <w:bookmarkStart w:id="175" w:name="_Hlk78797762"/>
      <w:r w:rsidRPr="005D5C22">
        <w:rPr>
          <w:rFonts w:ascii="Rockwell" w:hAnsi="Rockwell" w:cs="Tahoma"/>
          <w:sz w:val="20"/>
        </w:rPr>
        <w:t>by the Tender Inviting Officer</w:t>
      </w:r>
      <w:bookmarkEnd w:id="175"/>
      <w:r w:rsidRPr="005D5C22">
        <w:rPr>
          <w:rFonts w:ascii="Rockwell" w:hAnsi="Rockwell" w:cs="Tahoma"/>
          <w:sz w:val="20"/>
        </w:rPr>
        <w:t>.</w:t>
      </w:r>
    </w:p>
    <w:p w14:paraId="250884F1"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bookmarkStart w:id="176" w:name="_Hlk77953303"/>
      <w:r w:rsidRPr="005D5C22">
        <w:rPr>
          <w:rFonts w:ascii="Rockwell" w:hAnsi="Rockwell" w:cs="Tahoma"/>
          <w:sz w:val="20"/>
        </w:rPr>
        <w:t xml:space="preserve">Bidder must upload scanned copies of originals – (as specified). </w:t>
      </w:r>
      <w:bookmarkStart w:id="177" w:name="_Hlk77326220"/>
      <w:r w:rsidRPr="005D5C22">
        <w:rPr>
          <w:rFonts w:ascii="Rockwell" w:hAnsi="Rockwell" w:cs="Tahoma"/>
          <w:sz w:val="20"/>
        </w:rPr>
        <w:t>Uploaded Pdf documents should not be password protected</w:t>
      </w:r>
      <w:bookmarkEnd w:id="177"/>
      <w:r w:rsidRPr="005D5C22">
        <w:rPr>
          <w:rFonts w:ascii="Rockwell" w:hAnsi="Rockwell" w:cs="Tahoma"/>
          <w:sz w:val="20"/>
        </w:rPr>
        <w:t>. Bidder should ensure the clarity/ legibility of the scanned documents uploaded by him</w:t>
      </w:r>
      <w:bookmarkEnd w:id="176"/>
      <w:r w:rsidRPr="005D5C22">
        <w:rPr>
          <w:rFonts w:ascii="Rockwell" w:hAnsi="Rockwell" w:cs="Tahoma"/>
          <w:sz w:val="20"/>
        </w:rPr>
        <w:t>.</w:t>
      </w:r>
    </w:p>
    <w:p w14:paraId="52E0CAF2"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Procuring Entity reserves its right to call for verification originals of all such self-certified documents from the Bidders at any stage of evaluation, especially from the successful Bidder(s) even after the issue of Letter of Award (</w:t>
      </w:r>
      <w:proofErr w:type="spellStart"/>
      <w:r w:rsidRPr="005D5C22">
        <w:rPr>
          <w:rFonts w:ascii="Rockwell" w:hAnsi="Rockwell" w:cs="Tahoma"/>
          <w:sz w:val="20"/>
        </w:rPr>
        <w:t>LoA</w:t>
      </w:r>
      <w:proofErr w:type="spellEnd"/>
      <w:r w:rsidRPr="005D5C22">
        <w:rPr>
          <w:rFonts w:ascii="Rockwell" w:hAnsi="Rockwell" w:cs="Tahoma"/>
          <w:sz w:val="20"/>
        </w:rPr>
        <w:t>).</w:t>
      </w:r>
    </w:p>
    <w:p w14:paraId="14D68500"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Regarding the protected Price Schedule (excel format, Cover-2), Bidder shall write his name in the space provided in the specified location only. Bidder shall type percentage rates in the figure only in the bidder’s rate column of each of sub schedule without leaving any blank cell or Zero values in the rate column, without any alteration/ deletion/ modification of other portions of the excel sheet.</w:t>
      </w:r>
      <w:bookmarkStart w:id="178" w:name="_Hlk77953439"/>
      <w:r w:rsidRPr="005D5C22">
        <w:rPr>
          <w:rFonts w:ascii="Rockwell" w:hAnsi="Rockwell" w:cs="Tahoma"/>
          <w:sz w:val="20"/>
        </w:rPr>
        <w:t xml:space="preserve"> </w:t>
      </w:r>
      <w:bookmarkEnd w:id="178"/>
    </w:p>
    <w:p w14:paraId="04B917BC"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date and time of the deadline for the bid submission shall remain unaltered even if the specified date is declared a holiday for the Tender Inviting Officer.</w:t>
      </w:r>
    </w:p>
    <w:p w14:paraId="4BD04CC1"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date and time of the e-Procurement server clock, which is also displayed on the dashboard of the bidders, shall be taken as the reference time for deciding the closing time of bid submission. Bidders are advised to ensure they submit their bid within the deadline and time of bid submission, taking the server clock as a reference</w:t>
      </w:r>
      <w:r w:rsidRPr="005D5C22">
        <w:rPr>
          <w:rFonts w:ascii="Rockwell" w:hAnsi="Rockwell" w:cs="Tahoma"/>
          <w:i/>
          <w:iCs/>
          <w:sz w:val="20"/>
        </w:rPr>
        <w:t xml:space="preserve">, </w:t>
      </w:r>
      <w:r w:rsidRPr="005D5C22">
        <w:rPr>
          <w:rFonts w:ascii="Rockwell" w:hAnsi="Rockwell" w:cs="Tahoma"/>
          <w:sz w:val="20"/>
        </w:rPr>
        <w:t>failing which the portal shall not accept the Bids. No request on the account that the server clock was not showing the correct time and that a particular bidder could not submit their bid because of this shall be entertained. Failure or defects on the internet or heavy traffic at the server shall not be accepted as a reason for a complaint. The Procuring Entity shall not be responsible for any failure, malfunction or breakdown of the electronic system used during the e-Tender Process.</w:t>
      </w:r>
    </w:p>
    <w:p w14:paraId="111D7091" w14:textId="71BDFD0E"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Submission of tender and credential documents through E-Tender website www.cwceprocure.com shall be sole risk &amp; responsibility of the </w:t>
      </w:r>
      <w:r w:rsidR="006831B5" w:rsidRPr="005D5C22">
        <w:rPr>
          <w:rFonts w:ascii="Rockwell" w:hAnsi="Rockwell" w:cs="Tahoma"/>
          <w:sz w:val="20"/>
        </w:rPr>
        <w:t>Bidder</w:t>
      </w:r>
      <w:r w:rsidRPr="005D5C22">
        <w:rPr>
          <w:rFonts w:ascii="Rockwell" w:hAnsi="Rockwell" w:cs="Tahoma"/>
          <w:sz w:val="20"/>
        </w:rPr>
        <w:t xml:space="preserve">. Any claim on this account will not be entertained. Hence, </w:t>
      </w:r>
      <w:r w:rsidR="006831B5" w:rsidRPr="005D5C22">
        <w:rPr>
          <w:rFonts w:ascii="Rockwell" w:hAnsi="Rockwell" w:cs="Tahoma"/>
          <w:sz w:val="20"/>
        </w:rPr>
        <w:t>Bidder</w:t>
      </w:r>
      <w:r w:rsidRPr="005D5C22">
        <w:rPr>
          <w:rFonts w:ascii="Rockwell" w:hAnsi="Rockwell" w:cs="Tahoma"/>
          <w:sz w:val="20"/>
        </w:rPr>
        <w:t xml:space="preserve"> should ensure that tender along with all requisite credential papers are submitted / uploaded on e-tender website in correct way and at correct place on or before tender submission date &amp; time.</w:t>
      </w:r>
    </w:p>
    <w:p w14:paraId="31742618" w14:textId="77777777" w:rsidR="00AA606C" w:rsidRPr="005D5C22" w:rsidRDefault="00AA606C" w:rsidP="004C4D55">
      <w:pPr>
        <w:pStyle w:val="List"/>
        <w:numPr>
          <w:ilvl w:val="4"/>
          <w:numId w:val="24"/>
        </w:numPr>
        <w:shd w:val="clear" w:color="auto" w:fill="FFFFFF" w:themeFill="background1"/>
        <w:ind w:right="-188"/>
        <w:rPr>
          <w:rFonts w:ascii="Rockwell" w:hAnsi="Rockwell" w:cs="Tahoma"/>
          <w:sz w:val="20"/>
        </w:rPr>
      </w:pPr>
      <w:r w:rsidRPr="005D5C22">
        <w:rPr>
          <w:rFonts w:ascii="Rockwell" w:hAnsi="Rockwell" w:cs="Tahoma"/>
          <w:sz w:val="20"/>
        </w:rPr>
        <w:t xml:space="preserve">Bidder should upload all the required documents with the tender under valid digital signature. Uploading of tender with digital signature shall imply that all tender terms &amp; conditions have been accepted by the bidder unless the bidder has specifically declared for non-acceptance / deviation in his technical bid. It shall also mean that documents uploaded by bidders are attested by </w:t>
      </w:r>
      <w:proofErr w:type="spellStart"/>
      <w:r w:rsidRPr="005D5C22">
        <w:rPr>
          <w:rFonts w:ascii="Rockwell" w:hAnsi="Rockwell" w:cs="Tahoma"/>
          <w:sz w:val="20"/>
        </w:rPr>
        <w:t>him self</w:t>
      </w:r>
      <w:proofErr w:type="spellEnd"/>
      <w:r w:rsidRPr="005D5C22">
        <w:rPr>
          <w:rFonts w:ascii="Rockwell" w:hAnsi="Rockwell" w:cs="Tahoma"/>
          <w:sz w:val="20"/>
        </w:rPr>
        <w:t xml:space="preserve"> and he takes full responsibility of authenticity of same.</w:t>
      </w:r>
    </w:p>
    <w:p w14:paraId="4FE64221"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All Bids uploaded by Bidder to the portal shall get automatically encrypted. The encrypted bid can only be decrypted/ opened by the authorised persons on or after the due date and time. </w:t>
      </w:r>
      <w:bookmarkStart w:id="179" w:name="_Hlk78918215"/>
      <w:r w:rsidRPr="005D5C22">
        <w:rPr>
          <w:rFonts w:ascii="Rockwell" w:hAnsi="Rockwell" w:cs="Tahoma"/>
          <w:sz w:val="20"/>
        </w:rPr>
        <w:t>The bidder should ensure the correctness of the bid before uploading and take a printout of the system generated submission summary to confirm successful bid upload.</w:t>
      </w:r>
      <w:bookmarkEnd w:id="174"/>
      <w:bookmarkEnd w:id="179"/>
    </w:p>
    <w:p w14:paraId="4F83DCE8"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Procuring Entity may extend the deadline for the bid submission by issuing an amendment, in which case all rights and obligations of the Procuring Entity and the bidders previously subject to the original deadline shall then be subject to the new deadline for the bid submission.</w:t>
      </w:r>
    </w:p>
    <w:p w14:paraId="10BE7FDC"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Bid submitted through modalities other than those stipulated in TIS shall be liable to be rejected as nonresponsive</w:t>
      </w:r>
      <w:r w:rsidRPr="005D5C22" w:rsidDel="00176459">
        <w:rPr>
          <w:rFonts w:ascii="Rockwell" w:hAnsi="Rockwell" w:cs="Tahoma"/>
          <w:sz w:val="20"/>
        </w:rPr>
        <w:t>.</w:t>
      </w:r>
    </w:p>
    <w:p w14:paraId="773BCAA6"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For whatsoever reasons, if any part of tender document is not uploaded/submitted by the bidder, other than financial &amp; technical offers and requisite pre-Qualifying credentials; in that case, the missing part of the tender document shall be treated as read and accepted by bidder. Missing part of tender document shall not be called for re-submission; however, the same shall form part of contract agreement and shall be binding on bidder.</w:t>
      </w:r>
    </w:p>
    <w:p w14:paraId="4BDA3731" w14:textId="77777777" w:rsidR="00AA606C" w:rsidRPr="005D5C22" w:rsidRDefault="00AA606C" w:rsidP="00424571">
      <w:pPr>
        <w:pStyle w:val="List"/>
        <w:shd w:val="clear" w:color="auto" w:fill="FFFFFF" w:themeFill="background1"/>
        <w:ind w:firstLine="0"/>
        <w:jc w:val="both"/>
        <w:rPr>
          <w:rFonts w:ascii="Rockwell" w:hAnsi="Rockwell"/>
          <w:sz w:val="20"/>
        </w:rPr>
      </w:pPr>
    </w:p>
    <w:p w14:paraId="0D843A6E"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Implied acceptance of procedures by Bidders</w:t>
      </w:r>
    </w:p>
    <w:p w14:paraId="24C24975" w14:textId="77777777" w:rsidR="00AA606C" w:rsidRPr="005D5C22" w:rsidRDefault="00AA606C" w:rsidP="00424571">
      <w:pPr>
        <w:shd w:val="clear" w:color="auto" w:fill="FFFFFF" w:themeFill="background1"/>
        <w:ind w:left="720"/>
        <w:jc w:val="both"/>
        <w:rPr>
          <w:rFonts w:ascii="Rockwell" w:hAnsi="Rockwell" w:cs="Arial"/>
          <w:sz w:val="20"/>
          <w:szCs w:val="20"/>
        </w:rPr>
      </w:pPr>
      <w:r w:rsidRPr="005D5C22">
        <w:rPr>
          <w:rFonts w:ascii="Rockwell" w:hAnsi="Rockwell" w:cs="Arial"/>
          <w:sz w:val="20"/>
          <w:szCs w:val="20"/>
        </w:rPr>
        <w:t>Submission of bid in response to the Tender Document is deemed to be acceptance of the e-Procurement and tender procedures and conditions of the Tender Document.</w:t>
      </w:r>
    </w:p>
    <w:p w14:paraId="4C88C985"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Late Bids</w:t>
      </w:r>
    </w:p>
    <w:p w14:paraId="36A7E01D" w14:textId="77777777" w:rsidR="00AA606C" w:rsidRPr="005D5C22" w:rsidRDefault="00AA606C" w:rsidP="00424571">
      <w:pPr>
        <w:shd w:val="clear" w:color="auto" w:fill="FFFFFF" w:themeFill="background1"/>
        <w:ind w:left="720"/>
        <w:jc w:val="both"/>
        <w:rPr>
          <w:rFonts w:ascii="Rockwell" w:hAnsi="Rockwell" w:cs="Arial"/>
          <w:sz w:val="20"/>
          <w:szCs w:val="20"/>
        </w:rPr>
      </w:pPr>
      <w:r w:rsidRPr="005D5C22">
        <w:rPr>
          <w:rFonts w:ascii="Rockwell" w:hAnsi="Rockwell" w:cs="Arial"/>
          <w:sz w:val="20"/>
          <w:szCs w:val="20"/>
        </w:rPr>
        <w:t>The bidder shall not be able to submit his bid after the expiry of the deadline for the bid submission (as per server time). Therefore, in eProcurement, a situation of Late Tender does not arise.</w:t>
      </w:r>
    </w:p>
    <w:p w14:paraId="614D887B"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80" w:name="_Toc77868549"/>
      <w:bookmarkStart w:id="181" w:name="_Toc86247854"/>
      <w:r w:rsidRPr="005D5C22">
        <w:rPr>
          <w:rFonts w:ascii="Rockwell" w:hAnsi="Rockwell"/>
          <w:b/>
          <w:bCs/>
          <w:sz w:val="20"/>
          <w:szCs w:val="20"/>
        </w:rPr>
        <w:t>Modification, Resubmission and Withdrawal of Bids</w:t>
      </w:r>
      <w:bookmarkEnd w:id="180"/>
      <w:bookmarkEnd w:id="181"/>
    </w:p>
    <w:p w14:paraId="7679CF9D"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Modification &amp; Resubmission</w:t>
      </w:r>
    </w:p>
    <w:p w14:paraId="3A1EC0AF" w14:textId="77777777" w:rsidR="00AA606C" w:rsidRPr="005D5C22" w:rsidRDefault="00AA606C" w:rsidP="00424571">
      <w:pPr>
        <w:shd w:val="clear" w:color="auto" w:fill="FFFFFF" w:themeFill="background1"/>
        <w:ind w:left="720"/>
        <w:jc w:val="both"/>
        <w:rPr>
          <w:rFonts w:ascii="Rockwell" w:hAnsi="Rockwell" w:cs="Arial"/>
          <w:sz w:val="20"/>
          <w:szCs w:val="20"/>
        </w:rPr>
      </w:pPr>
      <w:r w:rsidRPr="005D5C22">
        <w:rPr>
          <w:rFonts w:ascii="Rockwell" w:hAnsi="Rockwell" w:cs="Arial"/>
          <w:sz w:val="20"/>
          <w:szCs w:val="20"/>
        </w:rPr>
        <w:t>Once submitted in e-Procurement, Bidder cannot view or modify his bid since it is locked by encryption. However, resubmission of the bid by the bidders for any number of times superseding earlier bid(s)before the date and time of submission is allowed. Resubmission of a bid shall require uploading of all documents, including financial bid afresh. The system shall consider only the last bid submitted.</w:t>
      </w:r>
    </w:p>
    <w:p w14:paraId="48D2BCC9"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Withdrawal</w:t>
      </w:r>
    </w:p>
    <w:p w14:paraId="57A1423C"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bidder may withdraw his bid before the bid submission deadline, and it shall be marked as withdrawn.</w:t>
      </w:r>
    </w:p>
    <w:p w14:paraId="6076E21E"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No bid should be withdrawn after the deadline for the bid submission and before the expiry of the bid validity period. If a Bidder withdraws the bid during this period, the Procuring Entity shall be within its right to enforce Bid Security (EMD</w:t>
      </w:r>
      <w:proofErr w:type="gramStart"/>
      <w:r w:rsidRPr="005D5C22">
        <w:rPr>
          <w:rFonts w:ascii="Rockwell" w:hAnsi="Rockwell" w:cs="Tahoma"/>
          <w:sz w:val="20"/>
        </w:rPr>
        <w:t>),</w:t>
      </w:r>
      <w:bookmarkStart w:id="182" w:name="_Hlk77953957"/>
      <w:r w:rsidRPr="005D5C22">
        <w:rPr>
          <w:rFonts w:ascii="Rockwell" w:hAnsi="Rockwell" w:cs="Tahoma"/>
          <w:sz w:val="20"/>
        </w:rPr>
        <w:t>in</w:t>
      </w:r>
      <w:proofErr w:type="gramEnd"/>
      <w:r w:rsidRPr="005D5C22">
        <w:rPr>
          <w:rFonts w:ascii="Rockwell" w:hAnsi="Rockwell" w:cs="Tahoma"/>
          <w:sz w:val="20"/>
        </w:rPr>
        <w:t xml:space="preserve"> addition to other punitive actions provided in the Tender Document for such misdemeanour.</w:t>
      </w:r>
      <w:bookmarkEnd w:id="182"/>
    </w:p>
    <w:p w14:paraId="4BCD8F6F"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83" w:name="_Toc77868550"/>
      <w:bookmarkStart w:id="184" w:name="_Toc86247855"/>
      <w:r w:rsidRPr="005D5C22">
        <w:rPr>
          <w:rFonts w:ascii="Rockwell" w:hAnsi="Rockwell"/>
          <w:sz w:val="20"/>
          <w:szCs w:val="20"/>
        </w:rPr>
        <w:t>Bid Opening</w:t>
      </w:r>
      <w:bookmarkEnd w:id="183"/>
      <w:bookmarkEnd w:id="184"/>
    </w:p>
    <w:p w14:paraId="28047CCD"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The date &amp; time of the opening bid is as stipulated in TIS. Bids cannot be opened before the specified date &amp; time, even by the Tender Inviting Officer, the Procurement Officer, or the Publisher. If the specified date of tender opening falls on is subsequently declared a holiday or closed day for the Procuring Entity, the Bids shall be opened at the appointed time on the next working day.</w:t>
      </w:r>
    </w:p>
    <w:p w14:paraId="4F349864"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185" w:name="_Toc77868551"/>
      <w:bookmarkStart w:id="186" w:name="_Toc86247856"/>
      <w:r w:rsidRPr="005D5C22">
        <w:rPr>
          <w:rFonts w:ascii="Rockwell" w:hAnsi="Rockwell"/>
          <w:sz w:val="20"/>
          <w:szCs w:val="20"/>
        </w:rPr>
        <w:t>Evaluation of Bids and Award of Contract</w:t>
      </w:r>
      <w:bookmarkEnd w:id="185"/>
      <w:bookmarkEnd w:id="186"/>
    </w:p>
    <w:p w14:paraId="2FC71EF4"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87" w:name="_Toc77868552"/>
      <w:bookmarkStart w:id="188" w:name="_Toc86247857"/>
      <w:r w:rsidRPr="005D5C22">
        <w:rPr>
          <w:rFonts w:ascii="Rockwell" w:hAnsi="Rockwell"/>
          <w:b/>
          <w:bCs/>
          <w:sz w:val="20"/>
          <w:szCs w:val="20"/>
        </w:rPr>
        <w:t>General norms</w:t>
      </w:r>
      <w:bookmarkEnd w:id="187"/>
      <w:bookmarkEnd w:id="188"/>
    </w:p>
    <w:p w14:paraId="04FB3C54"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Evaluation based only on declared criteria.</w:t>
      </w:r>
    </w:p>
    <w:p w14:paraId="35461325"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The evaluation shall be based upon scrutiny and examination of all relevant data and details submitted by Bidder in its/ his bid and other allied information deemed appropriate by Procuring Entity. Evaluation of bids shall be based only on the criteria/ conditions included in the Tender Document.</w:t>
      </w:r>
    </w:p>
    <w:p w14:paraId="5C5947DC"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Infirmity/ Irregularity/ Non-Conformity/ Deviations - Substantive or Minor</w:t>
      </w:r>
    </w:p>
    <w:p w14:paraId="68269F75" w14:textId="77777777" w:rsidR="00AA606C" w:rsidRPr="005D5C22" w:rsidRDefault="00AA606C" w:rsidP="004C4D55">
      <w:pPr>
        <w:pStyle w:val="List"/>
        <w:numPr>
          <w:ilvl w:val="0"/>
          <w:numId w:val="38"/>
        </w:numPr>
        <w:shd w:val="clear" w:color="auto" w:fill="FFFFFF" w:themeFill="background1"/>
        <w:ind w:left="1214" w:hanging="471"/>
        <w:jc w:val="both"/>
        <w:rPr>
          <w:rFonts w:ascii="Rockwell" w:hAnsi="Rockwell" w:cs="Tahoma"/>
          <w:sz w:val="20"/>
        </w:rPr>
      </w:pPr>
      <w:r w:rsidRPr="005D5C22">
        <w:rPr>
          <w:rFonts w:ascii="Rockwell" w:hAnsi="Rockwell" w:cs="Tahoma"/>
          <w:sz w:val="20"/>
        </w:rPr>
        <w:t>An infirmity/ irregularity or non-conformity/ exception/ deviation/ reservation/ omission from the requirements of the Tender Document shall be considered as a substantive deviation as per the following norm, and the rest shall be considered as Minor deviation:</w:t>
      </w:r>
    </w:p>
    <w:p w14:paraId="2CC031DC" w14:textId="77777777" w:rsidR="00AA606C" w:rsidRPr="005D5C22" w:rsidRDefault="00AA606C"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which affects in any substantive way the scope, quality, or performance standards of the Works/ Services;</w:t>
      </w:r>
    </w:p>
    <w:p w14:paraId="64457D0B" w14:textId="77777777" w:rsidR="00AA606C" w:rsidRPr="005D5C22" w:rsidRDefault="00AA606C"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which limits in any substantive way, inconsistent with the Tender Document, the Procuring Entity's rights or the Bidder's obligations under the contract; or</w:t>
      </w:r>
    </w:p>
    <w:p w14:paraId="58DAEAB5" w14:textId="77777777" w:rsidR="00AA606C" w:rsidRPr="005D5C22" w:rsidRDefault="00AA606C" w:rsidP="004C4D55">
      <w:pPr>
        <w:pStyle w:val="List2"/>
        <w:numPr>
          <w:ilvl w:val="5"/>
          <w:numId w:val="24"/>
        </w:numPr>
        <w:shd w:val="clear" w:color="auto" w:fill="FFFFFF" w:themeFill="background1"/>
        <w:jc w:val="both"/>
        <w:rPr>
          <w:rFonts w:ascii="Rockwell" w:hAnsi="Rockwell" w:cs="Tahoma"/>
          <w:sz w:val="20"/>
        </w:rPr>
      </w:pPr>
      <w:r w:rsidRPr="005D5C22">
        <w:rPr>
          <w:rFonts w:ascii="Rockwell" w:hAnsi="Rockwell" w:cs="Tahoma"/>
          <w:sz w:val="20"/>
        </w:rPr>
        <w:t>Whose rectification would unfairly affect the competitive position of other Bidders presenting substantively responsive Bids.</w:t>
      </w:r>
    </w:p>
    <w:p w14:paraId="616B082E" w14:textId="77777777" w:rsidR="00AA606C" w:rsidRPr="005D5C22" w:rsidRDefault="00AA606C" w:rsidP="004C4D55">
      <w:pPr>
        <w:pStyle w:val="List"/>
        <w:numPr>
          <w:ilvl w:val="0"/>
          <w:numId w:val="38"/>
        </w:numPr>
        <w:shd w:val="clear" w:color="auto" w:fill="FFFFFF" w:themeFill="background1"/>
        <w:ind w:left="1214" w:hanging="471"/>
        <w:jc w:val="both"/>
        <w:rPr>
          <w:rFonts w:ascii="Rockwell" w:hAnsi="Rockwell" w:cs="Tahoma"/>
          <w:sz w:val="20"/>
        </w:rPr>
      </w:pPr>
      <w:r w:rsidRPr="005D5C22">
        <w:rPr>
          <w:rFonts w:ascii="Rockwell" w:hAnsi="Rockwell" w:cs="Tahoma"/>
          <w:sz w:val="20"/>
        </w:rPr>
        <w:lastRenderedPageBreak/>
        <w:t>The decision of the Procuring Entity shall be final in this regard. Bids with substantive deviations shall be rejected as nonresponsive.</w:t>
      </w:r>
    </w:p>
    <w:p w14:paraId="6225B229" w14:textId="77777777" w:rsidR="00AA606C" w:rsidRPr="005D5C22" w:rsidRDefault="00AA606C" w:rsidP="004C4D55">
      <w:pPr>
        <w:pStyle w:val="List"/>
        <w:numPr>
          <w:ilvl w:val="0"/>
          <w:numId w:val="38"/>
        </w:numPr>
        <w:shd w:val="clear" w:color="auto" w:fill="FFFFFF" w:themeFill="background1"/>
        <w:ind w:left="1214" w:hanging="471"/>
        <w:jc w:val="both"/>
        <w:rPr>
          <w:rFonts w:ascii="Rockwell" w:hAnsi="Rockwell" w:cs="Tahoma"/>
          <w:sz w:val="20"/>
        </w:rPr>
      </w:pPr>
      <w:r w:rsidRPr="005D5C22">
        <w:rPr>
          <w:rFonts w:ascii="Rockwell" w:hAnsi="Rockwell" w:cs="Tahoma"/>
          <w:sz w:val="20"/>
        </w:rPr>
        <w:t>Variations and deviations and other offered benefits (Techno-commercial or Financial) above the scope/ quantum of Works/ Services stipulated in the Tender Document shall not influence evaluation Bids. If the bid is otherwise successful, such benefits shall be availed by the Procuring Entity, and these would become part of the contract.</w:t>
      </w:r>
    </w:p>
    <w:p w14:paraId="5B30CCD9" w14:textId="77777777" w:rsidR="00AA606C" w:rsidRPr="005D5C22" w:rsidRDefault="00AA606C" w:rsidP="004C4D55">
      <w:pPr>
        <w:pStyle w:val="List"/>
        <w:numPr>
          <w:ilvl w:val="0"/>
          <w:numId w:val="38"/>
        </w:numPr>
        <w:shd w:val="clear" w:color="auto" w:fill="FFFFFF" w:themeFill="background1"/>
        <w:ind w:left="1214" w:hanging="471"/>
        <w:jc w:val="both"/>
        <w:rPr>
          <w:rFonts w:ascii="Rockwell" w:hAnsi="Rockwell" w:cs="Tahoma"/>
          <w:sz w:val="20"/>
        </w:rPr>
      </w:pPr>
      <w:r w:rsidRPr="005D5C22">
        <w:rPr>
          <w:rFonts w:ascii="Rockwell" w:hAnsi="Rockwell" w:cs="Tahoma"/>
          <w:sz w:val="20"/>
        </w:rPr>
        <w:t>The Procuring Entity reserves the right to accept or reject bids with any minor deviations. Wherever necessary; the Procuring Entity shall convey its observation as per sub-clause below, on such ‘minor’ issues to Bidder electronically etc. asking Bidder to respond by a specified date. If Bidder does not reply by the specified date or gives an evasive reply without clarifying the point at issue in clear terms, that bid shall be liable to be rejected as nonresponsive</w:t>
      </w:r>
      <w:r w:rsidRPr="005D5C22" w:rsidDel="00954D45">
        <w:rPr>
          <w:rFonts w:ascii="Rockwell" w:hAnsi="Rockwell" w:cs="Tahoma"/>
          <w:sz w:val="20"/>
        </w:rPr>
        <w:t>.</w:t>
      </w:r>
    </w:p>
    <w:p w14:paraId="7A2F87A1"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Clarification of Bids and shortfall documents</w:t>
      </w:r>
    </w:p>
    <w:p w14:paraId="0C7333C9" w14:textId="7010CD73" w:rsidR="00AA606C" w:rsidRPr="00E34903" w:rsidRDefault="00AA606C" w:rsidP="004C4D55">
      <w:pPr>
        <w:pStyle w:val="List"/>
        <w:numPr>
          <w:ilvl w:val="0"/>
          <w:numId w:val="54"/>
        </w:numPr>
        <w:shd w:val="clear" w:color="auto" w:fill="FFFFFF" w:themeFill="background1"/>
        <w:ind w:left="709"/>
        <w:jc w:val="both"/>
        <w:rPr>
          <w:rFonts w:ascii="Rockwell" w:hAnsi="Rockwell" w:cs="Tahoma"/>
          <w:b/>
          <w:bCs/>
          <w:sz w:val="20"/>
        </w:rPr>
      </w:pPr>
      <w:r w:rsidRPr="005D5C22">
        <w:rPr>
          <w:rFonts w:ascii="Rockwell" w:hAnsi="Rockwell" w:cs="Tahoma"/>
          <w:sz w:val="20"/>
        </w:rPr>
        <w:t xml:space="preserve">During the evaluation of Techno commercial or Financial Bids, the Procuring Entity may, at its discretion, but without any obligation to do so, ask Bidder to clarify its bid by a specified date otherwise </w:t>
      </w:r>
      <w:r w:rsidRPr="00E34903">
        <w:rPr>
          <w:rFonts w:ascii="Rockwell" w:hAnsi="Rockwell" w:cs="Tahoma"/>
          <w:b/>
          <w:bCs/>
          <w:sz w:val="20"/>
        </w:rPr>
        <w:t>within time of 0</w:t>
      </w:r>
      <w:r w:rsidR="0040151E" w:rsidRPr="00E34903">
        <w:rPr>
          <w:rFonts w:ascii="Rockwell" w:hAnsi="Rockwell" w:cs="Tahoma"/>
          <w:b/>
          <w:bCs/>
          <w:sz w:val="20"/>
        </w:rPr>
        <w:t>3</w:t>
      </w:r>
      <w:r w:rsidRPr="00E34903">
        <w:rPr>
          <w:rFonts w:ascii="Rockwell" w:hAnsi="Rockwell" w:cs="Tahoma"/>
          <w:b/>
          <w:bCs/>
          <w:sz w:val="20"/>
        </w:rPr>
        <w:t xml:space="preserve"> days. Bidder should answer the clarification within that specified date otherwise within time of 0</w:t>
      </w:r>
      <w:r w:rsidR="0040151E" w:rsidRPr="00E34903">
        <w:rPr>
          <w:rFonts w:ascii="Rockwell" w:hAnsi="Rockwell" w:cs="Tahoma"/>
          <w:b/>
          <w:bCs/>
          <w:sz w:val="20"/>
        </w:rPr>
        <w:t>3</w:t>
      </w:r>
      <w:r w:rsidRPr="00E34903">
        <w:rPr>
          <w:rFonts w:ascii="Rockwell" w:hAnsi="Rockwell" w:cs="Tahoma"/>
          <w:b/>
          <w:bCs/>
          <w:sz w:val="20"/>
        </w:rPr>
        <w:t xml:space="preserve"> days. </w:t>
      </w:r>
    </w:p>
    <w:p w14:paraId="3A966915" w14:textId="77777777" w:rsidR="00AA606C" w:rsidRPr="005D5C22" w:rsidRDefault="00AA606C" w:rsidP="004C4D55">
      <w:pPr>
        <w:pStyle w:val="List"/>
        <w:numPr>
          <w:ilvl w:val="0"/>
          <w:numId w:val="54"/>
        </w:numPr>
        <w:shd w:val="clear" w:color="auto" w:fill="FFFFFF" w:themeFill="background1"/>
        <w:ind w:left="709"/>
        <w:jc w:val="both"/>
        <w:rPr>
          <w:rFonts w:ascii="Rockwell" w:hAnsi="Rockwell" w:cs="Tahoma"/>
          <w:sz w:val="20"/>
        </w:rPr>
      </w:pPr>
      <w:r w:rsidRPr="005D5C22">
        <w:rPr>
          <w:rFonts w:ascii="Rockwell" w:hAnsi="Rockwell" w:cs="Tahoma"/>
          <w:sz w:val="20"/>
        </w:rPr>
        <w:t>The request for clarification shall be submitted in writing electronically and no change in prices or substance of the bid shall be sought, offered, or permitted that may grant any undue advantage to such bidder.</w:t>
      </w:r>
    </w:p>
    <w:p w14:paraId="374A13E9" w14:textId="77777777" w:rsidR="00AA606C" w:rsidRPr="005D5C22" w:rsidRDefault="00AA606C" w:rsidP="004C4D55">
      <w:pPr>
        <w:pStyle w:val="List"/>
        <w:numPr>
          <w:ilvl w:val="0"/>
          <w:numId w:val="54"/>
        </w:numPr>
        <w:shd w:val="clear" w:color="auto" w:fill="FFFFFF" w:themeFill="background1"/>
        <w:ind w:left="709"/>
        <w:jc w:val="both"/>
        <w:rPr>
          <w:rFonts w:ascii="Rockwell" w:hAnsi="Rockwell" w:cs="Tahoma"/>
          <w:sz w:val="20"/>
        </w:rPr>
      </w:pPr>
      <w:r w:rsidRPr="005D5C22">
        <w:rPr>
          <w:rFonts w:ascii="Rockwell" w:hAnsi="Rockwell" w:cs="Tahoma"/>
          <w:sz w:val="20"/>
        </w:rPr>
        <w:t>for this purpose, the procedure stated below is to be followed and the specific clarification is required to be uploaded on the same portal as per the procedure prescribed therein.</w:t>
      </w:r>
    </w:p>
    <w:p w14:paraId="2FEA9DD9" w14:textId="43ABEF94" w:rsidR="00AA606C" w:rsidRPr="005D5C22" w:rsidRDefault="00AA606C" w:rsidP="004C4D55">
      <w:pPr>
        <w:pStyle w:val="List"/>
        <w:numPr>
          <w:ilvl w:val="0"/>
          <w:numId w:val="54"/>
        </w:numPr>
        <w:shd w:val="clear" w:color="auto" w:fill="FFFFFF" w:themeFill="background1"/>
        <w:ind w:left="709"/>
        <w:jc w:val="both"/>
        <w:rPr>
          <w:rFonts w:ascii="Rockwell" w:hAnsi="Rockwell" w:cs="Tahoma"/>
          <w:sz w:val="20"/>
        </w:rPr>
      </w:pPr>
      <w:r w:rsidRPr="005D5C22">
        <w:rPr>
          <w:rFonts w:ascii="Rockwell" w:hAnsi="Rockwell" w:cs="Tahoma"/>
          <w:sz w:val="20"/>
        </w:rPr>
        <w:t xml:space="preserve">The </w:t>
      </w:r>
      <w:r w:rsidR="006831B5" w:rsidRPr="005D5C22">
        <w:rPr>
          <w:rFonts w:ascii="Rockwell" w:hAnsi="Rockwell" w:cs="Tahoma"/>
          <w:sz w:val="20"/>
        </w:rPr>
        <w:t>Bidder</w:t>
      </w:r>
      <w:r w:rsidRPr="005D5C22">
        <w:rPr>
          <w:rFonts w:ascii="Rockwell" w:hAnsi="Rockwell" w:cs="Tahoma"/>
          <w:sz w:val="20"/>
        </w:rPr>
        <w:t xml:space="preserve"> has the option to respond or not to respond to these queries.</w:t>
      </w:r>
    </w:p>
    <w:p w14:paraId="56B65D41" w14:textId="0ED76146" w:rsidR="00AA606C" w:rsidRPr="005D5C22" w:rsidRDefault="00AA606C" w:rsidP="004C4D55">
      <w:pPr>
        <w:pStyle w:val="List"/>
        <w:numPr>
          <w:ilvl w:val="0"/>
          <w:numId w:val="54"/>
        </w:numPr>
        <w:shd w:val="clear" w:color="auto" w:fill="FFFFFF" w:themeFill="background1"/>
        <w:ind w:left="709"/>
        <w:jc w:val="both"/>
        <w:rPr>
          <w:rFonts w:ascii="Rockwell" w:hAnsi="Rockwell" w:cs="Tahoma"/>
          <w:sz w:val="20"/>
        </w:rPr>
      </w:pPr>
      <w:r w:rsidRPr="005D5C22">
        <w:rPr>
          <w:rFonts w:ascii="Rockwell" w:hAnsi="Rockwell" w:cs="Tahoma"/>
          <w:sz w:val="20"/>
        </w:rPr>
        <w:t xml:space="preserve">If the </w:t>
      </w:r>
      <w:r w:rsidR="006831B5" w:rsidRPr="005D5C22">
        <w:rPr>
          <w:rFonts w:ascii="Rockwell" w:hAnsi="Rockwell" w:cs="Tahoma"/>
          <w:sz w:val="20"/>
        </w:rPr>
        <w:t>Bidder</w:t>
      </w:r>
      <w:r w:rsidRPr="005D5C22">
        <w:rPr>
          <w:rFonts w:ascii="Rockwell" w:hAnsi="Rockwell" w:cs="Tahoma"/>
          <w:sz w:val="20"/>
        </w:rPr>
        <w:t xml:space="preserve"> fails to respond, within the stipulated time period or fails to respond/submit the clarification(s)/document(s) with respect to mandatory documents submitted or it is non-conforming to requirement of tender conditions; no further time will be given for submitting the same and the tender will be summarily rejected.</w:t>
      </w:r>
    </w:p>
    <w:p w14:paraId="2D247522" w14:textId="77777777" w:rsidR="00AA606C" w:rsidRPr="005D5C22" w:rsidRDefault="00AA606C" w:rsidP="004C4D55">
      <w:pPr>
        <w:pStyle w:val="List"/>
        <w:numPr>
          <w:ilvl w:val="0"/>
          <w:numId w:val="54"/>
        </w:numPr>
        <w:shd w:val="clear" w:color="auto" w:fill="FFFFFF" w:themeFill="background1"/>
        <w:ind w:left="709"/>
        <w:jc w:val="both"/>
        <w:rPr>
          <w:rFonts w:ascii="Rockwell" w:hAnsi="Rockwell" w:cs="Tahoma"/>
          <w:sz w:val="20"/>
        </w:rPr>
      </w:pPr>
      <w:r w:rsidRPr="005D5C22">
        <w:rPr>
          <w:rFonts w:ascii="Rockwell" w:hAnsi="Rockwell" w:cs="Tahoma"/>
          <w:sz w:val="20"/>
        </w:rPr>
        <w:t>For obtaining clarification, following procedure is to be followed:</w:t>
      </w:r>
    </w:p>
    <w:p w14:paraId="6AAE701E" w14:textId="6D4325A4" w:rsidR="00AA606C" w:rsidRPr="005D5C22" w:rsidRDefault="00AA606C" w:rsidP="004C4D55">
      <w:pPr>
        <w:pStyle w:val="List"/>
        <w:numPr>
          <w:ilvl w:val="0"/>
          <w:numId w:val="55"/>
        </w:numPr>
        <w:shd w:val="clear" w:color="auto" w:fill="FFFFFF" w:themeFill="background1"/>
        <w:jc w:val="both"/>
        <w:rPr>
          <w:rFonts w:ascii="Rockwell" w:hAnsi="Rockwell" w:cs="Tahoma"/>
          <w:sz w:val="20"/>
        </w:rPr>
      </w:pPr>
      <w:r w:rsidRPr="005D5C22">
        <w:rPr>
          <w:rFonts w:ascii="Rockwell" w:hAnsi="Rockwell" w:cs="Tahoma"/>
          <w:sz w:val="20"/>
        </w:rPr>
        <w:t xml:space="preserve">An icon for clarification shall appear on “Bid Details” page (in front of each of the </w:t>
      </w:r>
      <w:r w:rsidR="006831B5" w:rsidRPr="005D5C22">
        <w:rPr>
          <w:rFonts w:ascii="Rockwell" w:hAnsi="Rockwell" w:cs="Tahoma"/>
          <w:sz w:val="20"/>
        </w:rPr>
        <w:t>Bidder</w:t>
      </w:r>
      <w:r w:rsidRPr="005D5C22">
        <w:rPr>
          <w:rFonts w:ascii="Rockwell" w:hAnsi="Rockwell" w:cs="Tahoma"/>
          <w:sz w:val="20"/>
        </w:rPr>
        <w:t>’s name) at Corporation’s end after opening of Technical / Financial Bid.</w:t>
      </w:r>
    </w:p>
    <w:p w14:paraId="411015C6" w14:textId="7E67EF8B" w:rsidR="00AA606C" w:rsidRPr="005D5C22" w:rsidRDefault="00AA606C" w:rsidP="004C4D55">
      <w:pPr>
        <w:pStyle w:val="List"/>
        <w:numPr>
          <w:ilvl w:val="0"/>
          <w:numId w:val="55"/>
        </w:numPr>
        <w:shd w:val="clear" w:color="auto" w:fill="FFFFFF" w:themeFill="background1"/>
        <w:jc w:val="both"/>
        <w:rPr>
          <w:rFonts w:ascii="Rockwell" w:hAnsi="Rockwell" w:cs="Tahoma"/>
          <w:sz w:val="20"/>
        </w:rPr>
      </w:pPr>
      <w:r w:rsidRPr="005D5C22">
        <w:rPr>
          <w:rFonts w:ascii="Rockwell" w:hAnsi="Rockwell" w:cs="Tahoma"/>
          <w:sz w:val="20"/>
        </w:rPr>
        <w:t xml:space="preserve">Corporation shall click on clarification icon for the desired </w:t>
      </w:r>
      <w:r w:rsidR="006831B5" w:rsidRPr="005D5C22">
        <w:rPr>
          <w:rFonts w:ascii="Rockwell" w:hAnsi="Rockwell" w:cs="Tahoma"/>
          <w:sz w:val="20"/>
        </w:rPr>
        <w:t>Bidder</w:t>
      </w:r>
      <w:r w:rsidRPr="005D5C22">
        <w:rPr>
          <w:rFonts w:ascii="Rockwell" w:hAnsi="Rockwell" w:cs="Tahoma"/>
          <w:sz w:val="20"/>
        </w:rPr>
        <w:t xml:space="preserve"> and enter the details of clarifications sought within the prescribed time.</w:t>
      </w:r>
    </w:p>
    <w:p w14:paraId="212035D5" w14:textId="2FA07CBC" w:rsidR="00AA606C" w:rsidRPr="005D5C22" w:rsidRDefault="00AA606C" w:rsidP="004C4D55">
      <w:pPr>
        <w:pStyle w:val="List"/>
        <w:numPr>
          <w:ilvl w:val="0"/>
          <w:numId w:val="55"/>
        </w:numPr>
        <w:shd w:val="clear" w:color="auto" w:fill="FFFFFF" w:themeFill="background1"/>
        <w:jc w:val="both"/>
        <w:rPr>
          <w:rFonts w:ascii="Rockwell" w:hAnsi="Rockwell" w:cs="Tahoma"/>
          <w:sz w:val="20"/>
        </w:rPr>
      </w:pPr>
      <w:r w:rsidRPr="005D5C22">
        <w:rPr>
          <w:rFonts w:ascii="Rockwell" w:hAnsi="Rockwell" w:cs="Tahoma"/>
          <w:sz w:val="20"/>
        </w:rPr>
        <w:t xml:space="preserve">After entering the details of clarification sought by the Corporation, same icon shall appear at </w:t>
      </w:r>
      <w:r w:rsidR="006831B5" w:rsidRPr="005D5C22">
        <w:rPr>
          <w:rFonts w:ascii="Rockwell" w:hAnsi="Rockwell" w:cs="Tahoma"/>
          <w:sz w:val="20"/>
        </w:rPr>
        <w:t>Bidder</w:t>
      </w:r>
      <w:r w:rsidRPr="005D5C22">
        <w:rPr>
          <w:rFonts w:ascii="Rockwell" w:hAnsi="Rockwell" w:cs="Tahoma"/>
          <w:sz w:val="20"/>
        </w:rPr>
        <w:t xml:space="preserve">’s end for replying to the particular clarification sought by the Corporation. The system will also send the alert to the </w:t>
      </w:r>
      <w:r w:rsidR="006831B5" w:rsidRPr="005D5C22">
        <w:rPr>
          <w:rFonts w:ascii="Rockwell" w:hAnsi="Rockwell" w:cs="Tahoma"/>
          <w:sz w:val="20"/>
        </w:rPr>
        <w:t>Bidder</w:t>
      </w:r>
      <w:r w:rsidRPr="005D5C22">
        <w:rPr>
          <w:rFonts w:ascii="Rockwell" w:hAnsi="Rockwell" w:cs="Tahoma"/>
          <w:sz w:val="20"/>
        </w:rPr>
        <w:t xml:space="preserve"> at his registered e-mail address about the clarification sought by the Corporation.</w:t>
      </w:r>
    </w:p>
    <w:p w14:paraId="6BBDEB3E" w14:textId="18208EC4" w:rsidR="00AA606C" w:rsidRPr="005D5C22" w:rsidRDefault="006831B5" w:rsidP="004C4D55">
      <w:pPr>
        <w:pStyle w:val="List"/>
        <w:numPr>
          <w:ilvl w:val="0"/>
          <w:numId w:val="55"/>
        </w:numPr>
        <w:shd w:val="clear" w:color="auto" w:fill="FFFFFF" w:themeFill="background1"/>
        <w:jc w:val="both"/>
        <w:rPr>
          <w:rFonts w:ascii="Rockwell" w:hAnsi="Rockwell" w:cs="Tahoma"/>
          <w:sz w:val="20"/>
        </w:rPr>
      </w:pPr>
      <w:r w:rsidRPr="005D5C22">
        <w:rPr>
          <w:rFonts w:ascii="Rockwell" w:hAnsi="Rockwell" w:cs="Tahoma"/>
          <w:sz w:val="20"/>
        </w:rPr>
        <w:t>Bidder</w:t>
      </w:r>
      <w:r w:rsidR="00AA606C" w:rsidRPr="005D5C22">
        <w:rPr>
          <w:rFonts w:ascii="Rockwell" w:hAnsi="Rockwell" w:cs="Tahoma"/>
          <w:sz w:val="20"/>
        </w:rPr>
        <w:t xml:space="preserve"> will click on clarification icon and will reply to the same and upload the required clarification/documents in support of clarification sought, if any, within the prescribed time. </w:t>
      </w:r>
      <w:r w:rsidRPr="005D5C22">
        <w:rPr>
          <w:rFonts w:ascii="Rockwell" w:hAnsi="Rockwell" w:cs="Tahoma"/>
          <w:sz w:val="20"/>
        </w:rPr>
        <w:t>Bidder</w:t>
      </w:r>
      <w:r w:rsidR="00AA606C" w:rsidRPr="005D5C22">
        <w:rPr>
          <w:rFonts w:ascii="Rockwell" w:hAnsi="Rockwell" w:cs="Tahoma"/>
          <w:sz w:val="20"/>
        </w:rPr>
        <w:t xml:space="preserve"> cannot ask for any clarification from the corporation.</w:t>
      </w:r>
    </w:p>
    <w:p w14:paraId="6FF69292" w14:textId="2821631D" w:rsidR="00AA606C" w:rsidRPr="005D5C22" w:rsidRDefault="00AA606C" w:rsidP="004C4D55">
      <w:pPr>
        <w:pStyle w:val="List"/>
        <w:numPr>
          <w:ilvl w:val="0"/>
          <w:numId w:val="55"/>
        </w:numPr>
        <w:shd w:val="clear" w:color="auto" w:fill="FFFFFF" w:themeFill="background1"/>
        <w:jc w:val="both"/>
        <w:rPr>
          <w:rFonts w:ascii="Rockwell" w:hAnsi="Rockwell" w:cs="Tahoma"/>
          <w:sz w:val="20"/>
        </w:rPr>
      </w:pPr>
      <w:r w:rsidRPr="005D5C22">
        <w:rPr>
          <w:rFonts w:ascii="Rockwell" w:hAnsi="Rockwell" w:cs="Tahoma"/>
          <w:sz w:val="20"/>
        </w:rPr>
        <w:t xml:space="preserve">Once the prescribed time expires, clarification icon from </w:t>
      </w:r>
      <w:r w:rsidR="006831B5" w:rsidRPr="005D5C22">
        <w:rPr>
          <w:rFonts w:ascii="Rockwell" w:hAnsi="Rockwell" w:cs="Tahoma"/>
          <w:sz w:val="20"/>
        </w:rPr>
        <w:t>Bidder</w:t>
      </w:r>
      <w:r w:rsidRPr="005D5C22">
        <w:rPr>
          <w:rFonts w:ascii="Rockwell" w:hAnsi="Rockwell" w:cs="Tahoma"/>
          <w:sz w:val="20"/>
        </w:rPr>
        <w:t xml:space="preserve"> site shall also disappear automatically.</w:t>
      </w:r>
    </w:p>
    <w:p w14:paraId="6161DE5A" w14:textId="77777777" w:rsidR="00AA606C" w:rsidRPr="005D5C22" w:rsidRDefault="00AA606C" w:rsidP="004C4D55">
      <w:pPr>
        <w:pStyle w:val="List"/>
        <w:numPr>
          <w:ilvl w:val="0"/>
          <w:numId w:val="55"/>
        </w:numPr>
        <w:shd w:val="clear" w:color="auto" w:fill="FFFFFF" w:themeFill="background1"/>
        <w:jc w:val="both"/>
        <w:rPr>
          <w:rFonts w:ascii="Rockwell" w:hAnsi="Rockwell" w:cs="Tahoma"/>
          <w:sz w:val="20"/>
        </w:rPr>
      </w:pPr>
      <w:r w:rsidRPr="005D5C22">
        <w:rPr>
          <w:rFonts w:ascii="Rockwell" w:hAnsi="Rockwell" w:cs="Tahoma"/>
          <w:sz w:val="20"/>
        </w:rPr>
        <w:t>After expiry of prescribed time, Corporation shall download the clarification/ documents in support of clarification submitted by the Bidder.</w:t>
      </w:r>
    </w:p>
    <w:p w14:paraId="029C1185" w14:textId="77777777" w:rsidR="00AA606C" w:rsidRPr="005D5C22" w:rsidRDefault="00AA606C" w:rsidP="004C4D55">
      <w:pPr>
        <w:pStyle w:val="List"/>
        <w:numPr>
          <w:ilvl w:val="0"/>
          <w:numId w:val="54"/>
        </w:numPr>
        <w:shd w:val="clear" w:color="auto" w:fill="FFFFFF" w:themeFill="background1"/>
        <w:ind w:left="709"/>
        <w:jc w:val="both"/>
        <w:rPr>
          <w:rFonts w:ascii="Rockwell" w:hAnsi="Rockwell" w:cs="Tahoma"/>
          <w:sz w:val="20"/>
        </w:rPr>
      </w:pPr>
      <w:r w:rsidRPr="005D5C22">
        <w:rPr>
          <w:rFonts w:ascii="Rockwell" w:hAnsi="Rockwell" w:cs="Tahoma"/>
          <w:sz w:val="20"/>
        </w:rPr>
        <w:t xml:space="preserve">If discrepancies exist between the uploaded scanned copies and the Originals submitted by the bidder, the original copy's text, etc., shall prevail. </w:t>
      </w:r>
      <w:bookmarkStart w:id="189" w:name="_Hlk77954947"/>
      <w:r w:rsidRPr="005D5C22">
        <w:rPr>
          <w:rFonts w:ascii="Rockwell" w:hAnsi="Rockwell" w:cs="Tahoma"/>
          <w:sz w:val="20"/>
        </w:rPr>
        <w:t xml:space="preserve">Any substantive discrepancy shall be construed as a violation of the Code of Integrity, and the bid shall be liable to be rejected as </w:t>
      </w:r>
      <w:bookmarkStart w:id="190" w:name="_Hlk77326591"/>
      <w:r w:rsidRPr="005D5C22">
        <w:rPr>
          <w:rFonts w:ascii="Rockwell" w:hAnsi="Rockwell" w:cs="Tahoma"/>
          <w:sz w:val="20"/>
        </w:rPr>
        <w:t xml:space="preserve">non-responsive in addition to other punitive actions </w:t>
      </w:r>
      <w:bookmarkEnd w:id="190"/>
      <w:r w:rsidRPr="005D5C22">
        <w:rPr>
          <w:rFonts w:ascii="Rockwell" w:hAnsi="Rockwell" w:cs="Tahoma"/>
          <w:sz w:val="20"/>
        </w:rPr>
        <w:t>under the Tender Document for violation of the Code of Conduct.</w:t>
      </w:r>
      <w:bookmarkEnd w:id="189"/>
    </w:p>
    <w:p w14:paraId="3858C13B" w14:textId="77777777" w:rsidR="00AA606C" w:rsidRPr="005D5C22" w:rsidRDefault="00AA606C" w:rsidP="004C4D55">
      <w:pPr>
        <w:pStyle w:val="List"/>
        <w:numPr>
          <w:ilvl w:val="4"/>
          <w:numId w:val="24"/>
        </w:numPr>
        <w:shd w:val="clear" w:color="auto" w:fill="FFFFFF" w:themeFill="background1"/>
        <w:ind w:hanging="436"/>
        <w:jc w:val="both"/>
        <w:rPr>
          <w:rFonts w:ascii="Rockwell" w:eastAsiaTheme="majorEastAsia" w:hAnsi="Rockwell" w:cs="Tahoma"/>
          <w:b/>
          <w:bCs/>
          <w:iCs/>
          <w:sz w:val="20"/>
        </w:rPr>
      </w:pPr>
      <w:r w:rsidRPr="005D5C22">
        <w:rPr>
          <w:rFonts w:ascii="Rockwell" w:hAnsi="Rockwell" w:cs="Tahoma"/>
          <w:sz w:val="20"/>
        </w:rPr>
        <w:t>The Procuring Entity reserves its right to, but without any obligation to do so, to seek any shortfall information/ documents only in case of historical documents which pre-existed at the time of the tender opening, and which have not undergone change since then and does not grant any undue advantage to any bidder.</w:t>
      </w:r>
      <w:bookmarkStart w:id="191" w:name="_Hlk78812969"/>
      <w:r w:rsidRPr="005D5C22">
        <w:rPr>
          <w:rFonts w:ascii="Rockwell" w:hAnsi="Rockwell" w:cs="Tahoma"/>
          <w:sz w:val="20"/>
        </w:rPr>
        <w:t xml:space="preserve"> There is a provision on the portal for requesting Short-fall documents from the bidders. </w:t>
      </w:r>
      <w:bookmarkEnd w:id="191"/>
    </w:p>
    <w:p w14:paraId="3FF9CAD4"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lastRenderedPageBreak/>
        <w:t>Contacting Procuring Entity during the evaluation</w:t>
      </w:r>
    </w:p>
    <w:p w14:paraId="6CE7020D"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Canvassing whether directly or indirectly in connection with tenders is strictly prohibited and the tenders submitted by the Bidders who resort to canvassing will be liable to rejection. </w:t>
      </w:r>
    </w:p>
    <w:p w14:paraId="7546A129"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From the time of bid submission to awarding the contract, no Bidder shall contact the Procuring Entity on any matter relating to the submitted bid. If a Bidder needs to contact the Procuring Entity for any reason relating to this tender and/ or its bid, it should do so only in writing electronically. Any effort by a Bidder to influence the Procuring Entity during the processing of bids, evaluation, bid comparison or award decisions </w:t>
      </w:r>
      <w:r w:rsidRPr="005D5C22">
        <w:rPr>
          <w:rFonts w:ascii="Rockwell" w:hAnsi="Rockwell"/>
          <w:sz w:val="20"/>
          <w:szCs w:val="20"/>
        </w:rPr>
        <w:t xml:space="preserve">shall be construed as a violation of the Code of Integrity, and bid shall be liable to be rejected as </w:t>
      </w:r>
      <w:bookmarkStart w:id="192" w:name="_Hlk77176610"/>
      <w:r w:rsidRPr="005D5C22">
        <w:rPr>
          <w:rFonts w:ascii="Rockwell" w:hAnsi="Rockwell"/>
          <w:sz w:val="20"/>
          <w:szCs w:val="20"/>
        </w:rPr>
        <w:t xml:space="preserve">non-responsive in addition to other punitive actions </w:t>
      </w:r>
      <w:bookmarkEnd w:id="192"/>
      <w:r w:rsidRPr="005D5C22">
        <w:rPr>
          <w:rFonts w:ascii="Rockwell" w:hAnsi="Rockwell"/>
          <w:sz w:val="20"/>
          <w:szCs w:val="20"/>
        </w:rPr>
        <w:t>for violation of Code of Integrity as per the Tender Document</w:t>
      </w:r>
      <w:r w:rsidRPr="005D5C22">
        <w:rPr>
          <w:rFonts w:ascii="Rockwell" w:hAnsi="Rockwell" w:cs="Arial"/>
          <w:sz w:val="20"/>
          <w:szCs w:val="20"/>
        </w:rPr>
        <w:t>.</w:t>
      </w:r>
    </w:p>
    <w:p w14:paraId="31A1863A"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93" w:name="_Toc77868553"/>
      <w:bookmarkStart w:id="194" w:name="_Toc86247858"/>
      <w:r w:rsidRPr="005D5C22">
        <w:rPr>
          <w:rFonts w:ascii="Rockwell" w:hAnsi="Rockwell"/>
          <w:b/>
          <w:bCs/>
          <w:sz w:val="20"/>
          <w:szCs w:val="20"/>
        </w:rPr>
        <w:t>Evaluation of Bids</w:t>
      </w:r>
      <w:bookmarkEnd w:id="193"/>
      <w:bookmarkEnd w:id="194"/>
    </w:p>
    <w:p w14:paraId="1CA71AF1"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Preliminary Examination of Bids - Determining Responsiveness</w:t>
      </w:r>
    </w:p>
    <w:p w14:paraId="51C1480C" w14:textId="63A55BF6" w:rsidR="00AA606C" w:rsidRPr="005D5C22" w:rsidRDefault="00AA606C" w:rsidP="00424571">
      <w:pPr>
        <w:shd w:val="clear" w:color="auto" w:fill="FFFFFF" w:themeFill="background1"/>
        <w:jc w:val="both"/>
        <w:rPr>
          <w:rFonts w:ascii="Rockwell" w:hAnsi="Rockwell"/>
          <w:sz w:val="20"/>
          <w:szCs w:val="20"/>
        </w:rPr>
      </w:pPr>
      <w:bookmarkStart w:id="195" w:name="_Hlk78918409"/>
      <w:r w:rsidRPr="005D5C22">
        <w:rPr>
          <w:rFonts w:ascii="Rockwell" w:hAnsi="Rockwell"/>
          <w:sz w:val="20"/>
          <w:szCs w:val="20"/>
        </w:rPr>
        <w:t>A substantively responsive bid is complete and conforms to the Tender Document's essential terms, conditions, and requirements, without substantive deviation, reservation, or infirmity</w:t>
      </w:r>
      <w:bookmarkEnd w:id="195"/>
      <w:r w:rsidRPr="005D5C22">
        <w:rPr>
          <w:rFonts w:ascii="Rockwell" w:hAnsi="Rockwell"/>
          <w:sz w:val="20"/>
          <w:szCs w:val="20"/>
        </w:rPr>
        <w:t>. Only substantively responsive bids shall be considered for further evaluation. Unless otherwise stipulated in the ITB, the following are some of the crucial aspects for which a bid shall be rejected as nonresponsive:</w:t>
      </w:r>
    </w:p>
    <w:p w14:paraId="7EF5CC8C"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bid is not in the prescribed format or is not submitted as per the stipulations in the Tender Document.</w:t>
      </w:r>
    </w:p>
    <w:p w14:paraId="36B50F0C"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Required Bid Security (EMD) has not been provided.</w:t>
      </w:r>
    </w:p>
    <w:p w14:paraId="5B0F0052"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Tender Document Cost, if specifically mentioned in TIS/ITB, has not been paid.</w:t>
      </w:r>
    </w:p>
    <w:p w14:paraId="698C3622"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Bidder is not eligible to participate in the bid as per laid down eligibility criteria;</w:t>
      </w:r>
    </w:p>
    <w:p w14:paraId="4305A937"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Services offered are not eligible as per the provision of this tender.</w:t>
      </w:r>
    </w:p>
    <w:p w14:paraId="4B398E47"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Bidder has quoted conditional bids or more than one bid or alternative bids unless</w:t>
      </w:r>
      <w:bookmarkStart w:id="196" w:name="_Hlk79657578"/>
      <w:r w:rsidRPr="005D5C22">
        <w:rPr>
          <w:rFonts w:ascii="Rockwell" w:hAnsi="Rockwell" w:cs="Tahoma"/>
          <w:sz w:val="20"/>
        </w:rPr>
        <w:t xml:space="preserve"> permitted explicitly</w:t>
      </w:r>
      <w:bookmarkEnd w:id="196"/>
      <w:r w:rsidRPr="005D5C22">
        <w:rPr>
          <w:rFonts w:ascii="Rockwell" w:hAnsi="Rockwell" w:cs="Tahoma"/>
          <w:sz w:val="20"/>
        </w:rPr>
        <w:t xml:space="preserve"> in the TIS/ ITB.</w:t>
      </w:r>
    </w:p>
    <w:p w14:paraId="7A1417D3"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bid validity is shorter than the required period.</w:t>
      </w:r>
    </w:p>
    <w:p w14:paraId="6FE2F847"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The bid departs from the essential requirements stipulated in the bidding document;</w:t>
      </w:r>
    </w:p>
    <w:p w14:paraId="715BBB18"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Bidder has not quoted in all sub-Schedules or against </w:t>
      </w:r>
      <w:bookmarkStart w:id="197" w:name="_Hlk124728273"/>
      <w:r w:rsidRPr="005D5C22">
        <w:rPr>
          <w:rFonts w:ascii="Rockwell" w:hAnsi="Rockwell" w:cs="Tahoma"/>
          <w:sz w:val="20"/>
        </w:rPr>
        <w:t xml:space="preserve">any sub schedule of Price Schedule -A. </w:t>
      </w:r>
      <w:bookmarkEnd w:id="197"/>
      <w:r w:rsidRPr="005D5C22">
        <w:rPr>
          <w:rFonts w:ascii="Rockwell" w:hAnsi="Rockwell" w:cs="Tahoma"/>
          <w:sz w:val="20"/>
        </w:rPr>
        <w:t>or has not quoted for all item of works as per scope as stipulated in any sub schedule of Price Schedule.</w:t>
      </w:r>
    </w:p>
    <w:p w14:paraId="672578EF" w14:textId="77777777" w:rsidR="00AA606C" w:rsidRPr="005D5C22" w:rsidRDefault="00AA606C" w:rsidP="004C4D55">
      <w:pPr>
        <w:pStyle w:val="List"/>
        <w:numPr>
          <w:ilvl w:val="4"/>
          <w:numId w:val="24"/>
        </w:numPr>
        <w:shd w:val="clear" w:color="auto" w:fill="FFFFFF" w:themeFill="background1"/>
        <w:jc w:val="both"/>
        <w:rPr>
          <w:rFonts w:ascii="Rockwell" w:hAnsi="Rockwell" w:cs="Tahoma"/>
          <w:sz w:val="20"/>
        </w:rPr>
      </w:pPr>
      <w:r w:rsidRPr="005D5C22">
        <w:rPr>
          <w:rFonts w:ascii="Rockwell" w:hAnsi="Rockwell" w:cs="Tahoma"/>
          <w:sz w:val="20"/>
        </w:rPr>
        <w:t xml:space="preserve">Non-submission or submission of illegible scanned copies of stipulated </w:t>
      </w:r>
      <w:r w:rsidRPr="005D5C22">
        <w:rPr>
          <w:rFonts w:ascii="Rockwell" w:hAnsi="Rockwell" w:cs="Tahoma"/>
          <w:b/>
          <w:bCs/>
          <w:sz w:val="20"/>
        </w:rPr>
        <w:t>Mandatory documents/ declarations</w:t>
      </w:r>
    </w:p>
    <w:p w14:paraId="239D5459" w14:textId="77777777" w:rsidR="00AA606C" w:rsidRPr="005D5C22" w:rsidRDefault="00AA606C" w:rsidP="004C4D55">
      <w:pPr>
        <w:pStyle w:val="List"/>
        <w:numPr>
          <w:ilvl w:val="4"/>
          <w:numId w:val="24"/>
        </w:numPr>
        <w:shd w:val="clear" w:color="auto" w:fill="FFFFFF" w:themeFill="background1"/>
        <w:rPr>
          <w:rFonts w:ascii="Rockwell" w:hAnsi="Rockwell" w:cs="Tahoma"/>
          <w:sz w:val="20"/>
        </w:rPr>
      </w:pPr>
      <w:r w:rsidRPr="005D5C22">
        <w:rPr>
          <w:rFonts w:ascii="Rockwell" w:hAnsi="Rockwell" w:cs="Tahoma"/>
          <w:sz w:val="20"/>
        </w:rPr>
        <w:t>Tenders containing any condition leading to unknown/indefinite liabilities.</w:t>
      </w:r>
    </w:p>
    <w:p w14:paraId="65B9A6E8"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The evaluation process:</w:t>
      </w:r>
    </w:p>
    <w:p w14:paraId="1E45048D" w14:textId="77777777" w:rsidR="00AA606C" w:rsidRPr="005D5C22" w:rsidRDefault="00AA606C" w:rsidP="004C4D55">
      <w:pPr>
        <w:pStyle w:val="List"/>
        <w:numPr>
          <w:ilvl w:val="0"/>
          <w:numId w:val="52"/>
        </w:numPr>
        <w:shd w:val="clear" w:color="auto" w:fill="FFFFFF" w:themeFill="background1"/>
        <w:ind w:left="709" w:hanging="425"/>
        <w:contextualSpacing w:val="0"/>
        <w:jc w:val="both"/>
        <w:rPr>
          <w:rFonts w:ascii="Rockwell" w:hAnsi="Rockwell" w:cs="Tahoma"/>
          <w:sz w:val="20"/>
        </w:rPr>
      </w:pPr>
      <w:r w:rsidRPr="005D5C22">
        <w:rPr>
          <w:rFonts w:ascii="Rockwell" w:hAnsi="Rockwell" w:cs="Tahoma"/>
          <w:sz w:val="20"/>
        </w:rPr>
        <w:t>This Tender Process is for Single Stage bids in Two bid System (Technical and Financial) as stipulated in TIS/ITB.</w:t>
      </w:r>
    </w:p>
    <w:p w14:paraId="58CC48C6" w14:textId="77777777" w:rsidR="00AA606C" w:rsidRPr="005D5C22" w:rsidRDefault="00AA606C" w:rsidP="004C4D55">
      <w:pPr>
        <w:pStyle w:val="List"/>
        <w:numPr>
          <w:ilvl w:val="0"/>
          <w:numId w:val="52"/>
        </w:numPr>
        <w:shd w:val="clear" w:color="auto" w:fill="FFFFFF" w:themeFill="background1"/>
        <w:ind w:left="709" w:hanging="425"/>
        <w:contextualSpacing w:val="0"/>
        <w:jc w:val="both"/>
        <w:rPr>
          <w:rFonts w:ascii="Rockwell" w:hAnsi="Rockwell" w:cs="Tahoma"/>
          <w:sz w:val="20"/>
        </w:rPr>
      </w:pPr>
      <w:r w:rsidRPr="005D5C22">
        <w:rPr>
          <w:rFonts w:ascii="Rockwell" w:hAnsi="Rockwell" w:cs="Tahoma"/>
          <w:sz w:val="20"/>
        </w:rPr>
        <w:t>Initially, only the techno-commercial bids that is also referred /called as technical bid shall be opened on the stipulated date of opening of bids. After that, the techno-commercial evaluation shall be done to find whether these bids meet the eligibility &amp; qualification criteria and techno-commercial aspects. Subsequent opening of financial bids and financial evaluation shall be done only of bids declared successful in techno-commercial evaluation.</w:t>
      </w:r>
    </w:p>
    <w:p w14:paraId="3010AC92"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rPr>
      </w:pPr>
      <w:bookmarkStart w:id="198" w:name="_Toc77868554"/>
      <w:bookmarkStart w:id="199" w:name="_Toc86247859"/>
      <w:r w:rsidRPr="005D5C22">
        <w:rPr>
          <w:rFonts w:ascii="Rockwell" w:hAnsi="Rockwell"/>
          <w:b/>
          <w:bCs/>
          <w:sz w:val="20"/>
          <w:szCs w:val="20"/>
        </w:rPr>
        <w:t>Techno-commercial Evaluation</w:t>
      </w:r>
      <w:bookmarkEnd w:id="198"/>
      <w:bookmarkEnd w:id="199"/>
    </w:p>
    <w:p w14:paraId="0AB93250"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Only substantively responsive bids shall be evaluated for techno-commercial evaluation. In evaluating the techno-commercial bid, conformity to the eligibility/ qualification criteria</w:t>
      </w:r>
      <w:bookmarkStart w:id="200" w:name="_Hlk124728464"/>
      <w:r w:rsidRPr="005D5C22">
        <w:rPr>
          <w:rFonts w:ascii="Rockwell" w:hAnsi="Rockwell"/>
          <w:sz w:val="20"/>
          <w:szCs w:val="20"/>
        </w:rPr>
        <w:t>, technical specifications, and Quality Assurance</w:t>
      </w:r>
      <w:bookmarkEnd w:id="200"/>
      <w:r w:rsidRPr="005D5C22">
        <w:rPr>
          <w:rFonts w:ascii="Rockwell" w:hAnsi="Rockwell"/>
          <w:sz w:val="20"/>
          <w:szCs w:val="20"/>
        </w:rPr>
        <w:t>; and commercial conditions of the offered Services to those in the Tender Document is ascertained. Additional factors incorporated in the Tender Document shall also be considered in the manner indicated therein.</w:t>
      </w:r>
      <w:bookmarkStart w:id="201" w:name="_Hlk77331228"/>
      <w:r w:rsidRPr="005D5C22">
        <w:rPr>
          <w:rFonts w:ascii="Rockwell" w:hAnsi="Rockwell"/>
          <w:sz w:val="20"/>
          <w:szCs w:val="20"/>
        </w:rPr>
        <w:t xml:space="preserve"> Bids with substantive techno-commercial deviations shall be rejected as non-responsive.</w:t>
      </w:r>
      <w:bookmarkEnd w:id="201"/>
      <w:r w:rsidRPr="005D5C22">
        <w:rPr>
          <w:rFonts w:ascii="Rockwell" w:hAnsi="Rockwell"/>
          <w:sz w:val="20"/>
          <w:szCs w:val="20"/>
        </w:rPr>
        <w:t xml:space="preserve"> Procuring entity reserves its right to consider and allow minor deviations in technical and Commercial Conditions.</w:t>
      </w:r>
    </w:p>
    <w:p w14:paraId="7DCBCF4C"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Evaluation of eligibility</w:t>
      </w:r>
    </w:p>
    <w:p w14:paraId="0EDC8535" w14:textId="4E622BF4"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lastRenderedPageBreak/>
        <w:t>The Tender evaluation Committee constituted by Procuring Entity shall determine, to its satisfaction, whether the Bidders are eligible</w:t>
      </w:r>
      <w:bookmarkStart w:id="202" w:name="_Hlk77955948"/>
      <w:r w:rsidRPr="005D5C22">
        <w:rPr>
          <w:rFonts w:ascii="Rockwell" w:hAnsi="Rockwell"/>
          <w:sz w:val="20"/>
          <w:szCs w:val="20"/>
        </w:rPr>
        <w:t xml:space="preserve"> as per ITB-clause 3.2 and NIT-clause 2 above</w:t>
      </w:r>
      <w:bookmarkEnd w:id="202"/>
      <w:r w:rsidRPr="005D5C22">
        <w:rPr>
          <w:rFonts w:ascii="Rockwell" w:hAnsi="Rockwell"/>
          <w:sz w:val="20"/>
          <w:szCs w:val="20"/>
        </w:rPr>
        <w:t xml:space="preserve"> to participate in the Tender Process as per submission in Eligibility Declarations. Tenders that do not meet the required eligibility criteria prescribed shall be rejected as nonresponsive.</w:t>
      </w:r>
    </w:p>
    <w:p w14:paraId="3CEEF9A0"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Evaluation of Qualification Criteria</w:t>
      </w:r>
    </w:p>
    <w:p w14:paraId="36EB51E2" w14:textId="77777777"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The Tender evaluation Committee constituted by Procuring Entity shall determine, to its satisfaction, whether the Bidders are qualified and capable in all respects to perform the contract satisfactorily. This determination shall, inter-alia, consider the Bidder’s Experience/ Past Performance and Financial Capabilities </w:t>
      </w:r>
      <w:proofErr w:type="spellStart"/>
      <w:r w:rsidRPr="005D5C22">
        <w:rPr>
          <w:rFonts w:ascii="Rockwell" w:hAnsi="Rockwell"/>
          <w:sz w:val="20"/>
          <w:szCs w:val="20"/>
        </w:rPr>
        <w:t>etc</w:t>
      </w:r>
      <w:proofErr w:type="spellEnd"/>
      <w:r w:rsidRPr="005D5C22">
        <w:rPr>
          <w:rFonts w:ascii="Rockwell" w:hAnsi="Rockwell"/>
          <w:sz w:val="20"/>
          <w:szCs w:val="20"/>
        </w:rPr>
        <w:t>; for satisfying all requirements incorporated in the Tender Document. The determination shall not consider the qualifications of other firms such as the Bidder’s subsidiaries, parent entities, affiliates, subcontractors, or any other firm(s) different from the Bidder.</w:t>
      </w:r>
    </w:p>
    <w:p w14:paraId="7CB10E02"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Evaluation of Conformity to Commercial and Other Clauses</w:t>
      </w:r>
    </w:p>
    <w:p w14:paraId="2F736ACC" w14:textId="24946827" w:rsidR="00AA606C" w:rsidRPr="005D5C22" w:rsidRDefault="00AA606C" w:rsidP="00424571">
      <w:pPr>
        <w:shd w:val="clear" w:color="auto" w:fill="FFFFFF" w:themeFill="background1"/>
        <w:jc w:val="both"/>
        <w:rPr>
          <w:rStyle w:val="Heading4Char"/>
          <w:rFonts w:ascii="Rockwell" w:hAnsi="Rockwell" w:cs="Arial"/>
          <w:sz w:val="20"/>
          <w:szCs w:val="20"/>
        </w:rPr>
      </w:pPr>
      <w:r w:rsidRPr="005D5C22">
        <w:rPr>
          <w:rFonts w:ascii="Rockwell" w:hAnsi="Rockwell"/>
          <w:sz w:val="20"/>
          <w:szCs w:val="20"/>
        </w:rPr>
        <w:t xml:space="preserve">Bidder must comply with all the Commercial and other clauses of the Tender Document. </w:t>
      </w:r>
      <w:bookmarkStart w:id="203" w:name="_Hlk77331597"/>
      <w:r w:rsidRPr="005D5C22">
        <w:rPr>
          <w:rFonts w:ascii="Rockwell" w:hAnsi="Rockwell"/>
          <w:sz w:val="20"/>
          <w:szCs w:val="20"/>
        </w:rPr>
        <w:t>The Procuring Entity shall also evaluate the commercial conditions quoted by Bidder to confirm that all terms and conditions stipulated in the Tender Document have been accepted without substantive omissions/ reservations/ exception/ deviation by the Bidder.</w:t>
      </w:r>
      <w:bookmarkStart w:id="204" w:name="_Hlk85531973"/>
      <w:bookmarkEnd w:id="203"/>
      <w:r w:rsidRPr="005D5C22">
        <w:rPr>
          <w:rFonts w:ascii="Rockwell" w:hAnsi="Rockwell"/>
          <w:sz w:val="20"/>
          <w:szCs w:val="20"/>
        </w:rPr>
        <w:t xml:space="preserve"> Deviations from or objections or reservations to critical provisions such as those concerning Governing laws and Jurisdiction, Contractor’s Obligations and Restrictions of its Rights, Performance Bond/ Security, Force Majeure, Taxes &amp; </w:t>
      </w:r>
      <w:r w:rsidR="0040151E" w:rsidRPr="005D5C22">
        <w:rPr>
          <w:rFonts w:ascii="Rockwell" w:hAnsi="Rockwell"/>
          <w:sz w:val="20"/>
          <w:szCs w:val="20"/>
        </w:rPr>
        <w:t>Duties,</w:t>
      </w:r>
      <w:r w:rsidRPr="005D5C22">
        <w:rPr>
          <w:rFonts w:ascii="Rockwell" w:hAnsi="Rockwell"/>
          <w:sz w:val="20"/>
          <w:szCs w:val="20"/>
        </w:rPr>
        <w:t xml:space="preserve"> Defects Liability </w:t>
      </w:r>
      <w:r w:rsidR="00AA05CF" w:rsidRPr="005D5C22">
        <w:rPr>
          <w:rFonts w:ascii="Rockwell" w:hAnsi="Rockwell"/>
          <w:sz w:val="20"/>
          <w:szCs w:val="20"/>
        </w:rPr>
        <w:t>Period,</w:t>
      </w:r>
      <w:r w:rsidRPr="005D5C22">
        <w:rPr>
          <w:rFonts w:ascii="Rockwell" w:hAnsi="Rockwell"/>
          <w:sz w:val="20"/>
          <w:szCs w:val="20"/>
        </w:rPr>
        <w:t xml:space="preserve"> Completion Time, LD clauses, Technical Specifications, and Code of Integrity will be deemed to be a material deviation.</w:t>
      </w:r>
      <w:bookmarkEnd w:id="204"/>
    </w:p>
    <w:p w14:paraId="79D4E88D"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Declaration of Techno-commercially Suitable Bidders and Opening of Financial Bids</w:t>
      </w:r>
    </w:p>
    <w:p w14:paraId="77EA5E42" w14:textId="77777777" w:rsidR="00AA606C" w:rsidRDefault="00AA606C" w:rsidP="00424571">
      <w:pPr>
        <w:shd w:val="clear" w:color="auto" w:fill="FFFFFF" w:themeFill="background1"/>
        <w:jc w:val="both"/>
        <w:rPr>
          <w:rFonts w:ascii="Rockwell" w:hAnsi="Rockwell"/>
          <w:sz w:val="20"/>
          <w:szCs w:val="20"/>
        </w:rPr>
      </w:pPr>
      <w:bookmarkStart w:id="205" w:name="_Hlk77956454"/>
      <w:r w:rsidRPr="00E34903">
        <w:rPr>
          <w:rFonts w:ascii="Rockwell" w:hAnsi="Rockwell"/>
          <w:sz w:val="20"/>
          <w:szCs w:val="20"/>
        </w:rPr>
        <w:t>Bids that succeed in the above techno-commercial evaluation shall be considered techno-commercially suitable, and financial evaluation shall be done only of such Bids. The list of such techno-commercially suitable bidders and a date/time and venue for the opening of their financial bids shall be declared on the e procurement Portal only.</w:t>
      </w:r>
    </w:p>
    <w:p w14:paraId="727B43F7" w14:textId="77777777" w:rsidR="00AA05CF" w:rsidRDefault="00AA05CF" w:rsidP="00424571">
      <w:pPr>
        <w:shd w:val="clear" w:color="auto" w:fill="FFFFFF" w:themeFill="background1"/>
        <w:jc w:val="both"/>
        <w:rPr>
          <w:rFonts w:ascii="Rockwell" w:hAnsi="Rockwell"/>
          <w:sz w:val="20"/>
          <w:szCs w:val="20"/>
        </w:rPr>
      </w:pPr>
    </w:p>
    <w:p w14:paraId="755B8F0C" w14:textId="77777777" w:rsidR="00AA05CF" w:rsidRPr="005D5C22" w:rsidRDefault="00AA05CF" w:rsidP="00424571">
      <w:pPr>
        <w:shd w:val="clear" w:color="auto" w:fill="FFFFFF" w:themeFill="background1"/>
        <w:jc w:val="both"/>
        <w:rPr>
          <w:rFonts w:ascii="Rockwell" w:hAnsi="Rockwell"/>
          <w:sz w:val="20"/>
          <w:szCs w:val="20"/>
        </w:rPr>
      </w:pPr>
    </w:p>
    <w:p w14:paraId="752EFFB0" w14:textId="77777777" w:rsidR="00AA606C" w:rsidRPr="005D5C22"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cs="Tahoma"/>
          <w:b/>
          <w:bCs/>
          <w:sz w:val="20"/>
          <w:szCs w:val="20"/>
        </w:rPr>
      </w:pPr>
      <w:bookmarkStart w:id="206" w:name="_Toc77868555"/>
      <w:bookmarkStart w:id="207" w:name="_Toc86247860"/>
      <w:bookmarkEnd w:id="205"/>
      <w:r w:rsidRPr="005D5C22">
        <w:rPr>
          <w:rFonts w:ascii="Rockwell" w:hAnsi="Rockwell" w:cs="Tahoma"/>
          <w:b/>
          <w:bCs/>
          <w:sz w:val="20"/>
          <w:szCs w:val="20"/>
        </w:rPr>
        <w:t>Evaluation of Financial Bids and Ranking of Bids</w:t>
      </w:r>
      <w:bookmarkEnd w:id="206"/>
      <w:bookmarkEnd w:id="207"/>
    </w:p>
    <w:p w14:paraId="2713EA91"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Ranking of Financial Bids</w:t>
      </w:r>
    </w:p>
    <w:p w14:paraId="421A783E"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Evaluation of the financial bids shall be on the price criteria only. </w:t>
      </w:r>
      <w:r w:rsidRPr="005D5C22">
        <w:rPr>
          <w:rFonts w:ascii="Rockwell" w:hAnsi="Rockwell" w:cs="Arial"/>
          <w:sz w:val="20"/>
        </w:rPr>
        <w:t>Financial Bids of all Techno-commercially suitable bids shall be evaluated and ranked to determine the lowest priced bidder</w:t>
      </w:r>
      <w:r w:rsidRPr="005D5C22">
        <w:rPr>
          <w:rFonts w:ascii="Rockwell" w:hAnsi="Rockwell"/>
          <w:sz w:val="20"/>
        </w:rPr>
        <w:t>.</w:t>
      </w:r>
    </w:p>
    <w:p w14:paraId="0C83CBE0"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The comparison of the responsive Bids shall be on total outgo from the Procuring Entity’s pocket, to be paid to the contractor including all elements of costs as per the terms of the proposed contract, duly delivered, commissioned, etc. as the case may be, including any taxes, duties, levies etc.</w:t>
      </w:r>
    </w:p>
    <w:p w14:paraId="373112B0" w14:textId="03AEB129" w:rsidR="00AA606C" w:rsidRPr="005D5C22" w:rsidRDefault="0013478B" w:rsidP="004C4D55">
      <w:pPr>
        <w:pStyle w:val="List"/>
        <w:numPr>
          <w:ilvl w:val="4"/>
          <w:numId w:val="24"/>
        </w:numPr>
        <w:shd w:val="clear" w:color="auto" w:fill="FFFFFF" w:themeFill="background1"/>
        <w:jc w:val="both"/>
        <w:rPr>
          <w:rFonts w:ascii="Rockwell" w:hAnsi="Rockwell"/>
          <w:sz w:val="20"/>
        </w:rPr>
      </w:pPr>
      <w:bookmarkStart w:id="208" w:name="_Hlk76221930"/>
      <w:r w:rsidRPr="005D5C22">
        <w:rPr>
          <w:rFonts w:ascii="Rockwell" w:hAnsi="Rockwell"/>
          <w:sz w:val="20"/>
        </w:rPr>
        <w:t xml:space="preserve">The price schedule </w:t>
      </w:r>
      <w:r w:rsidR="00AD135F" w:rsidRPr="005D5C22">
        <w:rPr>
          <w:rFonts w:ascii="Rockwell" w:hAnsi="Rockwell"/>
          <w:sz w:val="20"/>
        </w:rPr>
        <w:t>contains</w:t>
      </w:r>
      <w:r w:rsidRPr="005D5C22">
        <w:rPr>
          <w:rFonts w:ascii="Rockwell" w:hAnsi="Rockwell"/>
          <w:sz w:val="20"/>
        </w:rPr>
        <w:t xml:space="preserve"> the rates of civil, </w:t>
      </w:r>
      <w:r w:rsidR="00B1058B" w:rsidRPr="005D5C22">
        <w:rPr>
          <w:rFonts w:ascii="Rockwell" w:hAnsi="Rockwell"/>
          <w:sz w:val="20"/>
        </w:rPr>
        <w:t>electrical,</w:t>
      </w:r>
      <w:r w:rsidRPr="005D5C22">
        <w:rPr>
          <w:rFonts w:ascii="Rockwell" w:hAnsi="Rockwell"/>
          <w:sz w:val="20"/>
        </w:rPr>
        <w:t xml:space="preserve"> E&amp;M work</w:t>
      </w:r>
      <w:r w:rsidR="00191365" w:rsidRPr="005D5C22">
        <w:rPr>
          <w:rFonts w:ascii="Rockwell" w:hAnsi="Rockwell"/>
          <w:sz w:val="20"/>
        </w:rPr>
        <w:t xml:space="preserve">s </w:t>
      </w:r>
      <w:r w:rsidRPr="005D5C22">
        <w:rPr>
          <w:rFonts w:ascii="Rockwell" w:hAnsi="Rockwell"/>
          <w:sz w:val="20"/>
        </w:rPr>
        <w:t xml:space="preserve">from </w:t>
      </w:r>
      <w:r w:rsidR="00726ED4" w:rsidRPr="00726ED4">
        <w:rPr>
          <w:rFonts w:ascii="Rockwell" w:hAnsi="Rockwell"/>
          <w:sz w:val="20"/>
        </w:rPr>
        <w:t>CPWD</w:t>
      </w:r>
      <w:r w:rsidR="00726ED4">
        <w:rPr>
          <w:rFonts w:ascii="Rockwell" w:hAnsi="Rockwell"/>
          <w:sz w:val="20"/>
        </w:rPr>
        <w:t>-</w:t>
      </w:r>
      <w:r w:rsidRPr="00726ED4">
        <w:rPr>
          <w:rFonts w:ascii="Rockwell" w:hAnsi="Rockwell"/>
          <w:sz w:val="20"/>
        </w:rPr>
        <w:t xml:space="preserve">DSR </w:t>
      </w:r>
      <w:r w:rsidR="00AD135F" w:rsidRPr="00726ED4">
        <w:rPr>
          <w:rFonts w:ascii="Rockwell" w:hAnsi="Rockwell"/>
          <w:sz w:val="20"/>
        </w:rPr>
        <w:t>(DSR</w:t>
      </w:r>
      <w:r w:rsidR="00191365" w:rsidRPr="005D5C22">
        <w:rPr>
          <w:rFonts w:ascii="Rockwell" w:hAnsi="Rockwell"/>
          <w:sz w:val="20"/>
        </w:rPr>
        <w:t xml:space="preserve"> CIVIL 2021 and E&amp;M 2022</w:t>
      </w:r>
      <w:r w:rsidR="00726ED4">
        <w:rPr>
          <w:rFonts w:ascii="Rockwell" w:hAnsi="Rockwell"/>
          <w:sz w:val="20"/>
        </w:rPr>
        <w:t xml:space="preserve"> and other schedules mentioned in the Volume III</w:t>
      </w:r>
      <w:r w:rsidR="00AD135F" w:rsidRPr="005D5C22">
        <w:rPr>
          <w:rFonts w:ascii="Rockwell" w:hAnsi="Rockwell"/>
          <w:sz w:val="20"/>
        </w:rPr>
        <w:t>)</w:t>
      </w:r>
      <w:r w:rsidR="00191365" w:rsidRPr="005D5C22">
        <w:rPr>
          <w:rFonts w:ascii="Rockwell" w:hAnsi="Rockwell"/>
          <w:sz w:val="20"/>
        </w:rPr>
        <w:t xml:space="preserve"> and M</w:t>
      </w:r>
      <w:r w:rsidR="00AD135F" w:rsidRPr="005D5C22">
        <w:rPr>
          <w:rFonts w:ascii="Rockwell" w:hAnsi="Rockwell"/>
          <w:sz w:val="20"/>
        </w:rPr>
        <w:t xml:space="preserve">arket </w:t>
      </w:r>
      <w:r w:rsidR="00191365" w:rsidRPr="005D5C22">
        <w:rPr>
          <w:rFonts w:ascii="Rockwell" w:hAnsi="Rockwell"/>
          <w:sz w:val="20"/>
        </w:rPr>
        <w:t>R</w:t>
      </w:r>
      <w:r w:rsidR="00AD135F" w:rsidRPr="005D5C22">
        <w:rPr>
          <w:rFonts w:ascii="Rockwell" w:hAnsi="Rockwell"/>
          <w:sz w:val="20"/>
        </w:rPr>
        <w:t>ates</w:t>
      </w:r>
      <w:r w:rsidR="00191365" w:rsidRPr="005D5C22">
        <w:rPr>
          <w:rFonts w:ascii="Rockwell" w:hAnsi="Rockwell"/>
          <w:sz w:val="20"/>
        </w:rPr>
        <w:t xml:space="preserve">/ </w:t>
      </w:r>
      <w:r w:rsidR="00B1058B" w:rsidRPr="005D5C22">
        <w:rPr>
          <w:rFonts w:ascii="Rockwell" w:hAnsi="Rockwell"/>
          <w:sz w:val="20"/>
        </w:rPr>
        <w:t xml:space="preserve">non </w:t>
      </w:r>
      <w:r w:rsidR="008C7880" w:rsidRPr="005D5C22">
        <w:rPr>
          <w:rFonts w:ascii="Rockwell" w:hAnsi="Rockwell"/>
          <w:sz w:val="20"/>
        </w:rPr>
        <w:t>schedule</w:t>
      </w:r>
      <w:r w:rsidR="00B1058B" w:rsidRPr="005D5C22">
        <w:rPr>
          <w:rFonts w:ascii="Rockwell" w:hAnsi="Rockwell"/>
          <w:sz w:val="20"/>
        </w:rPr>
        <w:t xml:space="preserve"> items </w:t>
      </w:r>
      <w:r w:rsidR="00191365" w:rsidRPr="005D5C22">
        <w:rPr>
          <w:rFonts w:ascii="Rockwell" w:hAnsi="Rockwell"/>
          <w:sz w:val="20"/>
        </w:rPr>
        <w:t xml:space="preserve">based of the </w:t>
      </w:r>
      <w:r w:rsidR="00AD135F" w:rsidRPr="005D5C22">
        <w:rPr>
          <w:rFonts w:ascii="Rockwell" w:hAnsi="Rockwell"/>
          <w:sz w:val="20"/>
        </w:rPr>
        <w:t>analysis of</w:t>
      </w:r>
      <w:r w:rsidR="00191365" w:rsidRPr="005D5C22">
        <w:rPr>
          <w:rFonts w:ascii="Rockwell" w:hAnsi="Rockwell"/>
          <w:sz w:val="20"/>
        </w:rPr>
        <w:t xml:space="preserve"> DSR</w:t>
      </w:r>
      <w:r w:rsidR="00AD135F" w:rsidRPr="005D5C22">
        <w:rPr>
          <w:rFonts w:ascii="Rockwell" w:hAnsi="Rockwell"/>
          <w:sz w:val="20"/>
        </w:rPr>
        <w:t>.</w:t>
      </w:r>
      <w:r w:rsidRPr="005D5C22">
        <w:rPr>
          <w:rFonts w:ascii="Rockwell" w:hAnsi="Rockwell"/>
          <w:sz w:val="20"/>
        </w:rPr>
        <w:t xml:space="preserve"> </w:t>
      </w:r>
      <w:r w:rsidR="00191365" w:rsidRPr="005D5C22">
        <w:rPr>
          <w:rFonts w:ascii="Rockwell" w:hAnsi="Rockwell"/>
          <w:sz w:val="20"/>
        </w:rPr>
        <w:t xml:space="preserve">the contract shall </w:t>
      </w:r>
      <w:r w:rsidR="00AD135F" w:rsidRPr="005D5C22">
        <w:rPr>
          <w:rFonts w:ascii="Rockwell" w:hAnsi="Rockwell"/>
          <w:sz w:val="20"/>
        </w:rPr>
        <w:t>quote all</w:t>
      </w:r>
      <w:r w:rsidR="00191365" w:rsidRPr="005D5C22">
        <w:rPr>
          <w:rFonts w:ascii="Rockwell" w:hAnsi="Rockwell"/>
          <w:sz w:val="20"/>
        </w:rPr>
        <w:t xml:space="preserve"> items mentioned in the schedule including schedule</w:t>
      </w:r>
      <w:r w:rsidR="00AD135F" w:rsidRPr="005D5C22">
        <w:rPr>
          <w:rFonts w:ascii="Rockwell" w:hAnsi="Rockwell"/>
          <w:sz w:val="20"/>
        </w:rPr>
        <w:t>d</w:t>
      </w:r>
      <w:r w:rsidR="00191365" w:rsidRPr="005D5C22">
        <w:rPr>
          <w:rFonts w:ascii="Rockwell" w:hAnsi="Rockwell"/>
          <w:sz w:val="20"/>
        </w:rPr>
        <w:t xml:space="preserve"> or non-schedule</w:t>
      </w:r>
      <w:r w:rsidR="00AD135F" w:rsidRPr="005D5C22">
        <w:rPr>
          <w:rFonts w:ascii="Rockwell" w:hAnsi="Rockwell"/>
          <w:sz w:val="20"/>
        </w:rPr>
        <w:t>d</w:t>
      </w:r>
      <w:r w:rsidR="00191365" w:rsidRPr="005D5C22">
        <w:rPr>
          <w:rFonts w:ascii="Rockwell" w:hAnsi="Rockwell"/>
          <w:sz w:val="20"/>
        </w:rPr>
        <w:t xml:space="preserve"> items</w:t>
      </w:r>
      <w:bookmarkEnd w:id="208"/>
      <w:r w:rsidR="00AA606C" w:rsidRPr="005D5C22">
        <w:rPr>
          <w:rFonts w:ascii="Rockwell" w:hAnsi="Rockwell"/>
          <w:sz w:val="20"/>
        </w:rPr>
        <w:t>. The bid for a schedule shall not be considered if all item of works prescribed in that schedule are not quoted or included in the bid.</w:t>
      </w:r>
      <w:r w:rsidR="00191365" w:rsidRPr="005D5C22">
        <w:rPr>
          <w:rFonts w:ascii="Rockwell" w:hAnsi="Rockwell"/>
          <w:sz w:val="20"/>
        </w:rPr>
        <w:t xml:space="preserve"> </w:t>
      </w:r>
    </w:p>
    <w:p w14:paraId="70A6BA42" w14:textId="77777777" w:rsidR="00AA606C" w:rsidRPr="005D5C22" w:rsidRDefault="00AA606C" w:rsidP="00424571">
      <w:pPr>
        <w:pStyle w:val="List"/>
        <w:shd w:val="clear" w:color="auto" w:fill="FFFFFF" w:themeFill="background1"/>
        <w:ind w:firstLine="0"/>
        <w:jc w:val="both"/>
        <w:rPr>
          <w:rFonts w:ascii="Rockwell" w:hAnsi="Rockwell"/>
          <w:sz w:val="20"/>
        </w:rPr>
      </w:pPr>
      <w:r w:rsidRPr="005D5C22">
        <w:rPr>
          <w:rFonts w:ascii="Rockwell" w:hAnsi="Rockwell"/>
          <w:sz w:val="20"/>
        </w:rPr>
        <w:t>Any mention of prices elsewhere other than at appropriate place in financial bid XLS sheet, will be summarily rejected and will not be entertained.</w:t>
      </w:r>
    </w:p>
    <w:p w14:paraId="47446B64" w14:textId="36DF5106" w:rsidR="00AA606C" w:rsidRPr="005D5C22" w:rsidRDefault="00AA606C" w:rsidP="004C4D55">
      <w:pPr>
        <w:pStyle w:val="List"/>
        <w:numPr>
          <w:ilvl w:val="4"/>
          <w:numId w:val="24"/>
        </w:numPr>
        <w:shd w:val="clear" w:color="auto" w:fill="FFFFFF" w:themeFill="background1"/>
        <w:rPr>
          <w:rFonts w:ascii="Rockwell" w:hAnsi="Rockwell"/>
          <w:sz w:val="20"/>
        </w:rPr>
      </w:pPr>
      <w:r w:rsidRPr="005D5C22">
        <w:rPr>
          <w:rFonts w:ascii="Rockwell" w:hAnsi="Rockwell"/>
          <w:sz w:val="20"/>
        </w:rPr>
        <w:t xml:space="preserve">All tenders in which any of the prescribed condition is not fulfilled and any condition including that of conditional rebate is put forth by the </w:t>
      </w:r>
      <w:r w:rsidR="006831B5" w:rsidRPr="005D5C22">
        <w:rPr>
          <w:rFonts w:ascii="Rockwell" w:hAnsi="Rockwell"/>
          <w:sz w:val="20"/>
        </w:rPr>
        <w:t>Bidder</w:t>
      </w:r>
      <w:r w:rsidRPr="005D5C22">
        <w:rPr>
          <w:rFonts w:ascii="Rockwell" w:hAnsi="Rockwell"/>
          <w:sz w:val="20"/>
        </w:rPr>
        <w:t>, shall be summarily rejected.</w:t>
      </w:r>
    </w:p>
    <w:p w14:paraId="26D8A715"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If any bidder offers discounts/ rebates in his bid or </w:t>
      </w:r>
      <w:proofErr w:type="spellStart"/>
      <w:r w:rsidRPr="005D5C22">
        <w:rPr>
          <w:rFonts w:ascii="Rockwell" w:hAnsi="Rockwell"/>
          <w:sz w:val="20"/>
        </w:rPr>
        <w:t>suo</w:t>
      </w:r>
      <w:proofErr w:type="spellEnd"/>
      <w:r w:rsidRPr="005D5C22">
        <w:rPr>
          <w:rFonts w:ascii="Rockwell" w:hAnsi="Rockwell"/>
          <w:sz w:val="20"/>
        </w:rPr>
        <w:t>-motu discounts and rebates after the tender opening (techno-commercial or financial), such rebates/ discounts shall not be considered for ranking the offer. But if such a bidder does become L-1 without such discounts/ rebates, such discounts/ rebates shall be availed and incorporated in the contracts;</w:t>
      </w:r>
    </w:p>
    <w:p w14:paraId="608E9C9B"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Unless announced beforehand, the quoted price shall not be loaded based on deviations in the commercial conditions. If it is so declared, such loading of a financial bid shall be done as per the relevant provisions;</w:t>
      </w:r>
    </w:p>
    <w:p w14:paraId="5A1AC731" w14:textId="306AFF01"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lastRenderedPageBreak/>
        <w:t xml:space="preserve">Bidders quoted rates shall be inclusive of </w:t>
      </w:r>
      <w:r w:rsidR="00037995" w:rsidRPr="005D5C22">
        <w:rPr>
          <w:rFonts w:ascii="Rockwell" w:hAnsi="Rockwell"/>
          <w:sz w:val="20"/>
        </w:rPr>
        <w:t>GST, Building</w:t>
      </w:r>
      <w:r w:rsidRPr="005D5C22">
        <w:rPr>
          <w:rFonts w:ascii="Rockwell" w:hAnsi="Rockwell"/>
          <w:sz w:val="20"/>
        </w:rPr>
        <w:t xml:space="preserve"> &amp; Construction Workers Cess and any other taxes, levies, duties, as applicable on complete work. Evaluation of Bids shall include and consider these component over and above basic rates of material &amp; services. The Procuring Entity shall not be responsible for any misclassification of HSN Number or incorrect GST rate if quoted by the bidder. Any increase in GST rate due to misclassification of HSN number shall have to be absorbed by the supplier</w:t>
      </w:r>
      <w:r w:rsidR="00037995" w:rsidRPr="005D5C22">
        <w:rPr>
          <w:rFonts w:ascii="Rockwell" w:hAnsi="Rockwell"/>
          <w:sz w:val="20"/>
        </w:rPr>
        <w:t>.</w:t>
      </w:r>
    </w:p>
    <w:p w14:paraId="2C817E1F" w14:textId="3C2CC81F" w:rsidR="00037995"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Valid L1 shall be decided based on over all lowest quote </w:t>
      </w:r>
      <w:r w:rsidR="00037995" w:rsidRPr="005D5C22">
        <w:rPr>
          <w:rFonts w:ascii="Rockwell" w:hAnsi="Rockwell"/>
          <w:sz w:val="20"/>
        </w:rPr>
        <w:t xml:space="preserve">in terms of </w:t>
      </w:r>
      <w:r w:rsidR="0035446A">
        <w:rPr>
          <w:rFonts w:ascii="Rockwell" w:hAnsi="Rockwell"/>
          <w:sz w:val="20"/>
        </w:rPr>
        <w:t xml:space="preserve">Gross Tendered Amount (GTA) calculated on the basis of estimated cost and </w:t>
      </w:r>
      <w:r w:rsidR="00037995" w:rsidRPr="005D5C22">
        <w:rPr>
          <w:rFonts w:ascii="Rockwell" w:hAnsi="Rockwell"/>
          <w:sz w:val="20"/>
        </w:rPr>
        <w:t>contractor percentage</w:t>
      </w:r>
      <w:r w:rsidR="00AD135F" w:rsidRPr="005D5C22">
        <w:rPr>
          <w:rFonts w:ascii="Rockwell" w:hAnsi="Rockwell"/>
          <w:sz w:val="20"/>
        </w:rPr>
        <w:t xml:space="preserve"> </w:t>
      </w:r>
      <w:r w:rsidR="009350C3" w:rsidRPr="005D5C22">
        <w:rPr>
          <w:rFonts w:ascii="Rockwell" w:hAnsi="Rockwell"/>
          <w:sz w:val="20"/>
        </w:rPr>
        <w:t xml:space="preserve">(CP) </w:t>
      </w:r>
      <w:r w:rsidR="00AD135F" w:rsidRPr="005D5C22">
        <w:rPr>
          <w:rFonts w:ascii="Rockwell" w:hAnsi="Rockwell"/>
          <w:sz w:val="20"/>
        </w:rPr>
        <w:t>quoted</w:t>
      </w:r>
      <w:r w:rsidR="0035446A">
        <w:rPr>
          <w:rFonts w:ascii="Rockwell" w:hAnsi="Rockwell"/>
          <w:sz w:val="20"/>
        </w:rPr>
        <w:t xml:space="preserve"> for each sub </w:t>
      </w:r>
      <w:proofErr w:type="gramStart"/>
      <w:r w:rsidR="0035446A">
        <w:rPr>
          <w:rFonts w:ascii="Rockwell" w:hAnsi="Rockwell"/>
          <w:sz w:val="20"/>
        </w:rPr>
        <w:t xml:space="preserve">schedule </w:t>
      </w:r>
      <w:r w:rsidR="00AD135F" w:rsidRPr="005D5C22">
        <w:rPr>
          <w:rFonts w:ascii="Rockwell" w:hAnsi="Rockwell"/>
          <w:sz w:val="20"/>
        </w:rPr>
        <w:t xml:space="preserve"> by</w:t>
      </w:r>
      <w:proofErr w:type="gramEnd"/>
      <w:r w:rsidR="00AD135F" w:rsidRPr="005D5C22">
        <w:rPr>
          <w:rFonts w:ascii="Rockwell" w:hAnsi="Rockwell"/>
          <w:sz w:val="20"/>
        </w:rPr>
        <w:t xml:space="preserve"> bidder in his financial bid</w:t>
      </w:r>
      <w:r w:rsidR="00037995" w:rsidRPr="005D5C22">
        <w:rPr>
          <w:rFonts w:ascii="Rockwell" w:hAnsi="Rockwell"/>
          <w:sz w:val="20"/>
        </w:rPr>
        <w:t>.</w:t>
      </w:r>
      <w:r w:rsidR="0035446A">
        <w:rPr>
          <w:rFonts w:ascii="Rockwell" w:hAnsi="Rockwell"/>
          <w:sz w:val="20"/>
        </w:rPr>
        <w:t xml:space="preserve"> Refer TCC for </w:t>
      </w:r>
      <w:proofErr w:type="gramStart"/>
      <w:r w:rsidR="0035446A">
        <w:rPr>
          <w:rFonts w:ascii="Rockwell" w:hAnsi="Rockwell"/>
          <w:sz w:val="20"/>
        </w:rPr>
        <w:t>details .</w:t>
      </w:r>
      <w:proofErr w:type="gramEnd"/>
    </w:p>
    <w:p w14:paraId="6CE65A6E" w14:textId="6C6652C0"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b/>
          <w:bCs/>
          <w:sz w:val="20"/>
        </w:rPr>
        <w:t>Ambiguous Financial bid:</w:t>
      </w:r>
      <w:r w:rsidRPr="005D5C22">
        <w:rPr>
          <w:rFonts w:ascii="Rockwell" w:hAnsi="Rockwell"/>
          <w:sz w:val="20"/>
        </w:rPr>
        <w:t xml:space="preserve"> </w:t>
      </w:r>
      <w:bookmarkStart w:id="209" w:name="_Hlk78918683"/>
      <w:r w:rsidRPr="005D5C22">
        <w:rPr>
          <w:rFonts w:ascii="Rockwell" w:hAnsi="Rockwell"/>
          <w:sz w:val="20"/>
        </w:rPr>
        <w:t>If the financial bid is ambiguous, it shall be rejected as nonresponsive.</w:t>
      </w:r>
      <w:bookmarkEnd w:id="209"/>
    </w:p>
    <w:p w14:paraId="788DC9F5" w14:textId="2F9D8B7D" w:rsidR="00EA081E" w:rsidRPr="005D5C22" w:rsidRDefault="00EA081E"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In case the lowest </w:t>
      </w:r>
      <w:r w:rsidR="0035446A">
        <w:rPr>
          <w:rFonts w:ascii="Rockwell" w:hAnsi="Rockwell"/>
          <w:sz w:val="20"/>
        </w:rPr>
        <w:t xml:space="preserve">Gross </w:t>
      </w:r>
      <w:r w:rsidRPr="005D5C22">
        <w:rPr>
          <w:rFonts w:ascii="Rockwell" w:hAnsi="Rockwell"/>
          <w:sz w:val="20"/>
        </w:rPr>
        <w:t>tendered amount (</w:t>
      </w:r>
      <w:r w:rsidR="0035446A">
        <w:rPr>
          <w:rFonts w:ascii="Rockwell" w:hAnsi="Rockwell"/>
          <w:sz w:val="20"/>
        </w:rPr>
        <w:t>GTA)</w:t>
      </w:r>
      <w:r w:rsidRPr="005D5C22">
        <w:rPr>
          <w:rFonts w:ascii="Rockwell" w:hAnsi="Rockwell"/>
          <w:sz w:val="20"/>
        </w:rPr>
        <w:t xml:space="preserve"> of two or more contractors is same, such lowest bidders will be asked to submit sealed revised offer in the form of letter mentioning percentage above/below on scheduled cost of tender including all sub sections/ sub heads as the case may be, but the revised percentage quoted above/below on tendered cost or on each sub section/sub head should not be higher than the percentage quoted at the time of submission of tender. The lowest tender shall be decided based on revised offers.</w:t>
      </w:r>
    </w:p>
    <w:p w14:paraId="7289ADBE" w14:textId="77777777" w:rsidR="00EA081E" w:rsidRPr="005D5C22" w:rsidRDefault="00EA081E"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In case any of such contractor refuses to submit revised offer, then it shall be treated as withdrawal of his tender before acceptance and 50% of earnest money shall be forfeited.</w:t>
      </w:r>
    </w:p>
    <w:p w14:paraId="26DB480A" w14:textId="0A77EA06" w:rsidR="00EA081E" w:rsidRPr="005D5C22" w:rsidRDefault="00EA081E"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If the revised tendered amount of two more contractors received in revised offer is again found to be equal, the lowest tender, among such contractors, shall be considered as one for whom Arithmetic sum of turn over from operations for previous </w:t>
      </w:r>
      <w:r w:rsidR="00ED4A29" w:rsidRPr="00ED4A29">
        <w:rPr>
          <w:rFonts w:ascii="Rockwell" w:hAnsi="Rockwell"/>
          <w:sz w:val="20"/>
        </w:rPr>
        <w:t xml:space="preserve">three </w:t>
      </w:r>
      <w:r w:rsidR="0035446A" w:rsidRPr="00ED4A29">
        <w:rPr>
          <w:rFonts w:ascii="Rockwell" w:hAnsi="Rockwell"/>
          <w:sz w:val="20"/>
        </w:rPr>
        <w:t>financial</w:t>
      </w:r>
      <w:r w:rsidR="00ED4A29" w:rsidRPr="00ED4A29">
        <w:rPr>
          <w:rFonts w:ascii="Rockwell" w:hAnsi="Rockwell"/>
          <w:sz w:val="20"/>
        </w:rPr>
        <w:t xml:space="preserve"> years</w:t>
      </w:r>
      <w:r w:rsidRPr="005D5C22">
        <w:rPr>
          <w:rFonts w:ascii="Rockwell" w:hAnsi="Rockwell"/>
          <w:sz w:val="20"/>
        </w:rPr>
        <w:t xml:space="preserve"> as mentioned in eligibility criteria of bid stands highest. In case, turnover of all such bidder stands equal then Lowest bidder shall be decided by draw of lots in the presence of Tender Evaluation Committee &amp; the lowest contractors those have quoted equal amount of their tenders.</w:t>
      </w:r>
    </w:p>
    <w:p w14:paraId="37224DC8" w14:textId="73C3CEEF" w:rsidR="000C7574" w:rsidRDefault="00EA081E" w:rsidP="000C7574">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In case all the lowest contractors those have quoted same tendered amount, refuse to submit revised offers, then tenders are to be recalled after forfeiting 50% of EMD of each contractor. Contractor(s), whose earnest money is forfeited because of non-submission of revised offer, shall not be allowed to participate in the re-tendering process of the work.</w:t>
      </w:r>
      <w:r w:rsidR="000C7574" w:rsidRPr="000C7574">
        <w:rPr>
          <w:rFonts w:ascii="Rockwell" w:hAnsi="Rockwell"/>
          <w:sz w:val="20"/>
        </w:rPr>
        <w:t xml:space="preserve"> </w:t>
      </w:r>
    </w:p>
    <w:p w14:paraId="39E693B2" w14:textId="77777777" w:rsidR="000C7574" w:rsidRDefault="000C7574" w:rsidP="000C7574">
      <w:pPr>
        <w:pStyle w:val="List"/>
        <w:shd w:val="clear" w:color="auto" w:fill="FFFFFF" w:themeFill="background1"/>
        <w:ind w:firstLine="0"/>
        <w:jc w:val="both"/>
        <w:rPr>
          <w:rFonts w:ascii="Rockwell" w:hAnsi="Rockwell"/>
          <w:sz w:val="20"/>
        </w:rPr>
      </w:pPr>
    </w:p>
    <w:p w14:paraId="5C281F67" w14:textId="4B63C7EB" w:rsidR="00AA606C" w:rsidRPr="005D5C22" w:rsidRDefault="000C7574" w:rsidP="00E34903">
      <w:pPr>
        <w:pStyle w:val="List"/>
        <w:shd w:val="clear" w:color="auto" w:fill="FFFFFF" w:themeFill="background1"/>
        <w:ind w:left="0" w:firstLine="0"/>
        <w:jc w:val="both"/>
        <w:rPr>
          <w:rFonts w:ascii="Rockwell" w:hAnsi="Rockwell" w:cs="Arial"/>
          <w:sz w:val="20"/>
        </w:rPr>
      </w:pPr>
      <w:r>
        <w:rPr>
          <w:rFonts w:ascii="Rockwell" w:hAnsi="Rockwell"/>
          <w:sz w:val="20"/>
        </w:rPr>
        <w:t>14)</w:t>
      </w:r>
      <w:r>
        <w:rPr>
          <w:rFonts w:ascii="Rockwell" w:hAnsi="Rockwell"/>
          <w:sz w:val="20"/>
        </w:rPr>
        <w:tab/>
      </w:r>
      <w:r w:rsidR="00AA606C" w:rsidRPr="005D5C22">
        <w:rPr>
          <w:rFonts w:ascii="Rockwell" w:hAnsi="Rockwell" w:cs="Arial"/>
          <w:sz w:val="20"/>
        </w:rPr>
        <w:t>Cartel Formation/ Pool Rates</w:t>
      </w:r>
    </w:p>
    <w:p w14:paraId="0A498C8F" w14:textId="77777777" w:rsidR="00AA606C" w:rsidRPr="005D5C22" w:rsidRDefault="00AA606C" w:rsidP="004C4D55">
      <w:pPr>
        <w:pStyle w:val="List"/>
        <w:numPr>
          <w:ilvl w:val="0"/>
          <w:numId w:val="37"/>
        </w:numPr>
        <w:shd w:val="clear" w:color="auto" w:fill="FFFFFF" w:themeFill="background1"/>
        <w:ind w:left="709" w:hanging="425"/>
        <w:jc w:val="both"/>
        <w:rPr>
          <w:rFonts w:ascii="Rockwell" w:hAnsi="Rockwell"/>
          <w:sz w:val="20"/>
        </w:rPr>
      </w:pPr>
      <w:bookmarkStart w:id="210" w:name="_Hlk77966586"/>
      <w:r w:rsidRPr="005D5C22">
        <w:rPr>
          <w:rFonts w:ascii="Rockwell" w:hAnsi="Rockwell" w:cs="Arial"/>
          <w:sz w:val="20"/>
        </w:rPr>
        <w:t>If Procuring Entity decides this to be a case of Cartel/ Pool Rates</w:t>
      </w:r>
      <w:bookmarkEnd w:id="210"/>
      <w:r w:rsidRPr="005D5C22">
        <w:rPr>
          <w:rFonts w:ascii="Rockwell" w:hAnsi="Rockwell"/>
          <w:sz w:val="20"/>
        </w:rPr>
        <w:t xml:space="preserve">, leading to “Appreciable Adverse Effect on Competition” (AAEC) as identified in Competition Act, 2002, as amended from time to time, </w:t>
      </w:r>
      <w:proofErr w:type="gramStart"/>
      <w:r w:rsidRPr="005D5C22">
        <w:rPr>
          <w:rFonts w:ascii="Rockwell" w:hAnsi="Rockwell"/>
          <w:sz w:val="20"/>
        </w:rPr>
        <w:t>It</w:t>
      </w:r>
      <w:proofErr w:type="gramEnd"/>
      <w:r w:rsidRPr="005D5C22">
        <w:rPr>
          <w:rFonts w:ascii="Rockwell" w:hAnsi="Rockwell"/>
          <w:sz w:val="20"/>
        </w:rPr>
        <w:t xml:space="preserve"> reserves its rights to:</w:t>
      </w:r>
    </w:p>
    <w:p w14:paraId="42A21122" w14:textId="77777777" w:rsidR="00AA606C" w:rsidRPr="005D5C22" w:rsidRDefault="00AA606C" w:rsidP="004C4D55">
      <w:pPr>
        <w:pStyle w:val="List2"/>
        <w:numPr>
          <w:ilvl w:val="0"/>
          <w:numId w:val="46"/>
        </w:numPr>
        <w:shd w:val="clear" w:color="auto" w:fill="FFFFFF" w:themeFill="background1"/>
        <w:ind w:hanging="425"/>
        <w:jc w:val="both"/>
        <w:rPr>
          <w:rFonts w:ascii="Rockwell" w:hAnsi="Rockwell"/>
          <w:sz w:val="20"/>
        </w:rPr>
      </w:pPr>
      <w:r w:rsidRPr="005D5C22">
        <w:rPr>
          <w:rFonts w:ascii="Rockwell" w:hAnsi="Rockwell"/>
          <w:sz w:val="20"/>
        </w:rPr>
        <w:t xml:space="preserve">consider it as a violation of the Code of Integrity and reject the bid(s) as non-responsive in addition to other punitive actions </w:t>
      </w:r>
      <w:bookmarkStart w:id="211" w:name="_Hlk77966634"/>
      <w:r w:rsidRPr="005D5C22">
        <w:rPr>
          <w:rFonts w:ascii="Rockwell" w:hAnsi="Rockwell"/>
          <w:sz w:val="20"/>
        </w:rPr>
        <w:t>provided in this regard in the Tender Document</w:t>
      </w:r>
      <w:bookmarkEnd w:id="211"/>
      <w:r w:rsidRPr="005D5C22">
        <w:rPr>
          <w:rFonts w:ascii="Rockwell" w:hAnsi="Rockwell"/>
          <w:sz w:val="20"/>
        </w:rPr>
        <w:t>. In addition to such remedies, the Procuring Entity also reserves the right to refer the matter to the Competition Commission of India (CCI) for obtaining necessary relief. In addition, the attention of the bidders is drawn to Chapter VI of the “The Competition Act 2002”, which deals with Penalties. Such actions shall be in addition to other rights and remedies available to the Procuring Entity under the contract and Law.</w:t>
      </w:r>
    </w:p>
    <w:p w14:paraId="5E780E41"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Reasonableness of Rates Received</w:t>
      </w:r>
    </w:p>
    <w:p w14:paraId="3EC7C9B3"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sz w:val="20"/>
          <w:szCs w:val="20"/>
        </w:rPr>
        <w:t xml:space="preserve">Procuring Entity shall evaluate whether the rates received in the Bids in the zone of consideration are reasonable. If the rates received are considered abnormally low or unreasonably high, it reserves its right to take action as per the following sub-clauses, or as per ITB-clause 2.3, </w:t>
      </w:r>
      <w:r w:rsidRPr="005D5C22">
        <w:rPr>
          <w:rFonts w:ascii="Rockwell" w:hAnsi="Rockwell" w:cs="Arial"/>
          <w:sz w:val="20"/>
          <w:szCs w:val="20"/>
        </w:rPr>
        <w:t xml:space="preserve">reject any or all Bids; abandon/ cancel the Tender process and </w:t>
      </w:r>
      <w:r w:rsidRPr="005D5C22">
        <w:rPr>
          <w:rFonts w:ascii="Rockwell" w:hAnsi="Rockwell"/>
          <w:sz w:val="20"/>
          <w:szCs w:val="20"/>
        </w:rPr>
        <w:t>issue another tender for identical or similar Services.</w:t>
      </w:r>
    </w:p>
    <w:p w14:paraId="1191BC0F"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Consideration of Abnormally Low Bids</w:t>
      </w:r>
    </w:p>
    <w:p w14:paraId="1EE851BC" w14:textId="15A544C8" w:rsidR="00AA606C"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An Abnormally Low bid is one in which the bid price, in combination with other elements of the bid, appears so low that it raises substantive concerns as to the Bidder's capability to perform the contract at the offered price. Procuring Entity shall in such cases seek written clarifications from the Bidder, including detailed price </w:t>
      </w:r>
      <w:r w:rsidRPr="005D5C22">
        <w:rPr>
          <w:rFonts w:ascii="Rockwell" w:hAnsi="Rockwell"/>
          <w:sz w:val="20"/>
          <w:szCs w:val="20"/>
        </w:rPr>
        <w:lastRenderedPageBreak/>
        <w:t xml:space="preserve">analyses of its bid price concerning scope, schedule, allocation of risks and responsibilities, rates of material, manpower, T&amp;P, machines </w:t>
      </w:r>
      <w:proofErr w:type="spellStart"/>
      <w:r w:rsidRPr="005D5C22">
        <w:rPr>
          <w:rFonts w:ascii="Rockwell" w:hAnsi="Rockwell"/>
          <w:sz w:val="20"/>
          <w:szCs w:val="20"/>
        </w:rPr>
        <w:t>etc</w:t>
      </w:r>
      <w:proofErr w:type="spellEnd"/>
      <w:r w:rsidRPr="005D5C22">
        <w:rPr>
          <w:rFonts w:ascii="Rockwell" w:hAnsi="Rockwell"/>
          <w:sz w:val="20"/>
          <w:szCs w:val="20"/>
        </w:rPr>
        <w:t xml:space="preserve"> required to be provided to complete the work or to deliver the services and any other requirements of the Tender Document. </w:t>
      </w:r>
    </w:p>
    <w:p w14:paraId="5BF31EFA" w14:textId="77777777" w:rsidR="00C6026A" w:rsidRPr="005D5C22" w:rsidRDefault="00C6026A" w:rsidP="00424571">
      <w:pPr>
        <w:shd w:val="clear" w:color="auto" w:fill="FFFFFF" w:themeFill="background1"/>
        <w:jc w:val="both"/>
        <w:rPr>
          <w:rFonts w:ascii="Rockwell" w:hAnsi="Rockwell"/>
          <w:sz w:val="20"/>
          <w:szCs w:val="20"/>
        </w:rPr>
      </w:pPr>
    </w:p>
    <w:p w14:paraId="14EB7428" w14:textId="22FB936E" w:rsidR="00047BC4" w:rsidRPr="005D5C22" w:rsidRDefault="00047BC4" w:rsidP="00424571">
      <w:pPr>
        <w:shd w:val="clear" w:color="auto" w:fill="FFFFFF" w:themeFill="background1"/>
        <w:jc w:val="both"/>
        <w:rPr>
          <w:rFonts w:ascii="Rockwell" w:hAnsi="Rockwell"/>
          <w:b/>
          <w:bCs/>
          <w:sz w:val="20"/>
          <w:szCs w:val="20"/>
        </w:rPr>
      </w:pPr>
      <w:r w:rsidRPr="005D5C22">
        <w:rPr>
          <w:rFonts w:ascii="Rockwell" w:hAnsi="Rockwell"/>
          <w:sz w:val="20"/>
          <w:szCs w:val="20"/>
        </w:rPr>
        <w:t>T</w:t>
      </w:r>
      <w:r w:rsidR="00DD1BFE" w:rsidRPr="005D5C22">
        <w:rPr>
          <w:rFonts w:ascii="Rockwell" w:hAnsi="Rockwell"/>
          <w:sz w:val="20"/>
          <w:szCs w:val="20"/>
        </w:rPr>
        <w:t xml:space="preserve">he </w:t>
      </w:r>
      <w:r w:rsidRPr="005D5C22">
        <w:rPr>
          <w:rFonts w:ascii="Rockwell" w:hAnsi="Rockwell"/>
          <w:sz w:val="20"/>
          <w:szCs w:val="20"/>
        </w:rPr>
        <w:t xml:space="preserve">rates </w:t>
      </w:r>
      <w:r w:rsidR="00DD1BFE" w:rsidRPr="005D5C22">
        <w:rPr>
          <w:rFonts w:ascii="Rockwell" w:hAnsi="Rockwell"/>
          <w:sz w:val="20"/>
          <w:szCs w:val="20"/>
        </w:rPr>
        <w:t>consist</w:t>
      </w:r>
      <w:r w:rsidRPr="005D5C22">
        <w:rPr>
          <w:rFonts w:ascii="Rockwell" w:hAnsi="Rockwell"/>
          <w:sz w:val="20"/>
          <w:szCs w:val="20"/>
        </w:rPr>
        <w:t xml:space="preserve"> of</w:t>
      </w:r>
      <w:r w:rsidR="00EA081E" w:rsidRPr="005D5C22">
        <w:rPr>
          <w:rFonts w:ascii="Rockwell" w:hAnsi="Rockwell"/>
          <w:sz w:val="20"/>
          <w:szCs w:val="20"/>
        </w:rPr>
        <w:t xml:space="preserve"> </w:t>
      </w:r>
      <w:r w:rsidR="000B6E6F">
        <w:rPr>
          <w:rFonts w:ascii="Rockwell" w:hAnsi="Rockwell"/>
          <w:sz w:val="20"/>
          <w:szCs w:val="20"/>
        </w:rPr>
        <w:t xml:space="preserve">applicable </w:t>
      </w:r>
      <w:r w:rsidR="000B6E6F" w:rsidRPr="005D5C22">
        <w:rPr>
          <w:rFonts w:ascii="Rockwell" w:hAnsi="Rockwell"/>
          <w:sz w:val="20"/>
          <w:szCs w:val="20"/>
        </w:rPr>
        <w:t>GST</w:t>
      </w:r>
      <w:r w:rsidR="00EA081E" w:rsidRPr="005D5C22">
        <w:rPr>
          <w:rFonts w:ascii="Rockwell" w:hAnsi="Rockwell"/>
          <w:sz w:val="20"/>
          <w:szCs w:val="20"/>
        </w:rPr>
        <w:t>,</w:t>
      </w:r>
      <w:r w:rsidRPr="005D5C22">
        <w:rPr>
          <w:rFonts w:ascii="Rockwell" w:hAnsi="Rockwell"/>
          <w:sz w:val="20"/>
          <w:szCs w:val="20"/>
        </w:rPr>
        <w:t xml:space="preserve"> 15</w:t>
      </w:r>
      <w:r w:rsidR="00DD1BFE" w:rsidRPr="005D5C22">
        <w:rPr>
          <w:rFonts w:ascii="Rockwell" w:hAnsi="Rockwell"/>
          <w:sz w:val="20"/>
          <w:szCs w:val="20"/>
        </w:rPr>
        <w:t>% contract</w:t>
      </w:r>
      <w:r w:rsidR="00AD135F" w:rsidRPr="005D5C22">
        <w:rPr>
          <w:rFonts w:ascii="Rockwell" w:hAnsi="Rockwell"/>
          <w:sz w:val="20"/>
          <w:szCs w:val="20"/>
        </w:rPr>
        <w:t xml:space="preserve">or profit with </w:t>
      </w:r>
      <w:r w:rsidR="00DD1BFE" w:rsidRPr="005D5C22">
        <w:rPr>
          <w:rFonts w:ascii="Rockwell" w:hAnsi="Rockwell"/>
          <w:sz w:val="20"/>
          <w:szCs w:val="20"/>
        </w:rPr>
        <w:t>overhead</w:t>
      </w:r>
      <w:r w:rsidRPr="005D5C22">
        <w:rPr>
          <w:rFonts w:ascii="Rockwell" w:hAnsi="Rockwell"/>
          <w:sz w:val="20"/>
          <w:szCs w:val="20"/>
        </w:rPr>
        <w:t xml:space="preserve"> and the </w:t>
      </w:r>
      <w:r w:rsidR="00FE04C9" w:rsidRPr="005D5C22">
        <w:rPr>
          <w:rFonts w:ascii="Rockwell" w:hAnsi="Rockwell"/>
          <w:sz w:val="20"/>
          <w:szCs w:val="20"/>
        </w:rPr>
        <w:t>scope</w:t>
      </w:r>
      <w:r w:rsidRPr="005D5C22">
        <w:rPr>
          <w:rFonts w:ascii="Rockwell" w:hAnsi="Rockwell"/>
          <w:sz w:val="20"/>
          <w:szCs w:val="20"/>
        </w:rPr>
        <w:t xml:space="preserve"> of work includes </w:t>
      </w:r>
      <w:r w:rsidR="00AD135F" w:rsidRPr="005D5C22">
        <w:rPr>
          <w:rFonts w:ascii="Rockwell" w:hAnsi="Rockwell"/>
          <w:sz w:val="20"/>
          <w:szCs w:val="20"/>
        </w:rPr>
        <w:t>miscellaneous</w:t>
      </w:r>
      <w:r w:rsidRPr="005D5C22">
        <w:rPr>
          <w:rFonts w:ascii="Rockwell" w:hAnsi="Rockwell"/>
          <w:sz w:val="20"/>
          <w:szCs w:val="20"/>
        </w:rPr>
        <w:t xml:space="preserve"> Day to day </w:t>
      </w:r>
      <w:r w:rsidR="00AD135F" w:rsidRPr="005D5C22">
        <w:rPr>
          <w:rFonts w:ascii="Rockwell" w:hAnsi="Rockwell"/>
          <w:sz w:val="20"/>
          <w:szCs w:val="20"/>
        </w:rPr>
        <w:t>G</w:t>
      </w:r>
      <w:r w:rsidRPr="005D5C22">
        <w:rPr>
          <w:rFonts w:ascii="Rockwell" w:hAnsi="Rockwell"/>
          <w:sz w:val="20"/>
          <w:szCs w:val="20"/>
        </w:rPr>
        <w:t>eneral nature mai</w:t>
      </w:r>
      <w:r w:rsidR="00FE04C9" w:rsidRPr="005D5C22">
        <w:rPr>
          <w:rFonts w:ascii="Rockwell" w:hAnsi="Rockwell"/>
          <w:sz w:val="20"/>
          <w:szCs w:val="20"/>
        </w:rPr>
        <w:t>ntenance</w:t>
      </w:r>
      <w:r w:rsidR="00AD135F" w:rsidRPr="005D5C22">
        <w:rPr>
          <w:rFonts w:ascii="Rockwell" w:hAnsi="Rockwell"/>
          <w:sz w:val="20"/>
          <w:szCs w:val="20"/>
        </w:rPr>
        <w:t xml:space="preserve"> services. T</w:t>
      </w:r>
      <w:r w:rsidRPr="005D5C22">
        <w:rPr>
          <w:rFonts w:ascii="Rockwell" w:hAnsi="Rockwell"/>
          <w:sz w:val="20"/>
          <w:szCs w:val="20"/>
        </w:rPr>
        <w:t xml:space="preserve">he </w:t>
      </w:r>
      <w:r w:rsidR="00AD135F" w:rsidRPr="005D5C22">
        <w:rPr>
          <w:rFonts w:ascii="Rockwell" w:hAnsi="Rockwell"/>
          <w:sz w:val="20"/>
          <w:szCs w:val="20"/>
        </w:rPr>
        <w:t>M</w:t>
      </w:r>
      <w:r w:rsidRPr="005D5C22">
        <w:rPr>
          <w:rFonts w:ascii="Rockwell" w:hAnsi="Rockwell"/>
          <w:sz w:val="20"/>
          <w:szCs w:val="20"/>
        </w:rPr>
        <w:t>ore over the quality of work</w:t>
      </w:r>
      <w:r w:rsidR="00AD135F" w:rsidRPr="005D5C22">
        <w:rPr>
          <w:rFonts w:ascii="Rockwell" w:hAnsi="Rockwell"/>
          <w:sz w:val="20"/>
          <w:szCs w:val="20"/>
        </w:rPr>
        <w:t>s</w:t>
      </w:r>
      <w:r w:rsidRPr="005D5C22">
        <w:rPr>
          <w:rFonts w:ascii="Rockwell" w:hAnsi="Rockwell"/>
          <w:sz w:val="20"/>
          <w:szCs w:val="20"/>
        </w:rPr>
        <w:t xml:space="preserve"> and </w:t>
      </w:r>
      <w:r w:rsidR="00AD135F" w:rsidRPr="005D5C22">
        <w:rPr>
          <w:rFonts w:ascii="Rockwell" w:hAnsi="Rockwell"/>
          <w:sz w:val="20"/>
          <w:szCs w:val="20"/>
        </w:rPr>
        <w:t>standard</w:t>
      </w:r>
      <w:r w:rsidRPr="005D5C22">
        <w:rPr>
          <w:rFonts w:ascii="Rockwell" w:hAnsi="Rockwell"/>
          <w:sz w:val="20"/>
          <w:szCs w:val="20"/>
        </w:rPr>
        <w:t xml:space="preserve"> of </w:t>
      </w:r>
      <w:r w:rsidR="00DD1BFE" w:rsidRPr="005D5C22">
        <w:rPr>
          <w:rFonts w:ascii="Rockwell" w:hAnsi="Rockwell"/>
          <w:sz w:val="20"/>
          <w:szCs w:val="20"/>
        </w:rPr>
        <w:t>services required</w:t>
      </w:r>
      <w:r w:rsidRPr="005D5C22">
        <w:rPr>
          <w:rFonts w:ascii="Rockwell" w:hAnsi="Rockwell"/>
          <w:sz w:val="20"/>
          <w:szCs w:val="20"/>
        </w:rPr>
        <w:t xml:space="preserve"> </w:t>
      </w:r>
      <w:r w:rsidR="00AD135F" w:rsidRPr="005D5C22">
        <w:rPr>
          <w:rFonts w:ascii="Rockwell" w:hAnsi="Rockwell"/>
          <w:sz w:val="20"/>
          <w:szCs w:val="20"/>
        </w:rPr>
        <w:t xml:space="preserve">in CW </w:t>
      </w:r>
      <w:r w:rsidRPr="005D5C22">
        <w:rPr>
          <w:rFonts w:ascii="Rockwell" w:hAnsi="Rockwell"/>
          <w:sz w:val="20"/>
          <w:szCs w:val="20"/>
        </w:rPr>
        <w:t xml:space="preserve">complex shall be </w:t>
      </w:r>
      <w:r w:rsidR="00EA081E" w:rsidRPr="005D5C22">
        <w:rPr>
          <w:rFonts w:ascii="Rockwell" w:hAnsi="Rockwell"/>
          <w:sz w:val="20"/>
          <w:szCs w:val="20"/>
        </w:rPr>
        <w:t xml:space="preserve">as per approved technical specifications and </w:t>
      </w:r>
      <w:r w:rsidRPr="005D5C22">
        <w:rPr>
          <w:rFonts w:ascii="Rockwell" w:hAnsi="Rockwell"/>
          <w:sz w:val="20"/>
          <w:szCs w:val="20"/>
        </w:rPr>
        <w:t xml:space="preserve">of best industries practice </w:t>
      </w:r>
      <w:r w:rsidR="00FE04C9" w:rsidRPr="005D5C22">
        <w:rPr>
          <w:rFonts w:ascii="Rockwell" w:hAnsi="Rockwell"/>
          <w:sz w:val="20"/>
          <w:szCs w:val="20"/>
        </w:rPr>
        <w:t xml:space="preserve">and therefore it is understood the contractor </w:t>
      </w:r>
      <w:r w:rsidR="00EA081E" w:rsidRPr="005D5C22">
        <w:rPr>
          <w:rFonts w:ascii="Rockwell" w:hAnsi="Rockwell"/>
          <w:sz w:val="20"/>
          <w:szCs w:val="20"/>
        </w:rPr>
        <w:t>cannot</w:t>
      </w:r>
      <w:r w:rsidR="00FE04C9" w:rsidRPr="005D5C22">
        <w:rPr>
          <w:rFonts w:ascii="Rockwell" w:hAnsi="Rockwell"/>
          <w:sz w:val="20"/>
          <w:szCs w:val="20"/>
        </w:rPr>
        <w:t xml:space="preserve"> deliver the services </w:t>
      </w:r>
      <w:r w:rsidR="00DD1BFE" w:rsidRPr="005D5C22">
        <w:rPr>
          <w:rFonts w:ascii="Rockwell" w:hAnsi="Rockwell"/>
          <w:sz w:val="20"/>
          <w:szCs w:val="20"/>
        </w:rPr>
        <w:t xml:space="preserve">in </w:t>
      </w:r>
      <w:r w:rsidR="00AD135F" w:rsidRPr="005D5C22">
        <w:rPr>
          <w:rFonts w:ascii="Rockwell" w:hAnsi="Rockwell"/>
          <w:sz w:val="20"/>
          <w:szCs w:val="20"/>
        </w:rPr>
        <w:t xml:space="preserve">an efficient </w:t>
      </w:r>
      <w:r w:rsidR="00DD1BFE" w:rsidRPr="005D5C22">
        <w:rPr>
          <w:rFonts w:ascii="Rockwell" w:hAnsi="Rockwell"/>
          <w:sz w:val="20"/>
          <w:szCs w:val="20"/>
        </w:rPr>
        <w:t>manner</w:t>
      </w:r>
      <w:r w:rsidR="00EF57BF" w:rsidRPr="005D5C22">
        <w:rPr>
          <w:rFonts w:ascii="Rockwell" w:hAnsi="Rockwell"/>
          <w:sz w:val="20"/>
          <w:szCs w:val="20"/>
        </w:rPr>
        <w:t xml:space="preserve"> </w:t>
      </w:r>
      <w:r w:rsidR="00FE04C9" w:rsidRPr="005D5C22">
        <w:rPr>
          <w:rFonts w:ascii="Rockwell" w:hAnsi="Rockwell"/>
          <w:sz w:val="20"/>
          <w:szCs w:val="20"/>
        </w:rPr>
        <w:t xml:space="preserve">if they quote the abnormally below </w:t>
      </w:r>
      <w:r w:rsidR="00EF57BF" w:rsidRPr="005D5C22">
        <w:rPr>
          <w:rFonts w:ascii="Rockwell" w:hAnsi="Rockwell"/>
          <w:sz w:val="20"/>
          <w:szCs w:val="20"/>
        </w:rPr>
        <w:t>rates</w:t>
      </w:r>
      <w:r w:rsidR="00EF57BF" w:rsidRPr="005D5C22">
        <w:rPr>
          <w:rFonts w:ascii="Rockwell" w:hAnsi="Rockwell"/>
          <w:b/>
          <w:bCs/>
          <w:sz w:val="20"/>
          <w:szCs w:val="20"/>
        </w:rPr>
        <w:t>.</w:t>
      </w:r>
      <w:r w:rsidR="000B6E6F">
        <w:rPr>
          <w:rFonts w:ascii="Rockwell" w:hAnsi="Rockwell"/>
          <w:b/>
          <w:bCs/>
          <w:sz w:val="20"/>
          <w:szCs w:val="20"/>
        </w:rPr>
        <w:t xml:space="preserve"> </w:t>
      </w:r>
      <w:r w:rsidR="000B6E6F" w:rsidRPr="000B6E6F">
        <w:rPr>
          <w:rFonts w:ascii="Rockwell" w:hAnsi="Rockwell"/>
          <w:sz w:val="20"/>
          <w:szCs w:val="20"/>
        </w:rPr>
        <w:t>The contractor shall also comply all labor laws and contribution towards ESI/EPF and Labor CESS is also covered in the rates quoted by him.</w:t>
      </w:r>
      <w:r w:rsidR="000B6E6F">
        <w:rPr>
          <w:rFonts w:ascii="Rockwell" w:hAnsi="Rockwell"/>
          <w:b/>
          <w:bCs/>
          <w:sz w:val="20"/>
          <w:szCs w:val="20"/>
        </w:rPr>
        <w:t xml:space="preserve"> In view if all these factors,</w:t>
      </w:r>
      <w:r w:rsidR="004D7B7A">
        <w:rPr>
          <w:rFonts w:ascii="Rockwell" w:hAnsi="Rockwell"/>
          <w:b/>
          <w:bCs/>
          <w:sz w:val="20"/>
          <w:szCs w:val="20"/>
        </w:rPr>
        <w:t xml:space="preserve"> If </w:t>
      </w:r>
      <w:r w:rsidR="00EF57BF" w:rsidRPr="005D5C22">
        <w:rPr>
          <w:rFonts w:ascii="Rockwell" w:hAnsi="Rockwell"/>
          <w:b/>
          <w:bCs/>
          <w:sz w:val="20"/>
          <w:szCs w:val="20"/>
        </w:rPr>
        <w:t>rate</w:t>
      </w:r>
      <w:r w:rsidR="00FE04C9" w:rsidRPr="005D5C22">
        <w:rPr>
          <w:rFonts w:ascii="Rockwell" w:hAnsi="Rockwell"/>
          <w:b/>
          <w:bCs/>
          <w:sz w:val="20"/>
          <w:szCs w:val="20"/>
        </w:rPr>
        <w:t xml:space="preserve"> quoted</w:t>
      </w:r>
      <w:r w:rsidR="004D7B7A">
        <w:rPr>
          <w:rFonts w:ascii="Rockwell" w:hAnsi="Rockwell"/>
          <w:b/>
          <w:bCs/>
          <w:sz w:val="20"/>
          <w:szCs w:val="20"/>
        </w:rPr>
        <w:t xml:space="preserve"> in any of tender price sub schedule (A. I, A.II, A.III) is </w:t>
      </w:r>
      <w:r w:rsidR="004D7B7A" w:rsidRPr="005D5C22">
        <w:rPr>
          <w:rFonts w:ascii="Rockwell" w:hAnsi="Rockwell"/>
          <w:b/>
          <w:bCs/>
          <w:sz w:val="20"/>
          <w:szCs w:val="20"/>
        </w:rPr>
        <w:t>below</w:t>
      </w:r>
      <w:r w:rsidR="00FE04C9" w:rsidRPr="005D5C22">
        <w:rPr>
          <w:rFonts w:ascii="Rockwell" w:hAnsi="Rockwell"/>
          <w:b/>
          <w:bCs/>
          <w:sz w:val="20"/>
          <w:szCs w:val="20"/>
        </w:rPr>
        <w:t xml:space="preserve"> 15% of rates </w:t>
      </w:r>
      <w:r w:rsidR="00EF57BF" w:rsidRPr="005D5C22">
        <w:rPr>
          <w:rFonts w:ascii="Rockwell" w:hAnsi="Rockwell"/>
          <w:b/>
          <w:bCs/>
          <w:sz w:val="20"/>
          <w:szCs w:val="20"/>
        </w:rPr>
        <w:t>mentioned in tender</w:t>
      </w:r>
      <w:r w:rsidR="00FE04C9" w:rsidRPr="005D5C22">
        <w:rPr>
          <w:rFonts w:ascii="Rockwell" w:hAnsi="Rockwell"/>
          <w:b/>
          <w:bCs/>
          <w:sz w:val="20"/>
          <w:szCs w:val="20"/>
        </w:rPr>
        <w:t xml:space="preserve"> price schedule</w:t>
      </w:r>
      <w:r w:rsidR="00EF57BF" w:rsidRPr="005D5C22">
        <w:rPr>
          <w:rFonts w:ascii="Rockwell" w:hAnsi="Rockwell"/>
          <w:b/>
          <w:bCs/>
          <w:sz w:val="20"/>
          <w:szCs w:val="20"/>
        </w:rPr>
        <w:t>,</w:t>
      </w:r>
      <w:r w:rsidR="00FE04C9" w:rsidRPr="005D5C22">
        <w:rPr>
          <w:rFonts w:ascii="Rockwell" w:hAnsi="Rockwell"/>
          <w:b/>
          <w:bCs/>
          <w:sz w:val="20"/>
          <w:szCs w:val="20"/>
        </w:rPr>
        <w:t xml:space="preserve"> </w:t>
      </w:r>
      <w:r w:rsidR="004D7B7A">
        <w:rPr>
          <w:rFonts w:ascii="Rockwell" w:hAnsi="Rockwell"/>
          <w:b/>
          <w:bCs/>
          <w:sz w:val="20"/>
          <w:szCs w:val="20"/>
        </w:rPr>
        <w:t xml:space="preserve">then It </w:t>
      </w:r>
      <w:r w:rsidR="00FE04C9" w:rsidRPr="005D5C22">
        <w:rPr>
          <w:rFonts w:ascii="Rockwell" w:hAnsi="Rockwell"/>
          <w:b/>
          <w:bCs/>
          <w:sz w:val="20"/>
          <w:szCs w:val="20"/>
        </w:rPr>
        <w:t>shall be considered ab</w:t>
      </w:r>
      <w:r w:rsidR="00DD1BFE" w:rsidRPr="005D5C22">
        <w:rPr>
          <w:rFonts w:ascii="Rockwell" w:hAnsi="Rockwell"/>
          <w:b/>
          <w:bCs/>
          <w:sz w:val="20"/>
          <w:szCs w:val="20"/>
        </w:rPr>
        <w:t>nor</w:t>
      </w:r>
      <w:r w:rsidR="00FE04C9" w:rsidRPr="005D5C22">
        <w:rPr>
          <w:rFonts w:ascii="Rockwell" w:hAnsi="Rockwell"/>
          <w:b/>
          <w:bCs/>
          <w:sz w:val="20"/>
          <w:szCs w:val="20"/>
        </w:rPr>
        <w:t xml:space="preserve">mally </w:t>
      </w:r>
      <w:r w:rsidR="00EF57BF" w:rsidRPr="005D5C22">
        <w:rPr>
          <w:rFonts w:ascii="Rockwell" w:hAnsi="Rockwell"/>
          <w:b/>
          <w:bCs/>
          <w:sz w:val="20"/>
          <w:szCs w:val="20"/>
        </w:rPr>
        <w:t xml:space="preserve">low </w:t>
      </w:r>
      <w:r w:rsidR="00FE04C9" w:rsidRPr="005D5C22">
        <w:rPr>
          <w:rFonts w:ascii="Rockwell" w:hAnsi="Rockwell"/>
          <w:b/>
          <w:bCs/>
          <w:sz w:val="20"/>
          <w:szCs w:val="20"/>
        </w:rPr>
        <w:t>rates and in</w:t>
      </w:r>
      <w:r w:rsidR="00EA081E" w:rsidRPr="005D5C22">
        <w:rPr>
          <w:rFonts w:ascii="Rockwell" w:hAnsi="Rockwell"/>
          <w:b/>
          <w:bCs/>
          <w:sz w:val="20"/>
          <w:szCs w:val="20"/>
        </w:rPr>
        <w:t xml:space="preserve"> such </w:t>
      </w:r>
      <w:r w:rsidR="00FE04C9" w:rsidRPr="005D5C22">
        <w:rPr>
          <w:rFonts w:ascii="Rockwell" w:hAnsi="Rockwell"/>
          <w:b/>
          <w:bCs/>
          <w:sz w:val="20"/>
          <w:szCs w:val="20"/>
        </w:rPr>
        <w:t>case</w:t>
      </w:r>
      <w:r w:rsidR="00EA081E" w:rsidRPr="005D5C22">
        <w:rPr>
          <w:rFonts w:ascii="Rockwell" w:hAnsi="Rockwell"/>
          <w:b/>
          <w:bCs/>
          <w:sz w:val="20"/>
          <w:szCs w:val="20"/>
        </w:rPr>
        <w:t>, if</w:t>
      </w:r>
      <w:r w:rsidR="00FE04C9" w:rsidRPr="005D5C22">
        <w:rPr>
          <w:rFonts w:ascii="Rockwell" w:hAnsi="Rockwell"/>
          <w:b/>
          <w:bCs/>
          <w:sz w:val="20"/>
          <w:szCs w:val="20"/>
        </w:rPr>
        <w:t xml:space="preserve"> </w:t>
      </w:r>
      <w:r w:rsidR="00EF57BF" w:rsidRPr="005D5C22">
        <w:rPr>
          <w:rFonts w:ascii="Rockwell" w:hAnsi="Rockwell"/>
          <w:b/>
          <w:bCs/>
          <w:sz w:val="20"/>
          <w:szCs w:val="20"/>
        </w:rPr>
        <w:t xml:space="preserve">A </w:t>
      </w:r>
      <w:r w:rsidR="00FE04C9" w:rsidRPr="005D5C22">
        <w:rPr>
          <w:rFonts w:ascii="Rockwell" w:hAnsi="Rockwell"/>
          <w:b/>
          <w:bCs/>
          <w:sz w:val="20"/>
          <w:szCs w:val="20"/>
        </w:rPr>
        <w:t>contract</w:t>
      </w:r>
      <w:r w:rsidR="00EF57BF" w:rsidRPr="005D5C22">
        <w:rPr>
          <w:rFonts w:ascii="Rockwell" w:hAnsi="Rockwell"/>
          <w:b/>
          <w:bCs/>
          <w:sz w:val="20"/>
          <w:szCs w:val="20"/>
        </w:rPr>
        <w:t xml:space="preserve">or quoting such abnormal rate is </w:t>
      </w:r>
      <w:r w:rsidR="00FE04C9" w:rsidRPr="005D5C22">
        <w:rPr>
          <w:rFonts w:ascii="Rockwell" w:hAnsi="Rockwell"/>
          <w:b/>
          <w:bCs/>
          <w:sz w:val="20"/>
          <w:szCs w:val="20"/>
        </w:rPr>
        <w:t xml:space="preserve">found successful </w:t>
      </w:r>
      <w:r w:rsidR="00EF57BF" w:rsidRPr="005D5C22">
        <w:rPr>
          <w:rFonts w:ascii="Rockwell" w:hAnsi="Rockwell"/>
          <w:b/>
          <w:bCs/>
          <w:sz w:val="20"/>
          <w:szCs w:val="20"/>
        </w:rPr>
        <w:t>in</w:t>
      </w:r>
      <w:r w:rsidR="00FE04C9" w:rsidRPr="005D5C22">
        <w:rPr>
          <w:rFonts w:ascii="Rockwell" w:hAnsi="Rockwell"/>
          <w:b/>
          <w:bCs/>
          <w:sz w:val="20"/>
          <w:szCs w:val="20"/>
        </w:rPr>
        <w:t xml:space="preserve"> tender system due to </w:t>
      </w:r>
      <w:r w:rsidR="00EF57BF" w:rsidRPr="005D5C22">
        <w:rPr>
          <w:rFonts w:ascii="Rockwell" w:hAnsi="Rockwell"/>
          <w:b/>
          <w:bCs/>
          <w:sz w:val="20"/>
          <w:szCs w:val="20"/>
        </w:rPr>
        <w:t>his</w:t>
      </w:r>
      <w:r w:rsidR="00FE04C9" w:rsidRPr="005D5C22">
        <w:rPr>
          <w:rFonts w:ascii="Rockwell" w:hAnsi="Rockwell"/>
          <w:b/>
          <w:bCs/>
          <w:sz w:val="20"/>
          <w:szCs w:val="20"/>
        </w:rPr>
        <w:t xml:space="preserve"> lowest </w:t>
      </w:r>
      <w:r w:rsidR="00EF57BF" w:rsidRPr="005D5C22">
        <w:rPr>
          <w:rFonts w:ascii="Rockwell" w:hAnsi="Rockwell"/>
          <w:b/>
          <w:bCs/>
          <w:sz w:val="20"/>
          <w:szCs w:val="20"/>
        </w:rPr>
        <w:t>offer</w:t>
      </w:r>
      <w:r w:rsidR="00EA081E" w:rsidRPr="005D5C22">
        <w:rPr>
          <w:rFonts w:ascii="Rockwell" w:hAnsi="Rockwell"/>
          <w:b/>
          <w:bCs/>
          <w:sz w:val="20"/>
          <w:szCs w:val="20"/>
        </w:rPr>
        <w:t xml:space="preserve"> (</w:t>
      </w:r>
      <w:r w:rsidR="004D7B7A">
        <w:rPr>
          <w:rFonts w:ascii="Rockwell" w:hAnsi="Rockwell"/>
          <w:b/>
          <w:bCs/>
          <w:sz w:val="20"/>
          <w:szCs w:val="20"/>
        </w:rPr>
        <w:t>Lowest GTA</w:t>
      </w:r>
      <w:r w:rsidR="00EA081E" w:rsidRPr="005D5C22">
        <w:rPr>
          <w:rFonts w:ascii="Rockwell" w:hAnsi="Rockwell"/>
          <w:b/>
          <w:bCs/>
          <w:sz w:val="20"/>
          <w:szCs w:val="20"/>
        </w:rPr>
        <w:t>)</w:t>
      </w:r>
      <w:r w:rsidR="00EF57BF" w:rsidRPr="005D5C22">
        <w:rPr>
          <w:rFonts w:ascii="Rockwell" w:hAnsi="Rockwell"/>
          <w:b/>
          <w:bCs/>
          <w:sz w:val="20"/>
          <w:szCs w:val="20"/>
        </w:rPr>
        <w:t>, he</w:t>
      </w:r>
      <w:r w:rsidR="00FE04C9" w:rsidRPr="005D5C22">
        <w:rPr>
          <w:rFonts w:ascii="Rockwell" w:hAnsi="Rockwell"/>
          <w:b/>
          <w:bCs/>
          <w:sz w:val="20"/>
          <w:szCs w:val="20"/>
        </w:rPr>
        <w:t xml:space="preserve"> will </w:t>
      </w:r>
      <w:r w:rsidR="00EF57BF" w:rsidRPr="005D5C22">
        <w:rPr>
          <w:rFonts w:ascii="Rockwell" w:hAnsi="Rockwell"/>
          <w:b/>
          <w:bCs/>
          <w:sz w:val="20"/>
          <w:szCs w:val="20"/>
        </w:rPr>
        <w:t xml:space="preserve">have to submit </w:t>
      </w:r>
      <w:r w:rsidR="00EA081E" w:rsidRPr="005D5C22">
        <w:rPr>
          <w:rFonts w:ascii="Rockwell" w:hAnsi="Rockwell"/>
          <w:b/>
          <w:bCs/>
          <w:sz w:val="20"/>
          <w:szCs w:val="20"/>
        </w:rPr>
        <w:t xml:space="preserve">additional </w:t>
      </w:r>
      <w:r w:rsidR="00FE04C9" w:rsidRPr="005D5C22">
        <w:rPr>
          <w:rFonts w:ascii="Rockwell" w:hAnsi="Rockwell"/>
          <w:b/>
          <w:bCs/>
          <w:sz w:val="20"/>
          <w:szCs w:val="20"/>
        </w:rPr>
        <w:t xml:space="preserve">performance guarantees </w:t>
      </w:r>
      <w:r w:rsidR="00EF57BF" w:rsidRPr="005D5C22">
        <w:rPr>
          <w:rFonts w:ascii="Rockwell" w:hAnsi="Rockwell"/>
          <w:b/>
          <w:bCs/>
          <w:sz w:val="20"/>
          <w:szCs w:val="20"/>
        </w:rPr>
        <w:t xml:space="preserve">equivalent to </w:t>
      </w:r>
      <w:r w:rsidR="00EA081E" w:rsidRPr="005D5C22">
        <w:rPr>
          <w:rFonts w:ascii="Rockwell" w:hAnsi="Rockwell"/>
          <w:b/>
          <w:bCs/>
          <w:sz w:val="20"/>
          <w:szCs w:val="20"/>
        </w:rPr>
        <w:t>2</w:t>
      </w:r>
      <w:r w:rsidR="00FE04C9" w:rsidRPr="005D5C22">
        <w:rPr>
          <w:rFonts w:ascii="Rockwell" w:hAnsi="Rockwell"/>
          <w:b/>
          <w:bCs/>
          <w:sz w:val="20"/>
          <w:szCs w:val="20"/>
        </w:rPr>
        <w:t xml:space="preserve"> times of the amount mentioned in </w:t>
      </w:r>
      <w:r w:rsidR="00517DA5">
        <w:rPr>
          <w:rFonts w:ascii="Rockwell" w:hAnsi="Rockwell"/>
          <w:b/>
          <w:bCs/>
          <w:sz w:val="20"/>
          <w:szCs w:val="20"/>
        </w:rPr>
        <w:t>Clause 12.1.3, below</w:t>
      </w:r>
      <w:r w:rsidR="00EF57BF" w:rsidRPr="005D5C22">
        <w:rPr>
          <w:rFonts w:ascii="Rockwell" w:hAnsi="Rockwell"/>
          <w:b/>
          <w:bCs/>
          <w:sz w:val="20"/>
          <w:szCs w:val="20"/>
        </w:rPr>
        <w:t>.</w:t>
      </w:r>
    </w:p>
    <w:p w14:paraId="17094120" w14:textId="77777777" w:rsidR="00AA606C" w:rsidRPr="009F3D6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9F3D62">
        <w:rPr>
          <w:rFonts w:ascii="Rockwell" w:hAnsi="Rockwell" w:cs="Arial"/>
          <w:sz w:val="20"/>
          <w:szCs w:val="20"/>
        </w:rPr>
        <w:t>Price Negotiation</w:t>
      </w:r>
    </w:p>
    <w:p w14:paraId="591432CE"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Usually, there shall be no price negotiations. However, the Procuring Entity reserves its right to negotiate with the lowest acceptable bidder (L-1).</w:t>
      </w:r>
    </w:p>
    <w:p w14:paraId="76EDDBEE"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The Bidder shall not increase his rate in case </w:t>
      </w:r>
      <w:r w:rsidRPr="005D5C22">
        <w:rPr>
          <w:rFonts w:ascii="Rockwell" w:hAnsi="Rockwell"/>
          <w:sz w:val="20"/>
          <w:szCs w:val="20"/>
        </w:rPr>
        <w:t>the Procuring Entity</w:t>
      </w:r>
      <w:r w:rsidRPr="005D5C22">
        <w:rPr>
          <w:rFonts w:ascii="Rockwell" w:hAnsi="Rockwell" w:cs="Arial"/>
          <w:sz w:val="20"/>
          <w:szCs w:val="20"/>
        </w:rPr>
        <w:t xml:space="preserve"> negotiates for reduction of rates. Such negotiations shall not amount to cancellation or withdrawal of original offer and rates originally quoted will also be binding on the Bidder.</w:t>
      </w:r>
    </w:p>
    <w:p w14:paraId="1E1B2429"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212" w:name="_Toc77868556"/>
      <w:bookmarkStart w:id="213" w:name="_Toc86247861"/>
      <w:r w:rsidRPr="005D5C22">
        <w:rPr>
          <w:rFonts w:ascii="Rockwell" w:hAnsi="Rockwell"/>
          <w:sz w:val="20"/>
          <w:szCs w:val="20"/>
        </w:rPr>
        <w:t>Award of Contract</w:t>
      </w:r>
      <w:bookmarkEnd w:id="212"/>
      <w:bookmarkEnd w:id="213"/>
    </w:p>
    <w:p w14:paraId="1247058D" w14:textId="77777777" w:rsidR="00AA606C" w:rsidRPr="005D5C22" w:rsidRDefault="00AA606C" w:rsidP="00424571">
      <w:pPr>
        <w:pStyle w:val="List"/>
        <w:shd w:val="clear" w:color="auto" w:fill="FFFFFF" w:themeFill="background1"/>
        <w:ind w:left="357" w:firstLine="0"/>
        <w:jc w:val="both"/>
        <w:rPr>
          <w:rFonts w:ascii="Rockwell" w:hAnsi="Rockwell"/>
          <w:sz w:val="20"/>
        </w:rPr>
      </w:pPr>
      <w:r w:rsidRPr="005D5C22">
        <w:rPr>
          <w:rFonts w:ascii="Rockwell" w:hAnsi="Rockwell"/>
          <w:sz w:val="20"/>
        </w:rPr>
        <w:t>There shall be no parallel orders or splitting quantities among more than one Bidders.</w:t>
      </w:r>
    </w:p>
    <w:p w14:paraId="49AC9EBB" w14:textId="5E55EC83" w:rsidR="00AA606C" w:rsidRPr="00AF100B" w:rsidRDefault="00AA606C" w:rsidP="004C4D55">
      <w:pPr>
        <w:pStyle w:val="Heading3"/>
        <w:widowControl/>
        <w:numPr>
          <w:ilvl w:val="2"/>
          <w:numId w:val="24"/>
        </w:numPr>
        <w:shd w:val="clear" w:color="auto" w:fill="FFFFFF" w:themeFill="background1"/>
        <w:autoSpaceDE/>
        <w:autoSpaceDN/>
        <w:spacing w:before="120" w:after="200" w:line="276" w:lineRule="auto"/>
        <w:ind w:right="0"/>
        <w:jc w:val="both"/>
        <w:rPr>
          <w:rFonts w:ascii="Rockwell" w:hAnsi="Rockwell"/>
          <w:b/>
          <w:bCs/>
          <w:sz w:val="20"/>
          <w:szCs w:val="20"/>
          <w:highlight w:val="yellow"/>
        </w:rPr>
      </w:pPr>
      <w:bookmarkStart w:id="214" w:name="_Toc75510713"/>
      <w:bookmarkStart w:id="215" w:name="_Toc77868558"/>
      <w:bookmarkStart w:id="216" w:name="_Toc86247863"/>
      <w:r w:rsidRPr="00AF100B">
        <w:rPr>
          <w:rFonts w:ascii="Rockwell" w:hAnsi="Rockwell"/>
          <w:b/>
          <w:bCs/>
          <w:sz w:val="20"/>
          <w:szCs w:val="20"/>
          <w:highlight w:val="yellow"/>
        </w:rPr>
        <w:t xml:space="preserve">Letter of Award (Acceptance - </w:t>
      </w:r>
      <w:proofErr w:type="spellStart"/>
      <w:r w:rsidRPr="00AF100B">
        <w:rPr>
          <w:rFonts w:ascii="Rockwell" w:hAnsi="Rockwell"/>
          <w:b/>
          <w:bCs/>
          <w:sz w:val="20"/>
          <w:szCs w:val="20"/>
          <w:highlight w:val="yellow"/>
        </w:rPr>
        <w:t>LoA</w:t>
      </w:r>
      <w:proofErr w:type="spellEnd"/>
      <w:r w:rsidRPr="00AF100B">
        <w:rPr>
          <w:rFonts w:ascii="Rockwell" w:hAnsi="Rockwell"/>
          <w:b/>
          <w:bCs/>
          <w:sz w:val="20"/>
          <w:szCs w:val="20"/>
          <w:highlight w:val="yellow"/>
        </w:rPr>
        <w:t>) and Signing of Contract</w:t>
      </w:r>
      <w:bookmarkEnd w:id="214"/>
      <w:bookmarkEnd w:id="215"/>
      <w:bookmarkEnd w:id="216"/>
      <w:r w:rsidR="00934F0D">
        <w:rPr>
          <w:rFonts w:ascii="Rockwell" w:hAnsi="Rockwell"/>
          <w:b/>
          <w:bCs/>
          <w:sz w:val="20"/>
          <w:szCs w:val="20"/>
          <w:highlight w:val="yellow"/>
        </w:rPr>
        <w:t>, Placement of work orders</w:t>
      </w:r>
    </w:p>
    <w:p w14:paraId="7E5241B9"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Selection of Successful Bidder(s)</w:t>
      </w:r>
    </w:p>
    <w:p w14:paraId="34B05596" w14:textId="77777777" w:rsidR="00AA606C" w:rsidRPr="005D5C22" w:rsidRDefault="00AA606C" w:rsidP="00424571">
      <w:pPr>
        <w:shd w:val="clear" w:color="auto" w:fill="FFFFFF" w:themeFill="background1"/>
        <w:jc w:val="both"/>
        <w:rPr>
          <w:rFonts w:ascii="Rockwell" w:hAnsi="Rockwell" w:cs="Arial"/>
          <w:sz w:val="20"/>
          <w:szCs w:val="20"/>
        </w:rPr>
      </w:pPr>
      <w:bookmarkStart w:id="217" w:name="_Hlk78899403"/>
      <w:r w:rsidRPr="005D5C22">
        <w:rPr>
          <w:rFonts w:ascii="Rockwell" w:hAnsi="Rockwell" w:cs="Arial"/>
          <w:sz w:val="20"/>
          <w:szCs w:val="20"/>
        </w:rPr>
        <w:t>The Procuring Entity shall award the contract to the Bidder whose bid is Techno-commercially suitable and bid price is the lowest and reasonable, as per evaluation criteria detailed in the Tender Document.</w:t>
      </w:r>
      <w:bookmarkEnd w:id="217"/>
    </w:p>
    <w:p w14:paraId="6BD02D3D"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cs="Arial"/>
          <w:sz w:val="20"/>
          <w:szCs w:val="20"/>
        </w:rPr>
      </w:pPr>
      <w:r w:rsidRPr="005D5C22">
        <w:rPr>
          <w:rFonts w:ascii="Rockwell" w:hAnsi="Rockwell" w:cs="Arial"/>
          <w:sz w:val="20"/>
          <w:szCs w:val="20"/>
        </w:rPr>
        <w:t>Letter of Award (</w:t>
      </w:r>
      <w:proofErr w:type="spellStart"/>
      <w:r w:rsidRPr="005D5C22">
        <w:rPr>
          <w:rFonts w:ascii="Rockwell" w:hAnsi="Rockwell" w:cs="Arial"/>
          <w:sz w:val="20"/>
          <w:szCs w:val="20"/>
        </w:rPr>
        <w:t>LoA</w:t>
      </w:r>
      <w:proofErr w:type="spellEnd"/>
      <w:r w:rsidRPr="005D5C22">
        <w:rPr>
          <w:rFonts w:ascii="Rockwell" w:hAnsi="Rockwell" w:cs="Arial"/>
          <w:sz w:val="20"/>
          <w:szCs w:val="20"/>
        </w:rPr>
        <w:t>)</w:t>
      </w:r>
    </w:p>
    <w:p w14:paraId="2C645D85" w14:textId="43E7F453" w:rsidR="00AA606C" w:rsidRPr="005D5C22" w:rsidRDefault="00AA606C" w:rsidP="004C4D55">
      <w:pPr>
        <w:pStyle w:val="List"/>
        <w:numPr>
          <w:ilvl w:val="0"/>
          <w:numId w:val="61"/>
        </w:numPr>
        <w:shd w:val="clear" w:color="auto" w:fill="FFFFFF" w:themeFill="background1"/>
        <w:jc w:val="both"/>
        <w:rPr>
          <w:rFonts w:ascii="Rockwell" w:hAnsi="Rockwell"/>
          <w:sz w:val="20"/>
        </w:rPr>
      </w:pPr>
      <w:r w:rsidRPr="005D5C22">
        <w:rPr>
          <w:rFonts w:ascii="Rockwell" w:hAnsi="Rockwell"/>
          <w:sz w:val="20"/>
        </w:rPr>
        <w:t xml:space="preserve">The Bidder, whose bid has been accepted, shall be notified of the award by the Procuring Entity before the expiration of the bid validity period in written </w:t>
      </w:r>
      <w:r w:rsidR="00D1596F" w:rsidRPr="005D5C22">
        <w:rPr>
          <w:rFonts w:ascii="Rockwell" w:hAnsi="Rockwell"/>
          <w:sz w:val="20"/>
        </w:rPr>
        <w:t>by digital</w:t>
      </w:r>
      <w:r w:rsidRPr="005D5C22">
        <w:rPr>
          <w:rFonts w:ascii="Rockwell" w:hAnsi="Rockwell"/>
          <w:sz w:val="20"/>
        </w:rPr>
        <w:t xml:space="preserve"> means only through CWC </w:t>
      </w:r>
      <w:r w:rsidR="00883C0B" w:rsidRPr="005D5C22">
        <w:rPr>
          <w:rFonts w:ascii="Rockwell" w:hAnsi="Rockwell"/>
          <w:sz w:val="20"/>
        </w:rPr>
        <w:t>Email</w:t>
      </w:r>
      <w:r w:rsidRPr="005D5C22">
        <w:rPr>
          <w:rFonts w:ascii="Rockwell" w:hAnsi="Rockwell"/>
          <w:sz w:val="20"/>
        </w:rPr>
        <w:t xml:space="preserve"> only. This notification (hereinafter and in the Conditions of Contract called the "Letter of Award - </w:t>
      </w:r>
      <w:proofErr w:type="spellStart"/>
      <w:r w:rsidRPr="005D5C22">
        <w:rPr>
          <w:rFonts w:ascii="Rockwell" w:hAnsi="Rockwell"/>
          <w:sz w:val="20"/>
        </w:rPr>
        <w:t>LoA</w:t>
      </w:r>
      <w:proofErr w:type="spellEnd"/>
      <w:r w:rsidRPr="005D5C22">
        <w:rPr>
          <w:rFonts w:ascii="Rockwell" w:hAnsi="Rockwell"/>
          <w:sz w:val="20"/>
        </w:rPr>
        <w:t>") shall state the sum (hereinafter and in the contract called the "Contract Price") that the Procuring Entity shall pay the contractor in consideration of completion of work. The Letter of Award (</w:t>
      </w:r>
      <w:proofErr w:type="spellStart"/>
      <w:r w:rsidRPr="005D5C22">
        <w:rPr>
          <w:rFonts w:ascii="Rockwell" w:hAnsi="Rockwell"/>
          <w:sz w:val="20"/>
        </w:rPr>
        <w:t>LoA</w:t>
      </w:r>
      <w:proofErr w:type="spellEnd"/>
      <w:r w:rsidRPr="005D5C22">
        <w:rPr>
          <w:rFonts w:ascii="Rockwell" w:hAnsi="Rockwell"/>
          <w:sz w:val="20"/>
        </w:rPr>
        <w:t xml:space="preserve">) shall constitute the legal formation of the contract, subject only to the furnishing of performance security as per the provisions of the sub-clause below. </w:t>
      </w:r>
    </w:p>
    <w:p w14:paraId="21648193" w14:textId="77777777" w:rsidR="00AA606C" w:rsidRPr="005D5C22" w:rsidRDefault="00AA606C" w:rsidP="00424571">
      <w:pPr>
        <w:pStyle w:val="List"/>
        <w:shd w:val="clear" w:color="auto" w:fill="FFFFFF" w:themeFill="background1"/>
        <w:ind w:firstLine="0"/>
        <w:jc w:val="both"/>
        <w:rPr>
          <w:rFonts w:ascii="Rockwell" w:hAnsi="Rockwell"/>
          <w:sz w:val="20"/>
        </w:rPr>
      </w:pPr>
    </w:p>
    <w:p w14:paraId="27CB981B" w14:textId="51F479C2" w:rsidR="00AA606C" w:rsidRPr="005D5C22" w:rsidRDefault="00AA606C" w:rsidP="004C4D55">
      <w:pPr>
        <w:pStyle w:val="List"/>
        <w:numPr>
          <w:ilvl w:val="0"/>
          <w:numId w:val="61"/>
        </w:numPr>
        <w:shd w:val="clear" w:color="auto" w:fill="FFFFFF" w:themeFill="background1"/>
        <w:jc w:val="both"/>
        <w:rPr>
          <w:rFonts w:ascii="Rockwell" w:hAnsi="Rockwell"/>
          <w:sz w:val="20"/>
        </w:rPr>
      </w:pPr>
      <w:r w:rsidRPr="005D5C22">
        <w:rPr>
          <w:rFonts w:ascii="Rockwell" w:hAnsi="Rockwell"/>
          <w:sz w:val="20"/>
        </w:rPr>
        <w:t xml:space="preserve">The bidder shall return duly acceptance copy of LOA in written by digital means only through </w:t>
      </w:r>
      <w:r w:rsidR="00883C0B" w:rsidRPr="005D5C22">
        <w:rPr>
          <w:rFonts w:ascii="Rockwell" w:hAnsi="Rockwell"/>
          <w:sz w:val="20"/>
        </w:rPr>
        <w:t>Email</w:t>
      </w:r>
      <w:r w:rsidRPr="005D5C22">
        <w:rPr>
          <w:rFonts w:ascii="Rockwell" w:hAnsi="Rockwell"/>
          <w:sz w:val="20"/>
        </w:rPr>
        <w:t xml:space="preserve"> only. Failure in acceptance of LOA or </w:t>
      </w:r>
      <w:r w:rsidR="0040151E" w:rsidRPr="005D5C22">
        <w:rPr>
          <w:rFonts w:ascii="Rockwell" w:hAnsi="Rockwell"/>
          <w:sz w:val="20"/>
        </w:rPr>
        <w:t>non-acting</w:t>
      </w:r>
      <w:r w:rsidRPr="005D5C22">
        <w:rPr>
          <w:rFonts w:ascii="Rockwell" w:hAnsi="Rockwell"/>
          <w:sz w:val="20"/>
        </w:rPr>
        <w:t xml:space="preserve"> for further deposition of PG will lead to termination and forfeiture of EMD and other punitive actions as mentioned in ITB.</w:t>
      </w:r>
    </w:p>
    <w:p w14:paraId="48970406" w14:textId="77777777" w:rsidR="00AA606C" w:rsidRPr="005D5C22" w:rsidRDefault="00AA606C" w:rsidP="00424571">
      <w:pPr>
        <w:pStyle w:val="List"/>
        <w:shd w:val="clear" w:color="auto" w:fill="FFFFFF" w:themeFill="background1"/>
        <w:ind w:left="1077" w:firstLine="0"/>
        <w:jc w:val="both"/>
        <w:rPr>
          <w:rFonts w:ascii="Rockwell" w:hAnsi="Rockwell"/>
          <w:sz w:val="20"/>
        </w:rPr>
      </w:pPr>
    </w:p>
    <w:p w14:paraId="64822734" w14:textId="1B8030DC" w:rsidR="00AA606C" w:rsidRPr="005D5C22" w:rsidRDefault="00AA606C" w:rsidP="004C4D55">
      <w:pPr>
        <w:pStyle w:val="List"/>
        <w:numPr>
          <w:ilvl w:val="0"/>
          <w:numId w:val="61"/>
        </w:numPr>
        <w:shd w:val="clear" w:color="auto" w:fill="FFFFFF" w:themeFill="background1"/>
        <w:jc w:val="both"/>
        <w:rPr>
          <w:rFonts w:ascii="Rockwell" w:hAnsi="Rockwell"/>
          <w:sz w:val="20"/>
        </w:rPr>
      </w:pPr>
      <w:r w:rsidRPr="005D5C22">
        <w:rPr>
          <w:rFonts w:ascii="Rockwell" w:hAnsi="Rockwell"/>
          <w:sz w:val="20"/>
        </w:rPr>
        <w:t xml:space="preserve">On acceptance of the tender, the name of the accredited representative(s) of the contractor, who would be responsible for taking instructions from the </w:t>
      </w:r>
      <w:r w:rsidR="00883C0B" w:rsidRPr="005D5C22">
        <w:rPr>
          <w:rFonts w:ascii="Rockwell" w:hAnsi="Rockwell"/>
          <w:sz w:val="20"/>
        </w:rPr>
        <w:t>Regional Manager/</w:t>
      </w:r>
      <w:r w:rsidRPr="005D5C22">
        <w:rPr>
          <w:rFonts w:ascii="Rockwell" w:hAnsi="Rockwell"/>
          <w:sz w:val="20"/>
        </w:rPr>
        <w:t>Engineer-in-charge / Engineer</w:t>
      </w:r>
      <w:r w:rsidR="00883C0B" w:rsidRPr="005D5C22">
        <w:rPr>
          <w:rFonts w:ascii="Rockwell" w:hAnsi="Rockwell"/>
          <w:sz w:val="20"/>
        </w:rPr>
        <w:t>/Warehouse Manager</w:t>
      </w:r>
      <w:r w:rsidRPr="005D5C22">
        <w:rPr>
          <w:rFonts w:ascii="Rockwell" w:hAnsi="Rockwell"/>
          <w:sz w:val="20"/>
        </w:rPr>
        <w:t xml:space="preserve"> shall be communicated to the Engineer-in-Charge.</w:t>
      </w:r>
    </w:p>
    <w:p w14:paraId="7026EB9A" w14:textId="6273ADEE" w:rsidR="00AA606C" w:rsidRPr="00C6026A" w:rsidRDefault="00AA606C" w:rsidP="004C4D55">
      <w:pPr>
        <w:pStyle w:val="ListParagraph"/>
        <w:widowControl/>
        <w:numPr>
          <w:ilvl w:val="0"/>
          <w:numId w:val="61"/>
        </w:numPr>
        <w:shd w:val="clear" w:color="auto" w:fill="FFFFFF" w:themeFill="background1"/>
        <w:autoSpaceDE/>
        <w:autoSpaceDN/>
        <w:spacing w:after="200" w:line="276" w:lineRule="auto"/>
        <w:contextualSpacing/>
        <w:rPr>
          <w:rFonts w:ascii="Rockwell" w:hAnsi="Rockwell"/>
          <w:bCs/>
          <w:sz w:val="20"/>
          <w:szCs w:val="20"/>
        </w:rPr>
      </w:pPr>
      <w:r w:rsidRPr="005D5C22">
        <w:rPr>
          <w:rFonts w:ascii="Rockwell" w:hAnsi="Rockwell"/>
          <w:sz w:val="20"/>
          <w:szCs w:val="20"/>
        </w:rPr>
        <w:t xml:space="preserve">If a </w:t>
      </w:r>
      <w:r w:rsidR="006831B5" w:rsidRPr="005D5C22">
        <w:rPr>
          <w:rFonts w:ascii="Rockwell" w:hAnsi="Rockwell"/>
          <w:sz w:val="20"/>
          <w:szCs w:val="20"/>
        </w:rPr>
        <w:t>Bidder</w:t>
      </w:r>
      <w:r w:rsidRPr="005D5C22">
        <w:rPr>
          <w:rFonts w:ascii="Rockwell" w:hAnsi="Rockwell"/>
          <w:sz w:val="20"/>
          <w:szCs w:val="20"/>
        </w:rPr>
        <w:t xml:space="preserve"> expires after the submission of his tender or after the acceptance of his tender, the CWC shall deem such tender as cancelled. If a partner of a Firm expires after the submission of their tender or after the acceptance of their tender, the CWC shall deem such tender as cancelled, unless the Firm retains its character. However, in such cases, the amount of Earnest Money will be refunded to the legal heir on production of successor certificate.</w:t>
      </w:r>
    </w:p>
    <w:p w14:paraId="20295A80" w14:textId="77777777" w:rsidR="00AA606C" w:rsidRPr="009F3D6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9F3D62">
        <w:rPr>
          <w:rFonts w:ascii="Rockwell" w:hAnsi="Rockwell"/>
          <w:sz w:val="20"/>
          <w:szCs w:val="20"/>
        </w:rPr>
        <w:lastRenderedPageBreak/>
        <w:t>Performance Security / Performance Guarantee (PG)</w:t>
      </w:r>
    </w:p>
    <w:p w14:paraId="6D81952C" w14:textId="51C5D986" w:rsidR="00AA606C" w:rsidRPr="005D5C22" w:rsidRDefault="00AA606C" w:rsidP="004C4D55">
      <w:pPr>
        <w:pStyle w:val="List"/>
        <w:numPr>
          <w:ilvl w:val="4"/>
          <w:numId w:val="24"/>
        </w:numPr>
        <w:shd w:val="clear" w:color="auto" w:fill="FFFFFF" w:themeFill="background1"/>
        <w:jc w:val="both"/>
        <w:rPr>
          <w:rFonts w:ascii="Rockwell" w:hAnsi="Rockwell"/>
          <w:sz w:val="20"/>
        </w:rPr>
      </w:pPr>
      <w:bookmarkStart w:id="218" w:name="_Hlk77434652"/>
      <w:r w:rsidRPr="005D5C22">
        <w:rPr>
          <w:rFonts w:ascii="Rockwell" w:hAnsi="Rockwell"/>
          <w:sz w:val="20"/>
        </w:rPr>
        <w:t xml:space="preserve">The Bidder, whose tender is accepted and LOA has been placed, will be required to furnish to the Procuring Entity, a Performance Guarantee (PG) </w:t>
      </w:r>
      <w:r w:rsidR="00517DA5">
        <w:rPr>
          <w:rFonts w:ascii="Rockwell" w:hAnsi="Rockwell"/>
          <w:sz w:val="20"/>
        </w:rPr>
        <w:t>of an amount equivalent of 5% of the estimated Contract Price with escalation, if any and Additional Performance Guarantee (in case of abnormally low bid as per Clause 11.4.4 above)  w</w:t>
      </w:r>
      <w:r w:rsidRPr="005D5C22">
        <w:rPr>
          <w:rFonts w:ascii="Rockwell" w:hAnsi="Rockwell"/>
          <w:sz w:val="20"/>
        </w:rPr>
        <w:t>ithin 15 days of receipt of the Letter of Award (</w:t>
      </w:r>
      <w:proofErr w:type="spellStart"/>
      <w:r w:rsidRPr="005D5C22">
        <w:rPr>
          <w:rFonts w:ascii="Rockwell" w:hAnsi="Rockwell"/>
          <w:sz w:val="20"/>
        </w:rPr>
        <w:t>LoA</w:t>
      </w:r>
      <w:proofErr w:type="spellEnd"/>
      <w:r w:rsidRPr="005D5C22">
        <w:rPr>
          <w:rFonts w:ascii="Rockwell" w:hAnsi="Rockwell"/>
          <w:sz w:val="20"/>
        </w:rPr>
        <w:t xml:space="preserve">) or period specified in </w:t>
      </w:r>
      <w:r w:rsidR="00517DA5">
        <w:rPr>
          <w:rFonts w:ascii="Rockwell" w:hAnsi="Rockwell"/>
          <w:sz w:val="20"/>
        </w:rPr>
        <w:t xml:space="preserve">Annexure-7 </w:t>
      </w:r>
      <w:r w:rsidRPr="005D5C22">
        <w:rPr>
          <w:rFonts w:ascii="Rockwell" w:hAnsi="Rockwell"/>
          <w:sz w:val="20"/>
        </w:rPr>
        <w:t xml:space="preserve"> whichever is earlier, as per details in TIS/GCC-CL -1/ LOA </w:t>
      </w:r>
    </w:p>
    <w:bookmarkEnd w:id="218"/>
    <w:p w14:paraId="1F44AD6D"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In case of non-submission of Performance Security / Performance Guarantee (PG) by contractor by due date as above, Procuring Entity, upon written request of Contractor, may extend the due date of submission of PG which in no case shall be 30 days of receipt of the Letter of Award (LOA). Such (maximum) allowable extension shall be with late fee @ 0.1% per day of Performance Guarantee amount beyond the initial period of 15 days.</w:t>
      </w:r>
    </w:p>
    <w:p w14:paraId="28BDEC91"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In case of non-receipt of written request of Contractor for extension of initial due date of submission of PG or non-submission of PG even by 15</w:t>
      </w:r>
      <w:r w:rsidRPr="005D5C22">
        <w:rPr>
          <w:rFonts w:ascii="Rockwell" w:hAnsi="Rockwell"/>
          <w:sz w:val="20"/>
          <w:vertAlign w:val="superscript"/>
        </w:rPr>
        <w:t>th</w:t>
      </w:r>
      <w:r w:rsidRPr="005D5C22">
        <w:rPr>
          <w:rFonts w:ascii="Rockwell" w:hAnsi="Rockwell"/>
          <w:sz w:val="20"/>
        </w:rPr>
        <w:t xml:space="preserve"> day of receipt of LOA, no extension of such due date shall be </w:t>
      </w:r>
      <w:proofErr w:type="spellStart"/>
      <w:r w:rsidRPr="005D5C22">
        <w:rPr>
          <w:rFonts w:ascii="Rockwell" w:hAnsi="Rockwell"/>
          <w:sz w:val="20"/>
        </w:rPr>
        <w:t>su</w:t>
      </w:r>
      <w:proofErr w:type="spellEnd"/>
      <w:r w:rsidRPr="005D5C22">
        <w:rPr>
          <w:rFonts w:ascii="Rockwell" w:hAnsi="Rockwell"/>
          <w:sz w:val="20"/>
        </w:rPr>
        <w:t xml:space="preserve"> moto granted by Procuring Entity. The action on contract shall be decided by Procuring Entity as per provisions made herein at subclause (4) or elsewhere in Tender Document.</w:t>
      </w:r>
    </w:p>
    <w:p w14:paraId="19293279"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In case the PG/SD is to be submitted through BG then, The Bank Guarantee issuing bank shall send cover for Bank Guarantee issued through SFMS platform to the CWC Banker i.e. </w:t>
      </w:r>
      <w:r w:rsidRPr="005D5C22">
        <w:rPr>
          <w:rFonts w:ascii="Rockwell" w:hAnsi="Rockwell"/>
          <w:b/>
          <w:bCs/>
          <w:sz w:val="20"/>
        </w:rPr>
        <w:t>ICICI Bank, 9 Phelps Building, Connaught Place, New Delhi, (IFSC Code: ICIC0000007)</w:t>
      </w:r>
      <w:r w:rsidRPr="005D5C22">
        <w:rPr>
          <w:rFonts w:ascii="Rockwell" w:hAnsi="Rockwell"/>
          <w:sz w:val="20"/>
        </w:rPr>
        <w:t xml:space="preserve"> as per details given below:</w:t>
      </w:r>
    </w:p>
    <w:p w14:paraId="5C81FD7C" w14:textId="77777777" w:rsidR="00AA606C" w:rsidRPr="005D5C22" w:rsidRDefault="00AA606C" w:rsidP="004C4D55">
      <w:pPr>
        <w:pStyle w:val="List"/>
        <w:numPr>
          <w:ilvl w:val="4"/>
          <w:numId w:val="62"/>
        </w:numPr>
        <w:shd w:val="clear" w:color="auto" w:fill="FFFFFF" w:themeFill="background1"/>
        <w:ind w:left="1843"/>
        <w:rPr>
          <w:rFonts w:ascii="Rockwell" w:hAnsi="Rockwell"/>
          <w:sz w:val="20"/>
        </w:rPr>
      </w:pPr>
      <w:r w:rsidRPr="005D5C22">
        <w:rPr>
          <w:rFonts w:ascii="Rockwell" w:hAnsi="Rockwell"/>
          <w:sz w:val="20"/>
        </w:rPr>
        <w:t>MT760 COV for issuance of bank guarantee.</w:t>
      </w:r>
    </w:p>
    <w:p w14:paraId="01E65A5D" w14:textId="77777777" w:rsidR="00AA606C" w:rsidRPr="005D5C22" w:rsidRDefault="00AA606C" w:rsidP="004C4D55">
      <w:pPr>
        <w:pStyle w:val="List"/>
        <w:numPr>
          <w:ilvl w:val="4"/>
          <w:numId w:val="62"/>
        </w:numPr>
        <w:shd w:val="clear" w:color="auto" w:fill="FFFFFF" w:themeFill="background1"/>
        <w:ind w:left="1843"/>
        <w:rPr>
          <w:rFonts w:ascii="Rockwell" w:hAnsi="Rockwell"/>
          <w:sz w:val="20"/>
        </w:rPr>
      </w:pPr>
      <w:r w:rsidRPr="005D5C22">
        <w:rPr>
          <w:rFonts w:ascii="Rockwell" w:hAnsi="Rockwell"/>
          <w:sz w:val="20"/>
        </w:rPr>
        <w:t>MT767 COV for amendment of bank guarantee.</w:t>
      </w:r>
    </w:p>
    <w:p w14:paraId="7D254CDE" w14:textId="77777777" w:rsidR="00AA606C" w:rsidRPr="005D5C22" w:rsidRDefault="00AA606C" w:rsidP="004C4D55">
      <w:pPr>
        <w:pStyle w:val="List"/>
        <w:numPr>
          <w:ilvl w:val="4"/>
          <w:numId w:val="62"/>
        </w:numPr>
        <w:shd w:val="clear" w:color="auto" w:fill="FFFFFF" w:themeFill="background1"/>
        <w:ind w:left="1843"/>
        <w:rPr>
          <w:rFonts w:ascii="Rockwell" w:hAnsi="Rockwell"/>
          <w:sz w:val="20"/>
        </w:rPr>
      </w:pPr>
      <w:r w:rsidRPr="005D5C22">
        <w:rPr>
          <w:rFonts w:ascii="Rockwell" w:hAnsi="Rockwell"/>
          <w:sz w:val="20"/>
        </w:rPr>
        <w:t>Issuing bank shall mention CWC beneficiary code i.e. CENTRALW27112020 in field 7037 of MT 760 COV / MT767 COV.</w:t>
      </w:r>
    </w:p>
    <w:p w14:paraId="1B02CB80" w14:textId="77777777" w:rsidR="00AA606C" w:rsidRPr="005D5C22" w:rsidRDefault="00AA606C" w:rsidP="004C4D55">
      <w:pPr>
        <w:pStyle w:val="List"/>
        <w:numPr>
          <w:ilvl w:val="4"/>
          <w:numId w:val="62"/>
        </w:numPr>
        <w:shd w:val="clear" w:color="auto" w:fill="FFFFFF" w:themeFill="background1"/>
        <w:ind w:left="1843"/>
        <w:rPr>
          <w:rFonts w:ascii="Rockwell" w:hAnsi="Rockwell"/>
          <w:sz w:val="20"/>
        </w:rPr>
      </w:pPr>
      <w:r w:rsidRPr="005D5C22">
        <w:rPr>
          <w:rFonts w:ascii="Rockwell" w:hAnsi="Rockwell"/>
          <w:sz w:val="20"/>
        </w:rPr>
        <w:t>The bidder shall submit the copy of SFMS message as sent by the issuing</w:t>
      </w:r>
    </w:p>
    <w:p w14:paraId="5545B8CD" w14:textId="77777777" w:rsidR="00AA606C" w:rsidRPr="005D5C22" w:rsidRDefault="00AA606C" w:rsidP="004C4D55">
      <w:pPr>
        <w:pStyle w:val="List"/>
        <w:numPr>
          <w:ilvl w:val="4"/>
          <w:numId w:val="62"/>
        </w:numPr>
        <w:shd w:val="clear" w:color="auto" w:fill="FFFFFF" w:themeFill="background1"/>
        <w:ind w:left="1843"/>
        <w:rPr>
          <w:rFonts w:ascii="Rockwell" w:hAnsi="Rockwell"/>
          <w:sz w:val="20"/>
        </w:rPr>
      </w:pPr>
      <w:r w:rsidRPr="005D5C22">
        <w:rPr>
          <w:rFonts w:ascii="Rockwell" w:hAnsi="Rockwell"/>
          <w:sz w:val="20"/>
        </w:rPr>
        <w:t>bank branch along with the original Bank Guarantee.</w:t>
      </w:r>
    </w:p>
    <w:p w14:paraId="6ECF7F5D" w14:textId="77777777" w:rsidR="00AA606C" w:rsidRPr="005D5C22" w:rsidRDefault="00AA606C" w:rsidP="004C4D55">
      <w:pPr>
        <w:pStyle w:val="List"/>
        <w:numPr>
          <w:ilvl w:val="4"/>
          <w:numId w:val="62"/>
        </w:numPr>
        <w:shd w:val="clear" w:color="auto" w:fill="FFFFFF" w:themeFill="background1"/>
        <w:ind w:left="1843"/>
        <w:rPr>
          <w:rFonts w:ascii="Rockwell" w:hAnsi="Rockwell"/>
          <w:sz w:val="20"/>
        </w:rPr>
      </w:pPr>
      <w:r w:rsidRPr="005D5C22">
        <w:rPr>
          <w:rFonts w:ascii="Rockwell" w:hAnsi="Rockwell"/>
          <w:sz w:val="20"/>
        </w:rPr>
        <w:t>Bank Guarantee submitted without these details shall not be accepted.</w:t>
      </w:r>
    </w:p>
    <w:p w14:paraId="29560C65" w14:textId="77777777"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If the contractor, having been called upon by the Procuring Entity to furnish PG, fails to do so within the period as specified above in subclause (1) (in case of non-extension) and even up to last date of extended period, if extended as specified in subclause (2) above, the contract shall be terminated without any notice to Contractor, duly forfeiting EMD and other dues, if any payable against the contract. The failed contractor shall be debarred from participating in future tender of the Corporation for next two years from the date of debarring.</w:t>
      </w:r>
    </w:p>
    <w:p w14:paraId="65265109" w14:textId="6B248782"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In the </w:t>
      </w:r>
      <w:r w:rsidR="00925482" w:rsidRPr="005D5C22">
        <w:rPr>
          <w:rFonts w:ascii="Rockwell" w:hAnsi="Rockwell"/>
          <w:sz w:val="20"/>
        </w:rPr>
        <w:t>case,</w:t>
      </w:r>
      <w:r w:rsidRPr="005D5C22">
        <w:rPr>
          <w:rFonts w:ascii="Rockwell" w:hAnsi="Rockwell"/>
          <w:sz w:val="20"/>
        </w:rPr>
        <w:t xml:space="preserve"> when bidder, whose bid has been found to be the lowest evaluated bid withdraws or whose bid has been accepted, fails to sign the contract as may be required, or fails to provide the security (PG) as may be required for the performance of the contract or otherwise withdraws from the procurement process, the Procuring Entity shall cancel the procurement process. </w:t>
      </w:r>
    </w:p>
    <w:p w14:paraId="6B88F07D" w14:textId="77777777" w:rsidR="00D82905" w:rsidRPr="005D5C22" w:rsidRDefault="00D82905" w:rsidP="00E34903">
      <w:pPr>
        <w:pStyle w:val="List"/>
        <w:shd w:val="clear" w:color="auto" w:fill="FFFFFF" w:themeFill="background1"/>
        <w:ind w:left="0" w:firstLine="0"/>
        <w:jc w:val="both"/>
        <w:rPr>
          <w:rFonts w:ascii="Rockwell" w:hAnsi="Rockwell"/>
          <w:sz w:val="20"/>
        </w:rPr>
      </w:pPr>
    </w:p>
    <w:p w14:paraId="32431A97" w14:textId="77777777" w:rsidR="00AA606C" w:rsidRPr="00AF100B"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highlight w:val="yellow"/>
        </w:rPr>
      </w:pPr>
      <w:r w:rsidRPr="00AF100B">
        <w:rPr>
          <w:rFonts w:ascii="Rockwell" w:hAnsi="Rockwell"/>
          <w:sz w:val="20"/>
          <w:szCs w:val="20"/>
          <w:highlight w:val="yellow"/>
        </w:rPr>
        <w:t xml:space="preserve">The Contract and Signing of Contract </w:t>
      </w:r>
    </w:p>
    <w:p w14:paraId="535FE1FB" w14:textId="5D989301"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9F3D62">
        <w:rPr>
          <w:rFonts w:ascii="Rockwell" w:hAnsi="Rockwell"/>
          <w:sz w:val="20"/>
        </w:rPr>
        <w:t>Within seven working days of receiving performance security</w:t>
      </w:r>
      <w:r w:rsidR="00934F0D">
        <w:rPr>
          <w:rFonts w:ascii="Rockwell" w:hAnsi="Rockwell"/>
          <w:sz w:val="20"/>
        </w:rPr>
        <w:t xml:space="preserve"> in form of Bank Guarantee</w:t>
      </w:r>
      <w:r w:rsidRPr="009F3D62">
        <w:rPr>
          <w:rFonts w:ascii="Rockwell" w:hAnsi="Rockwell"/>
          <w:sz w:val="20"/>
        </w:rPr>
        <w:t>,</w:t>
      </w:r>
      <w:r w:rsidRPr="005D5C22">
        <w:rPr>
          <w:rFonts w:ascii="Rockwell" w:hAnsi="Rockwell"/>
          <w:sz w:val="20"/>
        </w:rPr>
        <w:t xml:space="preserve"> the Procuring Entity shall send the contract form (as per</w:t>
      </w:r>
      <w:r w:rsidR="000C7574">
        <w:rPr>
          <w:rFonts w:ascii="Rockwell" w:hAnsi="Rockwell"/>
          <w:sz w:val="20"/>
        </w:rPr>
        <w:t xml:space="preserve"> Volume</w:t>
      </w:r>
      <w:r w:rsidRPr="005D5C22">
        <w:rPr>
          <w:rFonts w:ascii="Rockwell" w:hAnsi="Rockwell"/>
          <w:sz w:val="20"/>
        </w:rPr>
        <w:t>-II: Contract Form along with sub-formats) duly completed and signed, in duplicate by digital means through CWC Contract Management Portal (CMS)</w:t>
      </w:r>
      <w:r w:rsidR="00883C0B" w:rsidRPr="005D5C22">
        <w:rPr>
          <w:rFonts w:ascii="Rockwell" w:hAnsi="Rockwell"/>
          <w:sz w:val="20"/>
        </w:rPr>
        <w:t>/Email only</w:t>
      </w:r>
      <w:r w:rsidRPr="005D5C22">
        <w:rPr>
          <w:rFonts w:ascii="Rockwell" w:hAnsi="Rockwell"/>
          <w:sz w:val="20"/>
        </w:rPr>
        <w:t xml:space="preserve"> to the successful Bidder.</w:t>
      </w:r>
    </w:p>
    <w:p w14:paraId="206D2CD5" w14:textId="34CE4A85"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If so asked by the Procuring Entity, the successful Bidder shall return the original copy of the contract, duly signed and dated, within seven days from the date of receipt of the contract, to the Procuring Entity by suitable digital means through CWC Contract Management Portal (CMS) </w:t>
      </w:r>
      <w:r w:rsidR="00883C0B" w:rsidRPr="005D5C22">
        <w:rPr>
          <w:rFonts w:ascii="Rockwell" w:hAnsi="Rockwell"/>
          <w:sz w:val="20"/>
        </w:rPr>
        <w:t xml:space="preserve">/Email </w:t>
      </w:r>
      <w:r w:rsidRPr="005D5C22">
        <w:rPr>
          <w:rFonts w:ascii="Rockwell" w:hAnsi="Rockwell"/>
          <w:sz w:val="20"/>
        </w:rPr>
        <w:t>only.</w:t>
      </w:r>
    </w:p>
    <w:p w14:paraId="175DA845" w14:textId="414C7B95" w:rsidR="00AA606C" w:rsidRPr="005D5C22" w:rsidRDefault="00AA606C" w:rsidP="004C4D55">
      <w:pPr>
        <w:pStyle w:val="List"/>
        <w:numPr>
          <w:ilvl w:val="4"/>
          <w:numId w:val="24"/>
        </w:numPr>
        <w:shd w:val="clear" w:color="auto" w:fill="FFFFFF" w:themeFill="background1"/>
        <w:jc w:val="both"/>
        <w:rPr>
          <w:rFonts w:ascii="Rockwell" w:hAnsi="Rockwell"/>
          <w:sz w:val="20"/>
        </w:rPr>
      </w:pPr>
      <w:bookmarkStart w:id="219" w:name="_Hlk78815824"/>
      <w:r w:rsidRPr="005D5C22">
        <w:rPr>
          <w:rFonts w:ascii="Rockwell" w:hAnsi="Rockwell"/>
          <w:sz w:val="20"/>
        </w:rPr>
        <w:t>The contractor may point out to the Procuring Entity, in writing/ electronically, any anomalies noticed in the contract within seven days of its receipt.</w:t>
      </w:r>
      <w:bookmarkEnd w:id="219"/>
    </w:p>
    <w:p w14:paraId="7F0D1E14" w14:textId="0F4B8984"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lastRenderedPageBreak/>
        <w:t>Failure to do so i</w:t>
      </w:r>
      <w:r w:rsidR="00883C0B" w:rsidRPr="005D5C22">
        <w:rPr>
          <w:rFonts w:ascii="Rockwell" w:hAnsi="Rockwell"/>
          <w:sz w:val="20"/>
        </w:rPr>
        <w:t>n</w:t>
      </w:r>
      <w:r w:rsidRPr="005D5C22">
        <w:rPr>
          <w:rFonts w:ascii="Rockwell" w:hAnsi="Rockwell"/>
          <w:sz w:val="20"/>
        </w:rPr>
        <w:t xml:space="preserve"> signing the contract shall constitute a breach, in which case, the Procuring Entity would be at liberty to not only terminate the contract, but also forfeit EMD and Performance </w:t>
      </w:r>
      <w:r w:rsidR="0040151E">
        <w:rPr>
          <w:rFonts w:ascii="Rockwell" w:hAnsi="Rockwell"/>
          <w:sz w:val="20"/>
        </w:rPr>
        <w:t xml:space="preserve">Bank </w:t>
      </w:r>
      <w:r w:rsidRPr="005D5C22">
        <w:rPr>
          <w:rFonts w:ascii="Rockwell" w:hAnsi="Rockwell"/>
          <w:sz w:val="20"/>
        </w:rPr>
        <w:t>Guarantee. Cost of stamp paper for the agreement will be borne by contractor.</w:t>
      </w:r>
    </w:p>
    <w:p w14:paraId="3547DC41" w14:textId="6C5B9D3A" w:rsidR="00AA606C" w:rsidRPr="005D5C22" w:rsidRDefault="00AA606C" w:rsidP="004C4D55">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 xml:space="preserve">The contract agreement shall consist </w:t>
      </w:r>
      <w:r w:rsidR="00883C0B" w:rsidRPr="005D5C22">
        <w:rPr>
          <w:rFonts w:ascii="Rockwell" w:hAnsi="Rockwell"/>
          <w:sz w:val="20"/>
        </w:rPr>
        <w:t>of:</w:t>
      </w:r>
    </w:p>
    <w:p w14:paraId="20D96E2D" w14:textId="4FC93599" w:rsidR="00AA606C" w:rsidRDefault="00AA606C" w:rsidP="00883C0B">
      <w:pPr>
        <w:pStyle w:val="List"/>
        <w:shd w:val="clear" w:color="auto" w:fill="FFFFFF" w:themeFill="background1"/>
        <w:ind w:firstLine="0"/>
        <w:jc w:val="both"/>
        <w:rPr>
          <w:rFonts w:ascii="Rockwell" w:hAnsi="Rockwell"/>
          <w:sz w:val="20"/>
        </w:rPr>
      </w:pPr>
      <w:r w:rsidRPr="005D5C22">
        <w:rPr>
          <w:rFonts w:ascii="Rockwell" w:hAnsi="Rockwell"/>
          <w:sz w:val="20"/>
        </w:rPr>
        <w:t xml:space="preserve">The Press Notification (if any), E-Tender Notice, Notice Inviting Tender (NIT), Tender information summary (TIS), Instructions to Bidders (ITB), all the Documents of Tender &amp; Contract for works including </w:t>
      </w:r>
      <w:r w:rsidR="00FB62EE">
        <w:rPr>
          <w:rFonts w:ascii="Rockwell" w:hAnsi="Rockwell"/>
          <w:sz w:val="20"/>
        </w:rPr>
        <w:t xml:space="preserve">Schedule I,II and III </w:t>
      </w:r>
      <w:r w:rsidRPr="005D5C22">
        <w:rPr>
          <w:rFonts w:ascii="Rockwell" w:hAnsi="Rockwell"/>
          <w:sz w:val="20"/>
        </w:rPr>
        <w:t>and Drawings, if any, forming the part of tender documents, as issued/downloaded by the Bidder from the websites at the time of invitation of tender and acceptance thereof together with any correspondence with them leading thereto and also the correspondence related with verification of credentials</w:t>
      </w:r>
    </w:p>
    <w:p w14:paraId="11C5DE1D" w14:textId="5015847B" w:rsidR="00934F0D" w:rsidRPr="005D5C22" w:rsidRDefault="00934F0D" w:rsidP="00E34903">
      <w:pPr>
        <w:pStyle w:val="List"/>
        <w:numPr>
          <w:ilvl w:val="4"/>
          <w:numId w:val="24"/>
        </w:numPr>
        <w:shd w:val="clear" w:color="auto" w:fill="FFFFFF" w:themeFill="background1"/>
        <w:jc w:val="both"/>
        <w:rPr>
          <w:rFonts w:ascii="Rockwell" w:hAnsi="Rockwell"/>
          <w:sz w:val="20"/>
        </w:rPr>
      </w:pPr>
      <w:r w:rsidRPr="005D5C22">
        <w:rPr>
          <w:rFonts w:ascii="Rockwell" w:hAnsi="Rockwell"/>
          <w:sz w:val="20"/>
        </w:rPr>
        <w:t>Procuring Entity</w:t>
      </w:r>
      <w:r>
        <w:rPr>
          <w:rFonts w:ascii="Rockwell" w:hAnsi="Rockwell"/>
          <w:sz w:val="20"/>
        </w:rPr>
        <w:t xml:space="preserve"> through the officers as defined in contract may place the work order(s) on need basis to perform various works and to deliver the services as per scope during currency of contract.</w:t>
      </w:r>
    </w:p>
    <w:p w14:paraId="50646F8A" w14:textId="77777777" w:rsidR="00AA606C" w:rsidRPr="009F3D6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9F3D62">
        <w:rPr>
          <w:rFonts w:ascii="Rockwell" w:hAnsi="Rockwell"/>
          <w:sz w:val="20"/>
          <w:szCs w:val="20"/>
        </w:rPr>
        <w:t>Publication of Tender Result</w:t>
      </w:r>
    </w:p>
    <w:p w14:paraId="3817EE01" w14:textId="502FD4CD" w:rsidR="00AA606C" w:rsidRDefault="00AA606C" w:rsidP="00424571">
      <w:pPr>
        <w:shd w:val="clear" w:color="auto" w:fill="FFFFFF" w:themeFill="background1"/>
        <w:jc w:val="both"/>
        <w:rPr>
          <w:rStyle w:val="Hyperlink"/>
          <w:rFonts w:ascii="Rockwell" w:hAnsi="Rockwell"/>
          <w:sz w:val="20"/>
          <w:szCs w:val="20"/>
          <w:u w:val="none"/>
          <w:lang w:bidi="hi-IN"/>
        </w:rPr>
      </w:pPr>
      <w:r w:rsidRPr="005D5C22">
        <w:rPr>
          <w:rFonts w:ascii="Rockwell" w:hAnsi="Rockwell"/>
          <w:sz w:val="20"/>
          <w:szCs w:val="20"/>
        </w:rPr>
        <w:t xml:space="preserve">The name and address of the successful Bidder(s) receiving the contract(s) shall be published only on the e procurement Portal </w:t>
      </w:r>
      <w:proofErr w:type="spellStart"/>
      <w:r w:rsidRPr="005D5C22">
        <w:rPr>
          <w:rFonts w:ascii="Rockwell" w:hAnsi="Rockwell"/>
          <w:sz w:val="20"/>
          <w:szCs w:val="20"/>
        </w:rPr>
        <w:t>ie</w:t>
      </w:r>
      <w:proofErr w:type="spellEnd"/>
      <w:r w:rsidRPr="005D5C22">
        <w:rPr>
          <w:rFonts w:ascii="Rockwell" w:hAnsi="Rockwell"/>
          <w:sz w:val="20"/>
          <w:szCs w:val="20"/>
        </w:rPr>
        <w:t xml:space="preserve"> on </w:t>
      </w:r>
      <w:hyperlink r:id="rId23" w:history="1">
        <w:r w:rsidRPr="005D5C22">
          <w:rPr>
            <w:rStyle w:val="Hyperlink"/>
            <w:rFonts w:ascii="Rockwell" w:hAnsi="Rockwell"/>
            <w:sz w:val="20"/>
            <w:szCs w:val="20"/>
            <w:lang w:bidi="hi-IN"/>
          </w:rPr>
          <w:t>www.cwceprocure.com</w:t>
        </w:r>
      </w:hyperlink>
      <w:r w:rsidR="009F3D62">
        <w:rPr>
          <w:rStyle w:val="Hyperlink"/>
          <w:rFonts w:ascii="Rockwell" w:hAnsi="Rockwell"/>
          <w:sz w:val="20"/>
          <w:szCs w:val="20"/>
          <w:u w:val="none"/>
          <w:lang w:bidi="hi-IN"/>
        </w:rPr>
        <w:t xml:space="preserve"> , website of the Corporation and on CPP portal.</w:t>
      </w:r>
    </w:p>
    <w:p w14:paraId="5603963C" w14:textId="15FD11F4" w:rsidR="00934F0D" w:rsidRDefault="00934F0D" w:rsidP="00424571">
      <w:pPr>
        <w:shd w:val="clear" w:color="auto" w:fill="FFFFFF" w:themeFill="background1"/>
        <w:jc w:val="both"/>
        <w:rPr>
          <w:rStyle w:val="Hyperlink"/>
          <w:rFonts w:ascii="Rockwell" w:hAnsi="Rockwell"/>
          <w:sz w:val="20"/>
          <w:szCs w:val="20"/>
          <w:u w:val="none"/>
          <w:lang w:bidi="hi-IN"/>
        </w:rPr>
      </w:pPr>
    </w:p>
    <w:p w14:paraId="28A66F9F" w14:textId="77777777" w:rsidR="00934F0D" w:rsidRPr="009F3D62" w:rsidRDefault="00934F0D" w:rsidP="00424571">
      <w:pPr>
        <w:shd w:val="clear" w:color="auto" w:fill="FFFFFF" w:themeFill="background1"/>
        <w:jc w:val="both"/>
        <w:rPr>
          <w:rFonts w:ascii="Rockwell" w:hAnsi="Rockwell"/>
          <w:sz w:val="20"/>
          <w:szCs w:val="20"/>
        </w:rPr>
      </w:pPr>
    </w:p>
    <w:p w14:paraId="09127349" w14:textId="77777777" w:rsidR="00AA606C" w:rsidRPr="005D5C22" w:rsidRDefault="00AA606C" w:rsidP="004C4D55">
      <w:pPr>
        <w:pStyle w:val="Heading4"/>
        <w:widowControl/>
        <w:numPr>
          <w:ilvl w:val="3"/>
          <w:numId w:val="24"/>
        </w:numPr>
        <w:shd w:val="clear" w:color="auto" w:fill="FFFFFF" w:themeFill="background1"/>
        <w:autoSpaceDE/>
        <w:autoSpaceDN/>
        <w:spacing w:before="120" w:after="200" w:line="276" w:lineRule="auto"/>
        <w:ind w:right="0"/>
        <w:jc w:val="both"/>
        <w:rPr>
          <w:rFonts w:ascii="Rockwell" w:hAnsi="Rockwell"/>
          <w:sz w:val="20"/>
          <w:szCs w:val="20"/>
        </w:rPr>
      </w:pPr>
      <w:r w:rsidRPr="005D5C22">
        <w:rPr>
          <w:rFonts w:ascii="Rockwell" w:hAnsi="Rockwell"/>
          <w:sz w:val="20"/>
          <w:szCs w:val="20"/>
        </w:rPr>
        <w:t>Verification of Original Documents</w:t>
      </w:r>
    </w:p>
    <w:p w14:paraId="23DD5F9C"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The Procuring Entity, at its discretion, may ask Bidder to submit for verification the originals of all such documents whose scanned copies were submitted online along with the technical bid. The credential documents of financial and experience criteria shall also be got verified from the authority/ office who has issued such documents. If so decided, the photocopies of such self-certified documents and the credential documents verified from issuing office/ authority shall be kept in the records as part of the contract agreement. </w:t>
      </w:r>
    </w:p>
    <w:p w14:paraId="7EA99DF6"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If the Bidder fails to provide such originals or in case of substantive discrepancies in such documents or it is found at any stage of tendering process that documents submitted in bid is/are fabricated/ tempered/ forged/ altered/ manipulated/ false then it </w:t>
      </w:r>
      <w:r w:rsidRPr="005D5C22">
        <w:rPr>
          <w:rFonts w:ascii="Rockwell" w:hAnsi="Rockwell"/>
          <w:sz w:val="20"/>
          <w:szCs w:val="20"/>
        </w:rPr>
        <w:t>shall be construed as a violation of the Code of Integrity. Such bid shall be liable to be rejected as non-responsive, bidder shall be disqualified and t</w:t>
      </w:r>
      <w:r w:rsidRPr="005D5C22">
        <w:rPr>
          <w:rFonts w:ascii="Rockwell" w:hAnsi="Rockwell" w:cs="Arial"/>
          <w:sz w:val="20"/>
          <w:szCs w:val="20"/>
        </w:rPr>
        <w:t xml:space="preserve">he evaluation of Bids shall proceed with the subsequent ranked offers. </w:t>
      </w:r>
    </w:p>
    <w:p w14:paraId="4C1DF2B5" w14:textId="02F88674"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If the Bidder fails to provide such originals or in case of substantive discrepancies in such documents or documents submitted in bid is/are fabricated/ tempered/ forged/ altered/ manipulated/ false if found even after placement of LOA or signing the contract or then Procuring Entity reserves the right to terminate the contract, forfeit of EMD and Performance Security </w:t>
      </w:r>
      <w:r w:rsidR="00067132">
        <w:rPr>
          <w:rFonts w:ascii="Rockwell" w:hAnsi="Rockwell" w:cs="Arial"/>
          <w:sz w:val="20"/>
          <w:szCs w:val="20"/>
        </w:rPr>
        <w:t>and/or adjust the</w:t>
      </w:r>
      <w:r w:rsidRPr="005D5C22">
        <w:rPr>
          <w:rFonts w:ascii="Rockwell" w:hAnsi="Rockwell" w:cs="Arial"/>
          <w:sz w:val="20"/>
          <w:szCs w:val="20"/>
        </w:rPr>
        <w:t xml:space="preserve"> Security Deposit</w:t>
      </w:r>
      <w:r w:rsidR="00067132">
        <w:rPr>
          <w:rFonts w:ascii="Rockwell" w:hAnsi="Rockwell" w:cs="Arial"/>
          <w:sz w:val="20"/>
          <w:szCs w:val="20"/>
        </w:rPr>
        <w:t xml:space="preserve"> or the Retention Amount</w:t>
      </w:r>
      <w:r w:rsidRPr="005D5C22">
        <w:rPr>
          <w:rFonts w:ascii="Rockwell" w:hAnsi="Rockwell" w:cs="Arial"/>
          <w:sz w:val="20"/>
          <w:szCs w:val="20"/>
        </w:rPr>
        <w:t xml:space="preserve"> </w:t>
      </w:r>
      <w:r w:rsidR="00067132">
        <w:rPr>
          <w:rFonts w:ascii="Rockwell" w:hAnsi="Rockwell" w:cs="Arial"/>
          <w:sz w:val="20"/>
          <w:szCs w:val="20"/>
        </w:rPr>
        <w:t xml:space="preserve">against Corporation’s claims </w:t>
      </w:r>
      <w:r w:rsidRPr="005D5C22">
        <w:rPr>
          <w:rFonts w:ascii="Rockwell" w:hAnsi="Rockwell" w:cs="Arial"/>
          <w:sz w:val="20"/>
          <w:szCs w:val="20"/>
        </w:rPr>
        <w:t xml:space="preserve">whichever is available </w:t>
      </w:r>
      <w:r w:rsidR="00067132">
        <w:rPr>
          <w:rFonts w:ascii="Rockwell" w:hAnsi="Rockwell" w:cs="Arial"/>
          <w:sz w:val="20"/>
          <w:szCs w:val="20"/>
        </w:rPr>
        <w:t xml:space="preserve">on or </w:t>
      </w:r>
      <w:r w:rsidRPr="005D5C22">
        <w:rPr>
          <w:rFonts w:ascii="Rockwell" w:hAnsi="Rockwell" w:cs="Arial"/>
          <w:sz w:val="20"/>
          <w:szCs w:val="20"/>
        </w:rPr>
        <w:t>a</w:t>
      </w:r>
      <w:r w:rsidR="00067132">
        <w:rPr>
          <w:rFonts w:ascii="Rockwell" w:hAnsi="Rockwell" w:cs="Arial"/>
          <w:sz w:val="20"/>
          <w:szCs w:val="20"/>
        </w:rPr>
        <w:t xml:space="preserve">fter </w:t>
      </w:r>
      <w:r w:rsidRPr="005D5C22">
        <w:rPr>
          <w:rFonts w:ascii="Rockwell" w:hAnsi="Rockwell" w:cs="Arial"/>
          <w:sz w:val="20"/>
          <w:szCs w:val="20"/>
        </w:rPr>
        <w:t>termination</w:t>
      </w:r>
      <w:r w:rsidR="00067132">
        <w:rPr>
          <w:rFonts w:ascii="Rockwell" w:hAnsi="Rockwell" w:cs="Arial"/>
          <w:sz w:val="20"/>
          <w:szCs w:val="20"/>
        </w:rPr>
        <w:t xml:space="preserve"> of the Contract</w:t>
      </w:r>
      <w:r w:rsidRPr="005D5C22">
        <w:rPr>
          <w:rFonts w:ascii="Rockwell" w:hAnsi="Rockwell" w:cs="Arial"/>
          <w:sz w:val="20"/>
          <w:szCs w:val="20"/>
        </w:rPr>
        <w:t xml:space="preserve">. </w:t>
      </w:r>
    </w:p>
    <w:p w14:paraId="33F4EBD6" w14:textId="77777777" w:rsidR="00AA606C" w:rsidRPr="005D5C22" w:rsidRDefault="00AA606C" w:rsidP="00424571">
      <w:pPr>
        <w:shd w:val="clear" w:color="auto" w:fill="FFFFFF" w:themeFill="background1"/>
        <w:jc w:val="both"/>
        <w:rPr>
          <w:rFonts w:ascii="Rockwell" w:hAnsi="Rockwell" w:cs="Arial"/>
          <w:sz w:val="20"/>
          <w:szCs w:val="20"/>
        </w:rPr>
      </w:pPr>
      <w:r w:rsidRPr="005D5C22">
        <w:rPr>
          <w:rFonts w:ascii="Rockwell" w:hAnsi="Rockwell"/>
          <w:sz w:val="20"/>
          <w:szCs w:val="20"/>
        </w:rPr>
        <w:t xml:space="preserve">In addition to above (disqualification of bidder or termination of contract as the case may be), other punitive actions shall also be taken to </w:t>
      </w:r>
      <w:r w:rsidRPr="005D5C22">
        <w:rPr>
          <w:rFonts w:ascii="Rockwell" w:hAnsi="Rockwell" w:cs="Arial"/>
          <w:sz w:val="20"/>
          <w:szCs w:val="20"/>
        </w:rPr>
        <w:t>blacklist/debar the bidder from future participation in tenders of the Procurement Entity for next five years</w:t>
      </w:r>
      <w:bookmarkStart w:id="220" w:name="_Hlk77967025"/>
      <w:r w:rsidRPr="005D5C22">
        <w:rPr>
          <w:rFonts w:ascii="Rockwell" w:hAnsi="Rockwell" w:cs="Arial"/>
          <w:sz w:val="20"/>
          <w:szCs w:val="20"/>
        </w:rPr>
        <w:t xml:space="preserve">. </w:t>
      </w:r>
      <w:bookmarkEnd w:id="220"/>
    </w:p>
    <w:p w14:paraId="560841AA" w14:textId="77777777" w:rsidR="00AA606C" w:rsidRPr="000060B3"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221" w:name="_Toc77868559"/>
      <w:bookmarkStart w:id="222" w:name="_Toc86247864"/>
      <w:r w:rsidRPr="000060B3">
        <w:rPr>
          <w:rFonts w:ascii="Rockwell" w:hAnsi="Rockwell"/>
          <w:sz w:val="20"/>
          <w:szCs w:val="20"/>
        </w:rPr>
        <w:t>Grievance Redressal/ Complaint Procedure</w:t>
      </w:r>
      <w:bookmarkEnd w:id="221"/>
      <w:bookmarkEnd w:id="222"/>
    </w:p>
    <w:p w14:paraId="15CBF732" w14:textId="667122EF" w:rsidR="00AA606C" w:rsidRPr="000060B3" w:rsidRDefault="00AA606C" w:rsidP="00755A75">
      <w:pPr>
        <w:pStyle w:val="List"/>
        <w:numPr>
          <w:ilvl w:val="4"/>
          <w:numId w:val="24"/>
        </w:numPr>
        <w:shd w:val="clear" w:color="auto" w:fill="FFFFFF" w:themeFill="background1"/>
        <w:spacing w:line="240" w:lineRule="auto"/>
        <w:jc w:val="both"/>
        <w:rPr>
          <w:rFonts w:ascii="Rockwell" w:hAnsi="Rockwell" w:cs="Tahoma"/>
          <w:sz w:val="20"/>
        </w:rPr>
      </w:pPr>
      <w:r w:rsidRPr="000060B3">
        <w:rPr>
          <w:rFonts w:ascii="Rockwell" w:hAnsi="Rockwell" w:cs="Tahoma"/>
          <w:sz w:val="20"/>
        </w:rPr>
        <w:t>Bidder has the right to submit a complaint or seek de-briefing regarding the rejection of his bid, in writing or electronically, within 10 days of declaration of techno-commercial or financial evaluation result</w:t>
      </w:r>
      <w:r w:rsidR="00755A75" w:rsidRPr="000060B3">
        <w:rPr>
          <w:rFonts w:ascii="Rockwell" w:hAnsi="Rockwell" w:cs="Tahoma"/>
          <w:sz w:val="20"/>
        </w:rPr>
        <w:t xml:space="preserve">s. The grievance can be registered through grievance redressal portal ( </w:t>
      </w:r>
      <w:hyperlink r:id="rId24" w:history="1">
        <w:r w:rsidR="00755A75" w:rsidRPr="000060B3">
          <w:rPr>
            <w:rStyle w:val="Hyperlink"/>
            <w:rFonts w:ascii="Rockwell" w:hAnsi="Rockwell" w:cs="Tahoma"/>
            <w:noProof w:val="0"/>
            <w:sz w:val="20"/>
            <w:lang w:bidi="hi-IN"/>
          </w:rPr>
          <w:t>https://cwceportal.com/grp/VigilanceApplicationForm/Create?q=itbljmSK+WnjaC/EoVtINA</w:t>
        </w:r>
      </w:hyperlink>
      <w:r w:rsidR="00755A75" w:rsidRPr="000060B3">
        <w:rPr>
          <w:rFonts w:ascii="Rockwell" w:hAnsi="Rockwell" w:cs="Tahoma"/>
          <w:sz w:val="20"/>
        </w:rPr>
        <w:t>== ) using general grievances.</w:t>
      </w:r>
    </w:p>
    <w:p w14:paraId="4CD6E3DF" w14:textId="32C5D6DF" w:rsidR="00AA606C" w:rsidRPr="000060B3" w:rsidRDefault="00AA606C" w:rsidP="004C4D55">
      <w:pPr>
        <w:pStyle w:val="List"/>
        <w:numPr>
          <w:ilvl w:val="4"/>
          <w:numId w:val="24"/>
        </w:numPr>
        <w:shd w:val="clear" w:color="auto" w:fill="FFFFFF" w:themeFill="background1"/>
        <w:spacing w:line="240" w:lineRule="auto"/>
        <w:jc w:val="both"/>
        <w:rPr>
          <w:rFonts w:ascii="Rockwell" w:hAnsi="Rockwell" w:cs="Tahoma"/>
          <w:sz w:val="20"/>
        </w:rPr>
      </w:pPr>
      <w:r w:rsidRPr="000060B3">
        <w:rPr>
          <w:rFonts w:ascii="Rockwell" w:hAnsi="Rockwell" w:cs="Tahoma"/>
          <w:sz w:val="20"/>
        </w:rPr>
        <w:t xml:space="preserve">Within </w:t>
      </w:r>
      <w:r w:rsidR="00D1596F" w:rsidRPr="000060B3">
        <w:rPr>
          <w:rFonts w:ascii="Rockwell" w:hAnsi="Rockwell" w:cs="Tahoma"/>
          <w:sz w:val="20"/>
        </w:rPr>
        <w:t>10</w:t>
      </w:r>
      <w:r w:rsidRPr="000060B3">
        <w:rPr>
          <w:rFonts w:ascii="Rockwell" w:hAnsi="Rockwell" w:cs="Tahoma"/>
          <w:sz w:val="20"/>
        </w:rPr>
        <w:t xml:space="preserve"> working days of receipt of the complaint, the Tender Inviting Officer shall acknowledge the receipt in writing to the complainant indicating that it has been received, and the response shall be sent in due course after a detailed examination.</w:t>
      </w:r>
    </w:p>
    <w:p w14:paraId="6AF0D061" w14:textId="11FFADF4" w:rsidR="00AA606C" w:rsidRPr="005D5C22" w:rsidRDefault="00AA606C" w:rsidP="004C4D55">
      <w:pPr>
        <w:pStyle w:val="List"/>
        <w:numPr>
          <w:ilvl w:val="4"/>
          <w:numId w:val="24"/>
        </w:numPr>
        <w:shd w:val="clear" w:color="auto" w:fill="FFFFFF" w:themeFill="background1"/>
        <w:spacing w:line="240" w:lineRule="auto"/>
        <w:jc w:val="both"/>
        <w:rPr>
          <w:rFonts w:ascii="Rockwell" w:hAnsi="Rockwell" w:cs="Tahoma"/>
          <w:sz w:val="20"/>
        </w:rPr>
      </w:pPr>
      <w:r w:rsidRPr="000060B3">
        <w:rPr>
          <w:rFonts w:ascii="Rockwell" w:hAnsi="Rockwell" w:cs="Tahoma"/>
          <w:sz w:val="20"/>
        </w:rPr>
        <w:t xml:space="preserve">The Tender Inviting Officer shall convey the final decision to the complainant within </w:t>
      </w:r>
      <w:r w:rsidR="00D1596F" w:rsidRPr="000060B3">
        <w:rPr>
          <w:rFonts w:ascii="Rockwell" w:hAnsi="Rockwell" w:cs="Tahoma"/>
          <w:sz w:val="20"/>
        </w:rPr>
        <w:t>21</w:t>
      </w:r>
      <w:r w:rsidRPr="000060B3">
        <w:rPr>
          <w:rFonts w:ascii="Rockwell" w:hAnsi="Rockwell" w:cs="Tahoma"/>
          <w:sz w:val="20"/>
        </w:rPr>
        <w:t xml:space="preserve"> days of receiving the complaint. No response shall be given regarding the confidential process of evaluating bids and awarding the contract</w:t>
      </w:r>
      <w:r w:rsidRPr="005D5C22">
        <w:rPr>
          <w:rFonts w:ascii="Rockwell" w:hAnsi="Rockwell" w:cs="Tahoma"/>
          <w:sz w:val="20"/>
        </w:rPr>
        <w:t xml:space="preserve"> before the award is notified, although the complaint shall be kept in view during such a process. However, no response shall be given regarding the following topics explicitly excluded from such complaint process:</w:t>
      </w:r>
    </w:p>
    <w:p w14:paraId="3377086F" w14:textId="77777777" w:rsidR="00AA606C" w:rsidRPr="005D5C22" w:rsidRDefault="00AA606C" w:rsidP="004C4D55">
      <w:pPr>
        <w:pStyle w:val="List2"/>
        <w:numPr>
          <w:ilvl w:val="5"/>
          <w:numId w:val="24"/>
        </w:numPr>
        <w:shd w:val="clear" w:color="auto" w:fill="FFFFFF" w:themeFill="background1"/>
        <w:spacing w:line="240" w:lineRule="auto"/>
        <w:ind w:left="1260" w:hanging="540"/>
        <w:jc w:val="both"/>
        <w:rPr>
          <w:rFonts w:ascii="Rockwell" w:hAnsi="Rockwell" w:cs="Tahoma"/>
          <w:sz w:val="20"/>
        </w:rPr>
      </w:pPr>
      <w:r w:rsidRPr="005D5C22">
        <w:rPr>
          <w:rFonts w:ascii="Rockwell" w:hAnsi="Rockwell" w:cs="Tahoma"/>
          <w:sz w:val="20"/>
        </w:rPr>
        <w:lastRenderedPageBreak/>
        <w:t>Only a bidder who has participated in the concerned Tender Process, i.e., bidding, can make such representation.</w:t>
      </w:r>
    </w:p>
    <w:p w14:paraId="788B5314" w14:textId="77777777" w:rsidR="00AA606C" w:rsidRPr="005D5C22" w:rsidRDefault="00AA606C" w:rsidP="004C4D55">
      <w:pPr>
        <w:pStyle w:val="List2"/>
        <w:numPr>
          <w:ilvl w:val="5"/>
          <w:numId w:val="24"/>
        </w:numPr>
        <w:shd w:val="clear" w:color="auto" w:fill="FFFFFF" w:themeFill="background1"/>
        <w:spacing w:line="240" w:lineRule="auto"/>
        <w:ind w:left="1260" w:hanging="540"/>
        <w:jc w:val="both"/>
        <w:rPr>
          <w:rFonts w:ascii="Rockwell" w:hAnsi="Rockwell" w:cs="Tahoma"/>
          <w:sz w:val="20"/>
        </w:rPr>
      </w:pPr>
      <w:r w:rsidRPr="005D5C22">
        <w:rPr>
          <w:rFonts w:ascii="Rockwell" w:hAnsi="Rockwell" w:cs="Tahoma"/>
          <w:sz w:val="20"/>
        </w:rPr>
        <w:t>Only a directly affected bidder can represent in this regard.</w:t>
      </w:r>
    </w:p>
    <w:p w14:paraId="13FF0E6B"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In case a technical bid has been evaluated before the opening of the financial bid, an application for review concerning the financial bid may be filed only by a bidder whose technical bid is found to be acceptable.</w:t>
      </w:r>
    </w:p>
    <w:p w14:paraId="3AD8E4EE" w14:textId="77777777" w:rsidR="00AA606C" w:rsidRPr="005D5C22" w:rsidRDefault="00AA606C" w:rsidP="004C4D55">
      <w:pPr>
        <w:pStyle w:val="List2"/>
        <w:numPr>
          <w:ilvl w:val="5"/>
          <w:numId w:val="24"/>
        </w:numPr>
        <w:shd w:val="clear" w:color="auto" w:fill="FFFFFF" w:themeFill="background1"/>
        <w:spacing w:line="240" w:lineRule="auto"/>
        <w:ind w:left="1260" w:hanging="540"/>
        <w:jc w:val="both"/>
        <w:rPr>
          <w:rFonts w:ascii="Rockwell" w:hAnsi="Rockwell" w:cs="Tahoma"/>
          <w:sz w:val="20"/>
        </w:rPr>
      </w:pPr>
      <w:r w:rsidRPr="005D5C22">
        <w:rPr>
          <w:rFonts w:ascii="Rockwell" w:hAnsi="Rockwell" w:cs="Tahoma"/>
          <w:sz w:val="20"/>
        </w:rPr>
        <w:t>Following decisions of the Procuring Entity shall not be subject to review:</w:t>
      </w:r>
    </w:p>
    <w:p w14:paraId="2DD351EF"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Determination of the need for procurement.</w:t>
      </w:r>
    </w:p>
    <w:p w14:paraId="1EFAFEA4"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Complaints against performance standards except under the premise that they are either vague or too specific to limit competition</w:t>
      </w:r>
    </w:p>
    <w:p w14:paraId="1E0791A0"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Selection of the mode of procurement or bidding system;</w:t>
      </w:r>
    </w:p>
    <w:p w14:paraId="236A7BDF"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Choice of the selection procedure.</w:t>
      </w:r>
    </w:p>
    <w:p w14:paraId="471EDE32"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Provisions limiting the participation of bidders in the Tender Process, in terms of policies of the Government</w:t>
      </w:r>
    </w:p>
    <w:p w14:paraId="063F093F" w14:textId="77777777" w:rsidR="00AA606C" w:rsidRPr="005D5C22" w:rsidRDefault="00AA606C" w:rsidP="004C4D55">
      <w:pPr>
        <w:pStyle w:val="List3"/>
        <w:numPr>
          <w:ilvl w:val="6"/>
          <w:numId w:val="24"/>
        </w:numPr>
        <w:shd w:val="clear" w:color="auto" w:fill="FFFFFF" w:themeFill="background1"/>
        <w:spacing w:line="240" w:lineRule="auto"/>
        <w:jc w:val="both"/>
        <w:rPr>
          <w:rFonts w:ascii="Rockwell" w:hAnsi="Rockwell" w:cs="Tahoma"/>
          <w:sz w:val="20"/>
        </w:rPr>
      </w:pPr>
      <w:r w:rsidRPr="005D5C22">
        <w:rPr>
          <w:rFonts w:ascii="Rockwell" w:hAnsi="Rockwell" w:cs="Tahoma"/>
          <w:sz w:val="20"/>
        </w:rPr>
        <w:t>Provisions regarding purchase preferences to specific categories of bidders in terms of policies of the Government</w:t>
      </w:r>
    </w:p>
    <w:p w14:paraId="3B526AA3" w14:textId="77777777" w:rsidR="00AA606C" w:rsidRPr="005D5C22" w:rsidRDefault="00AA606C" w:rsidP="004C4D55">
      <w:pPr>
        <w:pStyle w:val="List3"/>
        <w:numPr>
          <w:ilvl w:val="6"/>
          <w:numId w:val="24"/>
        </w:numPr>
        <w:shd w:val="clear" w:color="auto" w:fill="FFFFFF" w:themeFill="background1"/>
        <w:spacing w:line="240" w:lineRule="auto"/>
        <w:ind w:left="1418"/>
        <w:jc w:val="both"/>
        <w:rPr>
          <w:rFonts w:ascii="Rockwell" w:hAnsi="Rockwell" w:cs="Tahoma"/>
          <w:sz w:val="20"/>
        </w:rPr>
      </w:pPr>
      <w:r w:rsidRPr="005D5C22">
        <w:rPr>
          <w:rFonts w:ascii="Rockwell" w:hAnsi="Rockwell" w:cs="Tahoma"/>
          <w:sz w:val="20"/>
        </w:rPr>
        <w:t xml:space="preserve"> The decision to enter into negotiations with the L-1 bidder; and</w:t>
      </w:r>
    </w:p>
    <w:p w14:paraId="63D1C442" w14:textId="77777777" w:rsidR="00AA606C" w:rsidRPr="005D5C22" w:rsidRDefault="00AA606C" w:rsidP="004C4D55">
      <w:pPr>
        <w:pStyle w:val="List3"/>
        <w:numPr>
          <w:ilvl w:val="6"/>
          <w:numId w:val="24"/>
        </w:numPr>
        <w:shd w:val="clear" w:color="auto" w:fill="FFFFFF" w:themeFill="background1"/>
        <w:ind w:hanging="498"/>
        <w:rPr>
          <w:rFonts w:ascii="Rockwell" w:hAnsi="Rockwell" w:cs="Tahoma"/>
          <w:b/>
          <w:bCs/>
          <w:iCs/>
          <w:sz w:val="20"/>
        </w:rPr>
      </w:pPr>
      <w:r w:rsidRPr="005D5C22">
        <w:rPr>
          <w:rFonts w:ascii="Rockwell" w:hAnsi="Rockwell" w:cs="Tahoma"/>
          <w:sz w:val="20"/>
        </w:rPr>
        <w:t>Cancellation of the Tender Process except where it is intended to subsequently re-tender the same Services.</w:t>
      </w:r>
      <w:bookmarkStart w:id="223" w:name="_Toc75510715"/>
    </w:p>
    <w:p w14:paraId="0162F80A" w14:textId="61906018"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sz w:val="20"/>
          <w:szCs w:val="20"/>
        </w:rPr>
      </w:pPr>
      <w:bookmarkStart w:id="224" w:name="_Toc77868560"/>
      <w:bookmarkStart w:id="225" w:name="_Toc86247865"/>
      <w:r w:rsidRPr="005D5C22">
        <w:rPr>
          <w:rFonts w:ascii="Rockwell" w:hAnsi="Rockwell"/>
          <w:sz w:val="20"/>
          <w:szCs w:val="20"/>
        </w:rPr>
        <w:t xml:space="preserve">Code of Integrity in Public Procurement, </w:t>
      </w:r>
      <w:r w:rsidR="006A6A12" w:rsidRPr="005D5C22">
        <w:rPr>
          <w:rFonts w:ascii="Rockwell" w:hAnsi="Rockwell"/>
          <w:sz w:val="20"/>
          <w:szCs w:val="20"/>
        </w:rPr>
        <w:t>Misdemeanors</w:t>
      </w:r>
      <w:r w:rsidRPr="005D5C22">
        <w:rPr>
          <w:rFonts w:ascii="Rockwell" w:hAnsi="Rockwell"/>
          <w:sz w:val="20"/>
          <w:szCs w:val="20"/>
        </w:rPr>
        <w:t xml:space="preserve"> and Penalties:</w:t>
      </w:r>
      <w:bookmarkEnd w:id="223"/>
      <w:bookmarkEnd w:id="224"/>
      <w:bookmarkEnd w:id="225"/>
    </w:p>
    <w:p w14:paraId="4CD245DD" w14:textId="774B22F6" w:rsidR="00AA606C" w:rsidRPr="005D5C22" w:rsidRDefault="00AA606C" w:rsidP="00424571">
      <w:pPr>
        <w:shd w:val="clear" w:color="auto" w:fill="FFFFFF" w:themeFill="background1"/>
        <w:jc w:val="both"/>
        <w:rPr>
          <w:rFonts w:ascii="Rockwell" w:hAnsi="Rockwell"/>
          <w:sz w:val="20"/>
          <w:szCs w:val="20"/>
        </w:rPr>
      </w:pPr>
      <w:r w:rsidRPr="005D5C22">
        <w:rPr>
          <w:rFonts w:ascii="Rockwell" w:hAnsi="Rockwell"/>
          <w:sz w:val="20"/>
          <w:szCs w:val="20"/>
        </w:rPr>
        <w:t xml:space="preserve">Procuring authorities, bidders including their suppliers, contractors, and consultants shall observe the highest standard of integrity and not indulge in prohibited practices or other </w:t>
      </w:r>
      <w:r w:rsidR="006A6A12" w:rsidRPr="005D5C22">
        <w:rPr>
          <w:rFonts w:ascii="Rockwell" w:hAnsi="Rockwell"/>
          <w:sz w:val="20"/>
          <w:szCs w:val="20"/>
        </w:rPr>
        <w:t>misdemeanors</w:t>
      </w:r>
      <w:r w:rsidRPr="005D5C22">
        <w:rPr>
          <w:rFonts w:ascii="Rockwell" w:hAnsi="Rockwell"/>
          <w:sz w:val="20"/>
          <w:szCs w:val="20"/>
        </w:rPr>
        <w:t xml:space="preserve">, either directly or indirectly, at any stage during the Tender Process or during the execution of resultant contracts. </w:t>
      </w:r>
      <w:bookmarkStart w:id="226" w:name="_Hlk76050990"/>
      <w:r w:rsidRPr="005D5C22">
        <w:rPr>
          <w:rFonts w:ascii="Rockwell" w:hAnsi="Rockwell"/>
          <w:sz w:val="20"/>
          <w:szCs w:val="20"/>
        </w:rPr>
        <w:t xml:space="preserve">Integrity Pact (including the penalties prescribed therein) shall be considered to be part of this clause of ITB (even though it is not being reproduced here for the sake of brevity) and shall apply </w:t>
      </w:r>
      <w:proofErr w:type="spellStart"/>
      <w:r w:rsidRPr="005D5C22">
        <w:rPr>
          <w:rFonts w:ascii="Rockwell" w:hAnsi="Rockwell"/>
          <w:sz w:val="20"/>
          <w:szCs w:val="20"/>
        </w:rPr>
        <w:t>mutadis</w:t>
      </w:r>
      <w:proofErr w:type="spellEnd"/>
      <w:r w:rsidRPr="005D5C22">
        <w:rPr>
          <w:rFonts w:ascii="Rockwell" w:hAnsi="Rockwell"/>
          <w:sz w:val="20"/>
          <w:szCs w:val="20"/>
        </w:rPr>
        <w:t xml:space="preserve"> mutandis during the pre-award tender process.</w:t>
      </w:r>
      <w:bookmarkEnd w:id="226"/>
    </w:p>
    <w:p w14:paraId="39CF0BE6"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cs="Mangal"/>
          <w:b w:val="0"/>
          <w:bCs w:val="0"/>
          <w:iCs/>
          <w:sz w:val="20"/>
          <w:szCs w:val="20"/>
        </w:rPr>
      </w:pPr>
      <w:r w:rsidRPr="005D5C22">
        <w:rPr>
          <w:rFonts w:ascii="Rockwell" w:hAnsi="Rockwell" w:cs="Mangal"/>
          <w:b w:val="0"/>
          <w:bCs w:val="0"/>
          <w:sz w:val="20"/>
          <w:szCs w:val="20"/>
        </w:rPr>
        <w:t>The contract operations and proceeding in connection with the works at all times be conducted during the continuance of contract in accordance with the laws, ordinances, rules and regulations for the time being in force and the contractors shall further observe and comply with the by-laws &amp; regulations of the Govt. of India, State Govts., local Municipalities and other authorities, having jurisdiction over area involved in connection with the works of site &amp; over operations, such as those as carried out by the contractor/s and shall give all notices required by such by-laws &amp; regulations. The hospital and medical regulations in force for the time being shall also be complied with by the contractor/contractors and their workmen.</w:t>
      </w:r>
    </w:p>
    <w:p w14:paraId="570848FA" w14:textId="77777777"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cs="Mangal"/>
          <w:b w:val="0"/>
          <w:bCs w:val="0"/>
          <w:iCs/>
          <w:sz w:val="20"/>
          <w:szCs w:val="20"/>
        </w:rPr>
      </w:pPr>
      <w:r w:rsidRPr="005D5C22">
        <w:rPr>
          <w:rFonts w:ascii="Rockwell" w:hAnsi="Rockwell" w:cs="Mangal"/>
          <w:b w:val="0"/>
          <w:bCs w:val="0"/>
          <w:sz w:val="20"/>
          <w:szCs w:val="20"/>
        </w:rPr>
        <w:t>The contractor shall be responsible for observance of the rules and regulations under Mines Act, Mineral Rules and Indian Metallurgical rules &amp; regulations of State Govt. concerned, as amended from time to time.</w:t>
      </w:r>
    </w:p>
    <w:p w14:paraId="73E4712A" w14:textId="4AC75BE2" w:rsidR="00AA606C" w:rsidRPr="005D5C22" w:rsidRDefault="00AA606C"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cs="Mangal"/>
          <w:b w:val="0"/>
          <w:bCs w:val="0"/>
          <w:iCs/>
          <w:sz w:val="20"/>
          <w:szCs w:val="20"/>
        </w:rPr>
      </w:pPr>
      <w:r w:rsidRPr="005D5C22">
        <w:rPr>
          <w:rFonts w:ascii="Rockwell" w:hAnsi="Rockwell" w:cs="Mangal"/>
          <w:b w:val="0"/>
          <w:bCs w:val="0"/>
          <w:sz w:val="20"/>
          <w:szCs w:val="20"/>
        </w:rPr>
        <w:t>The contractor shall, at all times, keep CWC indemnified against all penalties that may be imposed by the Govt. of India or State Govt. for infringement of any other clauses of the mines act and rules made thereunder in respect of the quarries from which the quarry material for these works is procured.</w:t>
      </w:r>
    </w:p>
    <w:p w14:paraId="5D1CC97D" w14:textId="5316CAB9" w:rsidR="00AF36F8" w:rsidRDefault="00AF36F8" w:rsidP="004C4D55">
      <w:pPr>
        <w:pStyle w:val="Heading2"/>
        <w:widowControl/>
        <w:numPr>
          <w:ilvl w:val="1"/>
          <w:numId w:val="24"/>
        </w:numPr>
        <w:shd w:val="clear" w:color="auto" w:fill="FFFFFF" w:themeFill="background1"/>
        <w:tabs>
          <w:tab w:val="left" w:pos="567"/>
          <w:tab w:val="left" w:pos="851"/>
        </w:tabs>
        <w:autoSpaceDE/>
        <w:autoSpaceDN/>
        <w:spacing w:before="120" w:after="120" w:line="276" w:lineRule="auto"/>
        <w:ind w:right="0"/>
        <w:jc w:val="both"/>
        <w:rPr>
          <w:rFonts w:ascii="Rockwell" w:hAnsi="Rockwell" w:cs="Mangal"/>
          <w:b w:val="0"/>
          <w:bCs w:val="0"/>
          <w:iCs/>
          <w:sz w:val="20"/>
          <w:szCs w:val="20"/>
        </w:rPr>
      </w:pPr>
      <w:r w:rsidRPr="005D5C22">
        <w:rPr>
          <w:rFonts w:ascii="Rockwell" w:hAnsi="Rockwell" w:cs="Mangal"/>
          <w:b w:val="0"/>
          <w:bCs w:val="0"/>
          <w:iCs/>
          <w:sz w:val="20"/>
          <w:szCs w:val="20"/>
        </w:rPr>
        <w:t xml:space="preserve">Engineer in charge shall monitor the contract progress and shall ensure the day-to-day supervision of execution, quality </w:t>
      </w:r>
      <w:proofErr w:type="spellStart"/>
      <w:r w:rsidRPr="005D5C22">
        <w:rPr>
          <w:rFonts w:ascii="Rockwell" w:hAnsi="Rockwell" w:cs="Mangal"/>
          <w:b w:val="0"/>
          <w:bCs w:val="0"/>
          <w:iCs/>
          <w:sz w:val="20"/>
          <w:szCs w:val="20"/>
        </w:rPr>
        <w:t>etc</w:t>
      </w:r>
      <w:proofErr w:type="spellEnd"/>
      <w:r w:rsidRPr="005D5C22">
        <w:rPr>
          <w:rFonts w:ascii="Rockwell" w:hAnsi="Rockwell" w:cs="Mangal"/>
          <w:b w:val="0"/>
          <w:bCs w:val="0"/>
          <w:iCs/>
          <w:sz w:val="20"/>
          <w:szCs w:val="20"/>
        </w:rPr>
        <w:t xml:space="preserve"> through a team of his representative at site who will be a PMC and field representative of him as mentioned in LOA. The contractor shall own the responsibility under the contract and shall report regularly to such representative and keeping engineer in charge informed also.</w:t>
      </w:r>
    </w:p>
    <w:p w14:paraId="1DD64A00" w14:textId="417381C4" w:rsidR="002A4254" w:rsidRDefault="002A4254">
      <w:pPr>
        <w:rPr>
          <w:rFonts w:ascii="Rockwell" w:hAnsi="Rockwell"/>
          <w:sz w:val="20"/>
          <w:szCs w:val="20"/>
        </w:rPr>
      </w:pPr>
      <w:r>
        <w:rPr>
          <w:rFonts w:ascii="Rockwell" w:hAnsi="Rockwell"/>
          <w:sz w:val="20"/>
          <w:szCs w:val="20"/>
        </w:rPr>
        <w:br w:type="page"/>
      </w:r>
    </w:p>
    <w:p w14:paraId="07461C57" w14:textId="77777777" w:rsidR="00AA606C" w:rsidRPr="005D5C22" w:rsidRDefault="00AA606C" w:rsidP="00424571">
      <w:pPr>
        <w:shd w:val="clear" w:color="auto" w:fill="FFFFFF" w:themeFill="background1"/>
        <w:jc w:val="both"/>
        <w:rPr>
          <w:rFonts w:ascii="Rockwell" w:hAnsi="Rockwell"/>
          <w:sz w:val="20"/>
          <w:szCs w:val="20"/>
        </w:rPr>
      </w:pPr>
    </w:p>
    <w:p w14:paraId="6EAB5E11" w14:textId="3CA89485" w:rsidR="007860DC" w:rsidRPr="005D5C22" w:rsidRDefault="007860DC" w:rsidP="00BB389A">
      <w:pPr>
        <w:rPr>
          <w:rFonts w:ascii="Rockwell" w:hAnsi="Rockwell"/>
          <w:sz w:val="20"/>
          <w:szCs w:val="20"/>
        </w:rPr>
      </w:pPr>
    </w:p>
    <w:p w14:paraId="3F44B407" w14:textId="77777777" w:rsidR="007860DC" w:rsidRPr="005D5C22" w:rsidRDefault="007860DC" w:rsidP="007860DC">
      <w:pPr>
        <w:pStyle w:val="BodyText"/>
        <w:spacing w:before="6"/>
        <w:rPr>
          <w:rFonts w:ascii="Rockwell" w:hAnsi="Rockwell"/>
          <w:sz w:val="20"/>
          <w:szCs w:val="20"/>
        </w:rPr>
      </w:pPr>
    </w:p>
    <w:tbl>
      <w:tblPr>
        <w:tblW w:w="97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
        <w:gridCol w:w="6205"/>
        <w:gridCol w:w="3270"/>
      </w:tblGrid>
      <w:tr w:rsidR="007860DC" w:rsidRPr="005D5C22" w14:paraId="06A8CDDA" w14:textId="77777777" w:rsidTr="009858B7">
        <w:trPr>
          <w:trHeight w:val="594"/>
        </w:trPr>
        <w:tc>
          <w:tcPr>
            <w:tcW w:w="9791" w:type="dxa"/>
            <w:gridSpan w:val="3"/>
            <w:tcBorders>
              <w:top w:val="single" w:sz="4" w:space="0" w:color="auto"/>
              <w:left w:val="single" w:sz="4" w:space="0" w:color="auto"/>
              <w:bottom w:val="single" w:sz="4" w:space="0" w:color="auto"/>
              <w:right w:val="single" w:sz="4" w:space="0" w:color="auto"/>
            </w:tcBorders>
            <w:hideMark/>
          </w:tcPr>
          <w:p w14:paraId="49BB4224" w14:textId="0D53B467" w:rsidR="007860DC" w:rsidRPr="00903FC5" w:rsidRDefault="007860DC" w:rsidP="00903FC5">
            <w:pPr>
              <w:pStyle w:val="TableParagraph"/>
              <w:spacing w:before="102" w:line="256" w:lineRule="auto"/>
              <w:ind w:left="1660" w:right="1634"/>
              <w:jc w:val="center"/>
              <w:rPr>
                <w:rFonts w:ascii="Rockwell" w:hAnsi="Rockwell"/>
                <w:b/>
                <w:spacing w:val="16"/>
                <w:sz w:val="24"/>
                <w:szCs w:val="24"/>
                <w:lang w:bidi="hi-IN"/>
              </w:rPr>
            </w:pPr>
            <w:r w:rsidRPr="00903FC5">
              <w:rPr>
                <w:rFonts w:ascii="Rockwell" w:hAnsi="Rockwell"/>
                <w:b/>
                <w:sz w:val="24"/>
                <w:szCs w:val="24"/>
                <w:lang w:bidi="hi-IN"/>
              </w:rPr>
              <w:t>Pre-Qualifying</w:t>
            </w:r>
            <w:r w:rsidRPr="00903FC5">
              <w:rPr>
                <w:rFonts w:ascii="Rockwell" w:hAnsi="Rockwell"/>
                <w:b/>
                <w:spacing w:val="15"/>
                <w:sz w:val="24"/>
                <w:szCs w:val="24"/>
                <w:lang w:bidi="hi-IN"/>
              </w:rPr>
              <w:t xml:space="preserve"> </w:t>
            </w:r>
            <w:r w:rsidRPr="00903FC5">
              <w:rPr>
                <w:rFonts w:ascii="Rockwell" w:hAnsi="Rockwell"/>
                <w:b/>
                <w:sz w:val="24"/>
                <w:szCs w:val="24"/>
                <w:lang w:bidi="hi-IN"/>
              </w:rPr>
              <w:t>(PQ)</w:t>
            </w:r>
            <w:r w:rsidRPr="00903FC5">
              <w:rPr>
                <w:rFonts w:ascii="Rockwell" w:hAnsi="Rockwell"/>
                <w:b/>
                <w:spacing w:val="18"/>
                <w:sz w:val="24"/>
                <w:szCs w:val="24"/>
                <w:lang w:bidi="hi-IN"/>
              </w:rPr>
              <w:t xml:space="preserve"> </w:t>
            </w:r>
            <w:r w:rsidRPr="00903FC5">
              <w:rPr>
                <w:rFonts w:ascii="Rockwell" w:hAnsi="Rockwell"/>
                <w:b/>
                <w:sz w:val="24"/>
                <w:szCs w:val="24"/>
                <w:lang w:bidi="hi-IN"/>
              </w:rPr>
              <w:t>Proforma</w:t>
            </w:r>
          </w:p>
          <w:p w14:paraId="2FE53180" w14:textId="77777777" w:rsidR="007860DC" w:rsidRPr="005D5C22" w:rsidRDefault="007860DC" w:rsidP="00903FC5">
            <w:pPr>
              <w:pStyle w:val="TableParagraph"/>
              <w:spacing w:before="102" w:line="256" w:lineRule="auto"/>
              <w:jc w:val="center"/>
              <w:rPr>
                <w:rFonts w:ascii="Rockwell" w:hAnsi="Rockwell"/>
                <w:b/>
                <w:sz w:val="20"/>
                <w:szCs w:val="20"/>
                <w:lang w:bidi="hi-IN"/>
              </w:rPr>
            </w:pPr>
            <w:r w:rsidRPr="005D5C22">
              <w:rPr>
                <w:rFonts w:ascii="Rockwell" w:hAnsi="Rockwell"/>
                <w:b/>
                <w:sz w:val="20"/>
                <w:szCs w:val="20"/>
                <w:lang w:bidi="hi-IN"/>
              </w:rPr>
              <w:t>{To</w:t>
            </w:r>
            <w:r w:rsidRPr="005D5C22">
              <w:rPr>
                <w:rFonts w:ascii="Rockwell" w:hAnsi="Rockwell"/>
                <w:b/>
                <w:spacing w:val="10"/>
                <w:sz w:val="20"/>
                <w:szCs w:val="20"/>
                <w:lang w:bidi="hi-IN"/>
              </w:rPr>
              <w:t xml:space="preserve"> </w:t>
            </w:r>
            <w:r w:rsidRPr="005D5C22">
              <w:rPr>
                <w:rFonts w:ascii="Rockwell" w:hAnsi="Rockwell"/>
                <w:b/>
                <w:sz w:val="20"/>
                <w:szCs w:val="20"/>
                <w:lang w:bidi="hi-IN"/>
              </w:rPr>
              <w:t>be</w:t>
            </w:r>
            <w:r w:rsidRPr="005D5C22">
              <w:rPr>
                <w:rFonts w:ascii="Rockwell" w:hAnsi="Rockwell"/>
                <w:b/>
                <w:spacing w:val="14"/>
                <w:sz w:val="20"/>
                <w:szCs w:val="20"/>
                <w:lang w:bidi="hi-IN"/>
              </w:rPr>
              <w:t xml:space="preserve"> </w:t>
            </w:r>
            <w:r w:rsidRPr="005D5C22">
              <w:rPr>
                <w:rFonts w:ascii="Rockwell" w:hAnsi="Rockwell"/>
                <w:b/>
                <w:sz w:val="20"/>
                <w:szCs w:val="20"/>
                <w:lang w:bidi="hi-IN"/>
              </w:rPr>
              <w:t>Filled</w:t>
            </w:r>
            <w:r w:rsidRPr="005D5C22">
              <w:rPr>
                <w:rFonts w:ascii="Rockwell" w:hAnsi="Rockwell"/>
                <w:b/>
                <w:spacing w:val="11"/>
                <w:sz w:val="20"/>
                <w:szCs w:val="20"/>
                <w:lang w:bidi="hi-IN"/>
              </w:rPr>
              <w:t xml:space="preserve"> </w:t>
            </w:r>
            <w:r w:rsidRPr="005D5C22">
              <w:rPr>
                <w:rFonts w:ascii="Rockwell" w:hAnsi="Rockwell"/>
                <w:b/>
                <w:sz w:val="20"/>
                <w:szCs w:val="20"/>
                <w:lang w:bidi="hi-IN"/>
              </w:rPr>
              <w:t>by</w:t>
            </w:r>
            <w:r w:rsidRPr="005D5C22">
              <w:rPr>
                <w:rFonts w:ascii="Rockwell" w:hAnsi="Rockwell"/>
                <w:b/>
                <w:spacing w:val="9"/>
                <w:sz w:val="20"/>
                <w:szCs w:val="20"/>
                <w:lang w:bidi="hi-IN"/>
              </w:rPr>
              <w:t xml:space="preserve"> </w:t>
            </w:r>
            <w:r w:rsidRPr="005D5C22">
              <w:rPr>
                <w:rFonts w:ascii="Rockwell" w:hAnsi="Rockwell"/>
                <w:b/>
                <w:sz w:val="20"/>
                <w:szCs w:val="20"/>
                <w:lang w:bidi="hi-IN"/>
              </w:rPr>
              <w:t>Bidder</w:t>
            </w:r>
            <w:r w:rsidRPr="005D5C22">
              <w:rPr>
                <w:rFonts w:ascii="Rockwell" w:hAnsi="Rockwell"/>
                <w:b/>
                <w:spacing w:val="14"/>
                <w:sz w:val="20"/>
                <w:szCs w:val="20"/>
                <w:lang w:bidi="hi-IN"/>
              </w:rPr>
              <w:t xml:space="preserve"> </w:t>
            </w:r>
            <w:r w:rsidRPr="005D5C22">
              <w:rPr>
                <w:rFonts w:ascii="Rockwell" w:hAnsi="Rockwell"/>
                <w:b/>
                <w:sz w:val="20"/>
                <w:szCs w:val="20"/>
                <w:lang w:bidi="hi-IN"/>
              </w:rPr>
              <w:t>and</w:t>
            </w:r>
            <w:r w:rsidRPr="005D5C22">
              <w:rPr>
                <w:rFonts w:ascii="Rockwell" w:hAnsi="Rockwell"/>
                <w:b/>
                <w:spacing w:val="11"/>
                <w:sz w:val="20"/>
                <w:szCs w:val="20"/>
                <w:lang w:bidi="hi-IN"/>
              </w:rPr>
              <w:t xml:space="preserve"> </w:t>
            </w:r>
            <w:r w:rsidRPr="005D5C22">
              <w:rPr>
                <w:rFonts w:ascii="Rockwell" w:hAnsi="Rockwell"/>
                <w:b/>
                <w:sz w:val="20"/>
                <w:szCs w:val="20"/>
                <w:lang w:bidi="hi-IN"/>
              </w:rPr>
              <w:t>Submitted</w:t>
            </w:r>
            <w:r w:rsidRPr="005D5C22">
              <w:rPr>
                <w:rFonts w:ascii="Rockwell" w:hAnsi="Rockwell"/>
                <w:b/>
                <w:spacing w:val="13"/>
                <w:sz w:val="20"/>
                <w:szCs w:val="20"/>
                <w:lang w:bidi="hi-IN"/>
              </w:rPr>
              <w:t xml:space="preserve"> </w:t>
            </w:r>
            <w:r w:rsidRPr="005D5C22">
              <w:rPr>
                <w:rFonts w:ascii="Rockwell" w:hAnsi="Rockwell"/>
                <w:b/>
                <w:sz w:val="20"/>
                <w:szCs w:val="20"/>
                <w:lang w:bidi="hi-IN"/>
              </w:rPr>
              <w:t>along</w:t>
            </w:r>
            <w:r w:rsidRPr="005D5C22">
              <w:rPr>
                <w:rFonts w:ascii="Rockwell" w:hAnsi="Rockwell"/>
                <w:b/>
                <w:spacing w:val="11"/>
                <w:sz w:val="20"/>
                <w:szCs w:val="20"/>
                <w:lang w:bidi="hi-IN"/>
              </w:rPr>
              <w:t xml:space="preserve"> </w:t>
            </w:r>
            <w:r w:rsidRPr="005D5C22">
              <w:rPr>
                <w:rFonts w:ascii="Rockwell" w:hAnsi="Rockwell"/>
                <w:b/>
                <w:sz w:val="20"/>
                <w:szCs w:val="20"/>
                <w:lang w:bidi="hi-IN"/>
              </w:rPr>
              <w:t>with</w:t>
            </w:r>
            <w:r w:rsidRPr="005D5C22">
              <w:rPr>
                <w:rFonts w:ascii="Rockwell" w:hAnsi="Rockwell"/>
                <w:b/>
                <w:spacing w:val="11"/>
                <w:sz w:val="20"/>
                <w:szCs w:val="20"/>
                <w:lang w:bidi="hi-IN"/>
              </w:rPr>
              <w:t xml:space="preserve"> </w:t>
            </w:r>
            <w:r w:rsidRPr="005D5C22">
              <w:rPr>
                <w:rFonts w:ascii="Rockwell" w:hAnsi="Rockwell"/>
                <w:b/>
                <w:sz w:val="20"/>
                <w:szCs w:val="20"/>
                <w:lang w:bidi="hi-IN"/>
              </w:rPr>
              <w:t>Tender</w:t>
            </w:r>
            <w:r w:rsidRPr="005D5C22">
              <w:rPr>
                <w:rFonts w:ascii="Rockwell" w:hAnsi="Rockwell"/>
                <w:b/>
                <w:spacing w:val="14"/>
                <w:sz w:val="20"/>
                <w:szCs w:val="20"/>
                <w:lang w:bidi="hi-IN"/>
              </w:rPr>
              <w:t xml:space="preserve"> </w:t>
            </w:r>
            <w:r w:rsidRPr="005D5C22">
              <w:rPr>
                <w:rFonts w:ascii="Rockwell" w:hAnsi="Rockwell"/>
                <w:b/>
                <w:sz w:val="20"/>
                <w:szCs w:val="20"/>
                <w:lang w:bidi="hi-IN"/>
              </w:rPr>
              <w:t>Document}</w:t>
            </w:r>
          </w:p>
        </w:tc>
      </w:tr>
      <w:tr w:rsidR="007860DC" w:rsidRPr="005D5C22" w14:paraId="014CEC1F" w14:textId="77777777" w:rsidTr="009858B7">
        <w:trPr>
          <w:trHeight w:val="523"/>
        </w:trPr>
        <w:tc>
          <w:tcPr>
            <w:tcW w:w="9791" w:type="dxa"/>
            <w:gridSpan w:val="3"/>
            <w:tcBorders>
              <w:top w:val="single" w:sz="4" w:space="0" w:color="auto"/>
              <w:left w:val="single" w:sz="4" w:space="0" w:color="auto"/>
              <w:bottom w:val="single" w:sz="4" w:space="0" w:color="auto"/>
              <w:right w:val="single" w:sz="4" w:space="0" w:color="auto"/>
            </w:tcBorders>
            <w:hideMark/>
          </w:tcPr>
          <w:p w14:paraId="14EDC936" w14:textId="77777777" w:rsidR="007860DC" w:rsidRPr="005D5C22" w:rsidRDefault="007860DC">
            <w:pPr>
              <w:pStyle w:val="TableParagraph"/>
              <w:spacing w:before="138" w:line="266" w:lineRule="auto"/>
              <w:ind w:left="4254" w:hanging="4215"/>
              <w:rPr>
                <w:rFonts w:ascii="Rockwell" w:hAnsi="Rockwell"/>
                <w:b/>
                <w:sz w:val="20"/>
                <w:szCs w:val="20"/>
                <w:lang w:bidi="hi-IN"/>
              </w:rPr>
            </w:pPr>
            <w:r w:rsidRPr="005D5C22">
              <w:rPr>
                <w:rFonts w:ascii="Rockwell" w:hAnsi="Rockwell"/>
                <w:b/>
                <w:sz w:val="20"/>
                <w:szCs w:val="20"/>
                <w:highlight w:val="yellow"/>
                <w:lang w:bidi="hi-IN"/>
              </w:rPr>
              <w:t>Name</w:t>
            </w:r>
            <w:r w:rsidRPr="005D5C22">
              <w:rPr>
                <w:rFonts w:ascii="Rockwell" w:hAnsi="Rockwell"/>
                <w:b/>
                <w:spacing w:val="14"/>
                <w:sz w:val="20"/>
                <w:szCs w:val="20"/>
                <w:highlight w:val="yellow"/>
                <w:lang w:bidi="hi-IN"/>
              </w:rPr>
              <w:t xml:space="preserve"> </w:t>
            </w:r>
            <w:r w:rsidRPr="005D5C22">
              <w:rPr>
                <w:rFonts w:ascii="Rockwell" w:hAnsi="Rockwell"/>
                <w:b/>
                <w:sz w:val="20"/>
                <w:szCs w:val="20"/>
                <w:highlight w:val="yellow"/>
                <w:lang w:bidi="hi-IN"/>
              </w:rPr>
              <w:t>of</w:t>
            </w:r>
            <w:r w:rsidRPr="005D5C22">
              <w:rPr>
                <w:rFonts w:ascii="Rockwell" w:hAnsi="Rockwell"/>
                <w:b/>
                <w:spacing w:val="14"/>
                <w:sz w:val="20"/>
                <w:szCs w:val="20"/>
                <w:highlight w:val="yellow"/>
                <w:lang w:bidi="hi-IN"/>
              </w:rPr>
              <w:t xml:space="preserve"> </w:t>
            </w:r>
            <w:r w:rsidRPr="005D5C22">
              <w:rPr>
                <w:rFonts w:ascii="Rockwell" w:hAnsi="Rockwell"/>
                <w:b/>
                <w:sz w:val="20"/>
                <w:szCs w:val="20"/>
                <w:highlight w:val="yellow"/>
                <w:lang w:bidi="hi-IN"/>
              </w:rPr>
              <w:t>Works:</w:t>
            </w:r>
            <w:r w:rsidRPr="005D5C22">
              <w:rPr>
                <w:rFonts w:ascii="Rockwell" w:hAnsi="Rockwell"/>
                <w:b/>
                <w:spacing w:val="19"/>
                <w:sz w:val="20"/>
                <w:szCs w:val="20"/>
                <w:lang w:bidi="hi-IN"/>
              </w:rPr>
              <w:t xml:space="preserve"> </w:t>
            </w:r>
          </w:p>
        </w:tc>
      </w:tr>
      <w:tr w:rsidR="007860DC" w:rsidRPr="005D5C22" w14:paraId="658C5AD3" w14:textId="77777777" w:rsidTr="009858B7">
        <w:trPr>
          <w:trHeight w:val="558"/>
        </w:trPr>
        <w:tc>
          <w:tcPr>
            <w:tcW w:w="9791" w:type="dxa"/>
            <w:gridSpan w:val="3"/>
            <w:tcBorders>
              <w:top w:val="single" w:sz="4" w:space="0" w:color="auto"/>
              <w:left w:val="single" w:sz="4" w:space="0" w:color="auto"/>
              <w:bottom w:val="single" w:sz="4" w:space="0" w:color="auto"/>
              <w:right w:val="single" w:sz="4" w:space="0" w:color="auto"/>
            </w:tcBorders>
            <w:hideMark/>
          </w:tcPr>
          <w:p w14:paraId="7F0B0A05" w14:textId="77777777" w:rsidR="007860DC" w:rsidRPr="005D5C22" w:rsidRDefault="007860DC">
            <w:pPr>
              <w:pStyle w:val="TableParagraph"/>
              <w:spacing w:before="138" w:line="266" w:lineRule="auto"/>
              <w:ind w:left="4254" w:hanging="4215"/>
              <w:rPr>
                <w:rFonts w:ascii="Rockwell" w:hAnsi="Rockwell"/>
                <w:b/>
                <w:sz w:val="20"/>
                <w:szCs w:val="20"/>
                <w:highlight w:val="yellow"/>
                <w:lang w:bidi="hi-IN"/>
              </w:rPr>
            </w:pPr>
            <w:r w:rsidRPr="005D5C22">
              <w:rPr>
                <w:rFonts w:ascii="Rockwell" w:hAnsi="Rockwell"/>
                <w:b/>
                <w:sz w:val="20"/>
                <w:szCs w:val="20"/>
                <w:highlight w:val="yellow"/>
                <w:lang w:bidi="hi-IN"/>
              </w:rPr>
              <w:t>NIT Reference Number-</w:t>
            </w:r>
          </w:p>
        </w:tc>
      </w:tr>
      <w:tr w:rsidR="007860DC" w:rsidRPr="005D5C22" w14:paraId="416423C9" w14:textId="77777777" w:rsidTr="009858B7">
        <w:trPr>
          <w:trHeight w:val="274"/>
        </w:trPr>
        <w:tc>
          <w:tcPr>
            <w:tcW w:w="316" w:type="dxa"/>
            <w:tcBorders>
              <w:top w:val="single" w:sz="4" w:space="0" w:color="auto"/>
              <w:left w:val="single" w:sz="4" w:space="0" w:color="auto"/>
              <w:bottom w:val="single" w:sz="4" w:space="0" w:color="auto"/>
              <w:right w:val="single" w:sz="4" w:space="0" w:color="auto"/>
            </w:tcBorders>
            <w:shd w:val="clear" w:color="auto" w:fill="F2F2F2"/>
            <w:hideMark/>
          </w:tcPr>
          <w:p w14:paraId="54854384" w14:textId="77777777" w:rsidR="007860DC" w:rsidRPr="005D5C22" w:rsidRDefault="007860DC">
            <w:pPr>
              <w:pStyle w:val="TableParagraph"/>
              <w:spacing w:line="179" w:lineRule="exact"/>
              <w:ind w:left="138"/>
              <w:rPr>
                <w:rFonts w:ascii="Rockwell" w:hAnsi="Rockwell"/>
                <w:b/>
                <w:sz w:val="20"/>
                <w:szCs w:val="20"/>
                <w:lang w:bidi="hi-IN"/>
              </w:rPr>
            </w:pPr>
            <w:r w:rsidRPr="005D5C22">
              <w:rPr>
                <w:rFonts w:ascii="Rockwell" w:hAnsi="Rockwell"/>
                <w:b/>
                <w:w w:val="110"/>
                <w:sz w:val="20"/>
                <w:szCs w:val="20"/>
                <w:lang w:bidi="hi-IN"/>
              </w:rPr>
              <w:t>SL</w:t>
            </w:r>
          </w:p>
        </w:tc>
        <w:tc>
          <w:tcPr>
            <w:tcW w:w="6205" w:type="dxa"/>
            <w:tcBorders>
              <w:top w:val="single" w:sz="4" w:space="0" w:color="auto"/>
              <w:left w:val="single" w:sz="4" w:space="0" w:color="auto"/>
              <w:bottom w:val="single" w:sz="4" w:space="0" w:color="auto"/>
              <w:right w:val="single" w:sz="4" w:space="0" w:color="auto"/>
            </w:tcBorders>
            <w:shd w:val="clear" w:color="auto" w:fill="F2F2F2"/>
            <w:hideMark/>
          </w:tcPr>
          <w:p w14:paraId="177C0A41" w14:textId="77777777" w:rsidR="007860DC" w:rsidRPr="005D5C22" w:rsidRDefault="007860DC">
            <w:pPr>
              <w:pStyle w:val="TableParagraph"/>
              <w:spacing w:line="179" w:lineRule="exact"/>
              <w:ind w:left="1100" w:right="2029" w:firstLine="952"/>
              <w:rPr>
                <w:rFonts w:ascii="Rockwell" w:hAnsi="Rockwell"/>
                <w:b/>
                <w:sz w:val="20"/>
                <w:szCs w:val="20"/>
                <w:lang w:bidi="hi-IN"/>
              </w:rPr>
            </w:pPr>
            <w:r w:rsidRPr="005D5C22">
              <w:rPr>
                <w:rFonts w:ascii="Rockwell" w:hAnsi="Rockwell"/>
                <w:b/>
                <w:w w:val="105"/>
                <w:sz w:val="20"/>
                <w:szCs w:val="20"/>
                <w:lang w:bidi="hi-IN"/>
              </w:rPr>
              <w:t>Description</w:t>
            </w:r>
          </w:p>
        </w:tc>
        <w:tc>
          <w:tcPr>
            <w:tcW w:w="3270" w:type="dxa"/>
            <w:tcBorders>
              <w:top w:val="single" w:sz="4" w:space="0" w:color="auto"/>
              <w:left w:val="single" w:sz="4" w:space="0" w:color="auto"/>
              <w:bottom w:val="single" w:sz="4" w:space="0" w:color="auto"/>
              <w:right w:val="single" w:sz="4" w:space="0" w:color="auto"/>
            </w:tcBorders>
            <w:shd w:val="clear" w:color="auto" w:fill="F2F2F2"/>
            <w:hideMark/>
          </w:tcPr>
          <w:p w14:paraId="0CA2174A" w14:textId="77777777" w:rsidR="007860DC" w:rsidRPr="005D5C22" w:rsidRDefault="007860DC" w:rsidP="00903FC5">
            <w:pPr>
              <w:pStyle w:val="TableParagraph"/>
              <w:spacing w:line="179" w:lineRule="exact"/>
              <w:rPr>
                <w:rFonts w:ascii="Rockwell" w:hAnsi="Rockwell"/>
                <w:b/>
                <w:w w:val="105"/>
                <w:sz w:val="20"/>
                <w:szCs w:val="20"/>
                <w:lang w:bidi="hi-IN"/>
              </w:rPr>
            </w:pPr>
            <w:r w:rsidRPr="005D5C22">
              <w:rPr>
                <w:rFonts w:ascii="Rockwell" w:hAnsi="Rockwell"/>
                <w:b/>
                <w:w w:val="105"/>
                <w:sz w:val="20"/>
                <w:szCs w:val="20"/>
                <w:lang w:bidi="hi-IN"/>
              </w:rPr>
              <w:t xml:space="preserve"> Details filled by Bidder</w:t>
            </w:r>
          </w:p>
        </w:tc>
      </w:tr>
      <w:tr w:rsidR="007860DC" w:rsidRPr="005D5C22" w14:paraId="232F61FD" w14:textId="77777777" w:rsidTr="009858B7">
        <w:trPr>
          <w:trHeight w:val="1265"/>
        </w:trPr>
        <w:tc>
          <w:tcPr>
            <w:tcW w:w="316" w:type="dxa"/>
            <w:tcBorders>
              <w:top w:val="single" w:sz="4" w:space="0" w:color="auto"/>
              <w:left w:val="single" w:sz="4" w:space="0" w:color="auto"/>
              <w:bottom w:val="single" w:sz="4" w:space="0" w:color="auto"/>
              <w:right w:val="single" w:sz="4" w:space="0" w:color="auto"/>
            </w:tcBorders>
          </w:tcPr>
          <w:p w14:paraId="39BDAECF" w14:textId="77777777" w:rsidR="007860DC" w:rsidRPr="005D5C22" w:rsidRDefault="007860DC">
            <w:pPr>
              <w:pStyle w:val="TableParagraph"/>
              <w:spacing w:line="256" w:lineRule="auto"/>
              <w:rPr>
                <w:rFonts w:ascii="Rockwell" w:hAnsi="Rockwell"/>
                <w:sz w:val="20"/>
                <w:szCs w:val="20"/>
                <w:lang w:bidi="hi-IN"/>
              </w:rPr>
            </w:pPr>
          </w:p>
          <w:p w14:paraId="3CE81E68" w14:textId="77777777" w:rsidR="007860DC" w:rsidRPr="005D5C22" w:rsidRDefault="007860DC">
            <w:pPr>
              <w:pStyle w:val="TableParagraph"/>
              <w:spacing w:before="11" w:line="256" w:lineRule="auto"/>
              <w:rPr>
                <w:rFonts w:ascii="Rockwell" w:hAnsi="Rockwell"/>
                <w:sz w:val="20"/>
                <w:szCs w:val="20"/>
                <w:lang w:bidi="hi-IN"/>
              </w:rPr>
            </w:pPr>
          </w:p>
          <w:p w14:paraId="2FE34224" w14:textId="77777777" w:rsidR="007860DC" w:rsidRPr="005D5C22" w:rsidRDefault="007860DC">
            <w:pPr>
              <w:pStyle w:val="TableParagraph"/>
              <w:spacing w:before="1" w:line="256" w:lineRule="auto"/>
              <w:ind w:left="33"/>
              <w:rPr>
                <w:rFonts w:ascii="Rockwell" w:hAnsi="Rockwell"/>
                <w:sz w:val="20"/>
                <w:szCs w:val="20"/>
                <w:lang w:bidi="hi-IN"/>
              </w:rPr>
            </w:pPr>
            <w:r w:rsidRPr="005D5C22">
              <w:rPr>
                <w:rFonts w:ascii="Rockwell" w:hAnsi="Rockwell"/>
                <w:sz w:val="20"/>
                <w:szCs w:val="20"/>
                <w:lang w:bidi="hi-IN"/>
              </w:rPr>
              <w:t>1.</w:t>
            </w:r>
          </w:p>
        </w:tc>
        <w:tc>
          <w:tcPr>
            <w:tcW w:w="6205" w:type="dxa"/>
            <w:tcBorders>
              <w:top w:val="single" w:sz="4" w:space="0" w:color="auto"/>
              <w:left w:val="single" w:sz="4" w:space="0" w:color="auto"/>
              <w:bottom w:val="single" w:sz="4" w:space="0" w:color="auto"/>
              <w:right w:val="single" w:sz="4" w:space="0" w:color="auto"/>
            </w:tcBorders>
          </w:tcPr>
          <w:p w14:paraId="3C6D280F" w14:textId="77777777" w:rsidR="007860DC" w:rsidRPr="005D5C22" w:rsidRDefault="007860DC">
            <w:pPr>
              <w:pStyle w:val="TableParagraph"/>
              <w:spacing w:before="10" w:line="256" w:lineRule="auto"/>
              <w:rPr>
                <w:rFonts w:ascii="Rockwell" w:hAnsi="Rockwell"/>
                <w:sz w:val="20"/>
                <w:szCs w:val="20"/>
                <w:lang w:bidi="hi-IN"/>
              </w:rPr>
            </w:pPr>
          </w:p>
          <w:p w14:paraId="42A69E24" w14:textId="77777777" w:rsidR="007860DC" w:rsidRPr="005D5C22" w:rsidRDefault="007860DC">
            <w:pPr>
              <w:pStyle w:val="TableParagraph"/>
              <w:spacing w:line="256" w:lineRule="auto"/>
              <w:ind w:left="33" w:right="140"/>
              <w:rPr>
                <w:rFonts w:ascii="Rockwell" w:hAnsi="Rockwell"/>
                <w:spacing w:val="-7"/>
                <w:sz w:val="20"/>
                <w:szCs w:val="20"/>
                <w:lang w:bidi="hi-IN"/>
              </w:rPr>
            </w:pPr>
            <w:r w:rsidRPr="005D5C22">
              <w:rPr>
                <w:rFonts w:ascii="Rockwell" w:hAnsi="Rockwell"/>
                <w:sz w:val="20"/>
                <w:szCs w:val="20"/>
                <w:lang w:bidi="hi-IN"/>
              </w:rPr>
              <w:t>Name of the Bidder,</w:t>
            </w:r>
            <w:r w:rsidRPr="005D5C22">
              <w:rPr>
                <w:rFonts w:ascii="Rockwell" w:hAnsi="Rockwell"/>
                <w:spacing w:val="-7"/>
                <w:sz w:val="20"/>
                <w:szCs w:val="20"/>
                <w:lang w:bidi="hi-IN"/>
              </w:rPr>
              <w:t xml:space="preserve"> </w:t>
            </w:r>
          </w:p>
          <w:p w14:paraId="0D0DAAFD" w14:textId="77777777" w:rsidR="007860DC" w:rsidRPr="005D5C22" w:rsidRDefault="007860DC">
            <w:pPr>
              <w:pStyle w:val="TableParagraph"/>
              <w:spacing w:line="256" w:lineRule="auto"/>
              <w:ind w:left="33" w:right="140"/>
              <w:rPr>
                <w:rFonts w:ascii="Rockwell" w:hAnsi="Rockwell"/>
                <w:sz w:val="20"/>
                <w:szCs w:val="20"/>
                <w:lang w:bidi="hi-IN"/>
              </w:rPr>
            </w:pPr>
          </w:p>
          <w:p w14:paraId="60657291" w14:textId="77777777" w:rsidR="007860DC" w:rsidRPr="005D5C22" w:rsidRDefault="007860DC">
            <w:pPr>
              <w:pStyle w:val="TableParagraph"/>
              <w:spacing w:line="256" w:lineRule="auto"/>
              <w:ind w:left="33" w:right="140"/>
              <w:rPr>
                <w:rFonts w:ascii="Rockwell" w:hAnsi="Rockwell"/>
                <w:sz w:val="20"/>
                <w:szCs w:val="20"/>
                <w:lang w:bidi="hi-IN"/>
              </w:rPr>
            </w:pPr>
          </w:p>
          <w:p w14:paraId="2EE90988" w14:textId="77777777" w:rsidR="007860DC" w:rsidRPr="005D5C22" w:rsidRDefault="007860DC">
            <w:pPr>
              <w:pStyle w:val="TableParagraph"/>
              <w:spacing w:line="256" w:lineRule="auto"/>
              <w:ind w:left="33" w:right="140"/>
              <w:rPr>
                <w:rFonts w:ascii="Rockwell" w:hAnsi="Rockwell"/>
                <w:sz w:val="20"/>
                <w:szCs w:val="20"/>
                <w:lang w:bidi="hi-IN"/>
              </w:rPr>
            </w:pPr>
          </w:p>
          <w:p w14:paraId="3D1F6C9D" w14:textId="77777777" w:rsidR="007860DC" w:rsidRPr="005D5C22" w:rsidRDefault="007860DC">
            <w:pPr>
              <w:pStyle w:val="TableParagraph"/>
              <w:spacing w:line="256" w:lineRule="auto"/>
              <w:ind w:left="33" w:right="140"/>
              <w:rPr>
                <w:rFonts w:ascii="Rockwell" w:hAnsi="Rockwell"/>
                <w:sz w:val="20"/>
                <w:szCs w:val="20"/>
                <w:lang w:bidi="hi-IN"/>
              </w:rPr>
            </w:pP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996A470"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4C49D5FA" w14:textId="77777777" w:rsidTr="009858B7">
        <w:trPr>
          <w:trHeight w:val="874"/>
        </w:trPr>
        <w:tc>
          <w:tcPr>
            <w:tcW w:w="316" w:type="dxa"/>
            <w:tcBorders>
              <w:top w:val="single" w:sz="4" w:space="0" w:color="auto"/>
              <w:left w:val="single" w:sz="4" w:space="0" w:color="auto"/>
              <w:bottom w:val="single" w:sz="4" w:space="0" w:color="auto"/>
              <w:right w:val="single" w:sz="4" w:space="0" w:color="auto"/>
            </w:tcBorders>
            <w:hideMark/>
          </w:tcPr>
          <w:p w14:paraId="6BCEDFC7" w14:textId="77777777" w:rsidR="007860DC" w:rsidRPr="005D5C22" w:rsidRDefault="007860DC">
            <w:pPr>
              <w:pStyle w:val="TableParagraph"/>
              <w:spacing w:line="256" w:lineRule="auto"/>
              <w:rPr>
                <w:rFonts w:ascii="Rockwell" w:hAnsi="Rockwell"/>
                <w:sz w:val="20"/>
                <w:szCs w:val="20"/>
                <w:lang w:bidi="hi-IN"/>
              </w:rPr>
            </w:pPr>
            <w:r w:rsidRPr="005D5C22">
              <w:rPr>
                <w:rFonts w:ascii="Rockwell" w:hAnsi="Rockwell"/>
                <w:sz w:val="20"/>
                <w:szCs w:val="20"/>
                <w:lang w:bidi="hi-IN"/>
              </w:rPr>
              <w:t>1a</w:t>
            </w:r>
          </w:p>
        </w:tc>
        <w:tc>
          <w:tcPr>
            <w:tcW w:w="6205" w:type="dxa"/>
            <w:tcBorders>
              <w:top w:val="single" w:sz="4" w:space="0" w:color="auto"/>
              <w:left w:val="single" w:sz="4" w:space="0" w:color="auto"/>
              <w:bottom w:val="single" w:sz="4" w:space="0" w:color="auto"/>
              <w:right w:val="single" w:sz="4" w:space="0" w:color="auto"/>
            </w:tcBorders>
            <w:hideMark/>
          </w:tcPr>
          <w:p w14:paraId="7A6BD052" w14:textId="77777777" w:rsidR="007860DC" w:rsidRPr="005D5C22" w:rsidRDefault="007860DC">
            <w:pPr>
              <w:pStyle w:val="TableParagraph"/>
              <w:spacing w:line="256" w:lineRule="auto"/>
              <w:ind w:left="33" w:right="140"/>
              <w:rPr>
                <w:rFonts w:ascii="Rockwell" w:hAnsi="Rockwell"/>
                <w:sz w:val="20"/>
                <w:szCs w:val="20"/>
                <w:lang w:bidi="hi-IN"/>
              </w:rPr>
            </w:pPr>
            <w:r w:rsidRPr="005D5C22">
              <w:rPr>
                <w:rFonts w:ascii="Rockwell" w:hAnsi="Rockwell"/>
                <w:sz w:val="20"/>
                <w:szCs w:val="20"/>
                <w:lang w:bidi="hi-IN"/>
              </w:rPr>
              <w:t xml:space="preserve">Address, </w:t>
            </w:r>
          </w:p>
          <w:p w14:paraId="1523E3E3" w14:textId="77777777" w:rsidR="007860DC" w:rsidRPr="005D5C22" w:rsidRDefault="007860DC">
            <w:pPr>
              <w:pStyle w:val="TableParagraph"/>
              <w:spacing w:line="256" w:lineRule="auto"/>
              <w:ind w:left="33" w:right="140"/>
              <w:rPr>
                <w:rFonts w:ascii="Rockwell" w:hAnsi="Rockwell"/>
                <w:sz w:val="20"/>
                <w:szCs w:val="20"/>
                <w:lang w:bidi="hi-IN"/>
              </w:rPr>
            </w:pPr>
            <w:r w:rsidRPr="005D5C22">
              <w:rPr>
                <w:rFonts w:ascii="Rockwell" w:hAnsi="Rockwell"/>
                <w:sz w:val="20"/>
                <w:szCs w:val="20"/>
                <w:lang w:bidi="hi-IN"/>
              </w:rPr>
              <w:t xml:space="preserve">Organization ID, </w:t>
            </w:r>
          </w:p>
          <w:p w14:paraId="1CEA25F4" w14:textId="77777777" w:rsidR="007860DC" w:rsidRPr="005D5C22" w:rsidRDefault="007860DC">
            <w:pPr>
              <w:pStyle w:val="TableParagraph"/>
              <w:spacing w:line="256" w:lineRule="auto"/>
              <w:ind w:left="33" w:right="140"/>
              <w:rPr>
                <w:rFonts w:ascii="Rockwell" w:hAnsi="Rockwell"/>
                <w:sz w:val="20"/>
                <w:szCs w:val="20"/>
                <w:lang w:bidi="hi-IN"/>
              </w:rPr>
            </w:pPr>
            <w:r w:rsidRPr="005D5C22">
              <w:rPr>
                <w:rFonts w:ascii="Rockwell" w:hAnsi="Rockwell"/>
                <w:sz w:val="20"/>
                <w:szCs w:val="20"/>
                <w:lang w:bidi="hi-IN"/>
              </w:rPr>
              <w:t xml:space="preserve">Tel./Fax No. &amp; </w:t>
            </w:r>
          </w:p>
          <w:p w14:paraId="5DBEB4BE" w14:textId="77777777" w:rsidR="007860DC" w:rsidRPr="005D5C22" w:rsidRDefault="007860DC">
            <w:pPr>
              <w:pStyle w:val="TableParagraph"/>
              <w:spacing w:line="256" w:lineRule="auto"/>
              <w:ind w:left="33" w:right="140"/>
              <w:rPr>
                <w:rFonts w:ascii="Rockwell" w:hAnsi="Rockwell"/>
                <w:sz w:val="20"/>
                <w:szCs w:val="20"/>
                <w:lang w:bidi="hi-IN"/>
              </w:rPr>
            </w:pPr>
            <w:r w:rsidRPr="005D5C22">
              <w:rPr>
                <w:rFonts w:ascii="Rockwell" w:hAnsi="Rockwell"/>
                <w:sz w:val="20"/>
                <w:szCs w:val="20"/>
                <w:lang w:bidi="hi-IN"/>
              </w:rPr>
              <w:t>E-mail address of Bidder</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828B237"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6B69964E" w14:textId="77777777" w:rsidTr="009858B7">
        <w:trPr>
          <w:trHeight w:val="776"/>
        </w:trPr>
        <w:tc>
          <w:tcPr>
            <w:tcW w:w="316" w:type="dxa"/>
            <w:tcBorders>
              <w:top w:val="single" w:sz="4" w:space="0" w:color="auto"/>
              <w:left w:val="single" w:sz="4" w:space="0" w:color="auto"/>
              <w:bottom w:val="single" w:sz="4" w:space="0" w:color="auto"/>
              <w:right w:val="single" w:sz="4" w:space="0" w:color="auto"/>
            </w:tcBorders>
          </w:tcPr>
          <w:p w14:paraId="47A2A42C" w14:textId="77777777" w:rsidR="007860DC" w:rsidRPr="005D5C22" w:rsidRDefault="007860DC">
            <w:pPr>
              <w:pStyle w:val="TableParagraph"/>
              <w:spacing w:before="5" w:line="256" w:lineRule="auto"/>
              <w:rPr>
                <w:rFonts w:ascii="Rockwell" w:hAnsi="Rockwell"/>
                <w:sz w:val="20"/>
                <w:szCs w:val="20"/>
                <w:lang w:bidi="hi-IN"/>
              </w:rPr>
            </w:pPr>
          </w:p>
          <w:p w14:paraId="45810958" w14:textId="77777777" w:rsidR="007860DC" w:rsidRPr="005D5C22" w:rsidRDefault="007860DC">
            <w:pPr>
              <w:pStyle w:val="TableParagraph"/>
              <w:spacing w:before="1" w:line="256" w:lineRule="auto"/>
              <w:ind w:left="33"/>
              <w:rPr>
                <w:rFonts w:ascii="Rockwell" w:hAnsi="Rockwell"/>
                <w:sz w:val="20"/>
                <w:szCs w:val="20"/>
                <w:lang w:bidi="hi-IN"/>
              </w:rPr>
            </w:pPr>
            <w:r w:rsidRPr="005D5C22">
              <w:rPr>
                <w:rFonts w:ascii="Rockwell" w:hAnsi="Rockwell"/>
                <w:sz w:val="20"/>
                <w:szCs w:val="20"/>
                <w:lang w:bidi="hi-IN"/>
              </w:rPr>
              <w:t>2.</w:t>
            </w:r>
          </w:p>
        </w:tc>
        <w:tc>
          <w:tcPr>
            <w:tcW w:w="6205" w:type="dxa"/>
            <w:tcBorders>
              <w:top w:val="single" w:sz="4" w:space="0" w:color="auto"/>
              <w:left w:val="single" w:sz="4" w:space="0" w:color="auto"/>
              <w:bottom w:val="single" w:sz="4" w:space="0" w:color="auto"/>
              <w:right w:val="single" w:sz="4" w:space="0" w:color="auto"/>
            </w:tcBorders>
            <w:hideMark/>
          </w:tcPr>
          <w:p w14:paraId="02505B40"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Type of constituent (Organization)</w:t>
            </w:r>
          </w:p>
          <w:p w14:paraId="5FC95767"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(Proprietorship</w:t>
            </w:r>
            <w:r w:rsidRPr="005D5C22">
              <w:rPr>
                <w:rFonts w:ascii="Rockwell" w:hAnsi="Rockwell"/>
                <w:spacing w:val="-7"/>
                <w:sz w:val="20"/>
                <w:szCs w:val="20"/>
                <w:lang w:bidi="hi-IN"/>
              </w:rPr>
              <w:t xml:space="preserve"> </w:t>
            </w:r>
            <w:r w:rsidRPr="005D5C22">
              <w:rPr>
                <w:rFonts w:ascii="Rockwell" w:hAnsi="Rockwell"/>
                <w:sz w:val="20"/>
                <w:szCs w:val="20"/>
                <w:lang w:bidi="hi-IN"/>
              </w:rPr>
              <w:t>/</w:t>
            </w:r>
            <w:r w:rsidRPr="005D5C22">
              <w:rPr>
                <w:rFonts w:ascii="Rockwell" w:hAnsi="Rockwell"/>
                <w:spacing w:val="-7"/>
                <w:sz w:val="20"/>
                <w:szCs w:val="20"/>
                <w:lang w:bidi="hi-IN"/>
              </w:rPr>
              <w:t xml:space="preserve"> </w:t>
            </w:r>
            <w:r w:rsidRPr="005D5C22">
              <w:rPr>
                <w:rFonts w:ascii="Rockwell" w:hAnsi="Rockwell"/>
                <w:sz w:val="20"/>
                <w:szCs w:val="20"/>
                <w:lang w:bidi="hi-IN"/>
              </w:rPr>
              <w:t>Partnership</w:t>
            </w:r>
            <w:r w:rsidRPr="005D5C22">
              <w:rPr>
                <w:rFonts w:ascii="Rockwell" w:hAnsi="Rockwell"/>
                <w:spacing w:val="-7"/>
                <w:sz w:val="20"/>
                <w:szCs w:val="20"/>
                <w:lang w:bidi="hi-IN"/>
              </w:rPr>
              <w:t xml:space="preserve"> </w:t>
            </w:r>
            <w:r w:rsidRPr="005D5C22">
              <w:rPr>
                <w:rFonts w:ascii="Rockwell" w:hAnsi="Rockwell"/>
                <w:sz w:val="20"/>
                <w:szCs w:val="20"/>
                <w:lang w:bidi="hi-IN"/>
              </w:rPr>
              <w:t>/</w:t>
            </w:r>
            <w:r w:rsidRPr="005D5C22">
              <w:rPr>
                <w:rFonts w:ascii="Rockwell" w:hAnsi="Rockwell"/>
                <w:spacing w:val="-8"/>
                <w:sz w:val="20"/>
                <w:szCs w:val="20"/>
                <w:lang w:bidi="hi-IN"/>
              </w:rPr>
              <w:t xml:space="preserve"> </w:t>
            </w:r>
            <w:r w:rsidRPr="005D5C22">
              <w:rPr>
                <w:rFonts w:ascii="Rockwell" w:hAnsi="Rockwell"/>
                <w:sz w:val="20"/>
                <w:szCs w:val="20"/>
                <w:lang w:bidi="hi-IN"/>
              </w:rPr>
              <w:t>Private</w:t>
            </w:r>
            <w:r w:rsidRPr="005D5C22">
              <w:rPr>
                <w:rFonts w:ascii="Rockwell" w:hAnsi="Rockwell"/>
                <w:spacing w:val="-50"/>
                <w:sz w:val="20"/>
                <w:szCs w:val="20"/>
                <w:lang w:bidi="hi-IN"/>
              </w:rPr>
              <w:t xml:space="preserve"> </w:t>
            </w:r>
            <w:r w:rsidRPr="005D5C22">
              <w:rPr>
                <w:rFonts w:ascii="Rockwell" w:hAnsi="Rockwell"/>
                <w:sz w:val="20"/>
                <w:szCs w:val="20"/>
                <w:lang w:bidi="hi-IN"/>
              </w:rPr>
              <w:t>Limited</w:t>
            </w:r>
            <w:r w:rsidRPr="005D5C22">
              <w:rPr>
                <w:rFonts w:ascii="Rockwell" w:hAnsi="Rockwell"/>
                <w:spacing w:val="-1"/>
                <w:sz w:val="20"/>
                <w:szCs w:val="20"/>
                <w:lang w:bidi="hi-IN"/>
              </w:rPr>
              <w:t xml:space="preserve"> </w:t>
            </w:r>
            <w:r w:rsidRPr="005D5C22">
              <w:rPr>
                <w:rFonts w:ascii="Rockwell" w:hAnsi="Rockwell"/>
                <w:sz w:val="20"/>
                <w:szCs w:val="20"/>
                <w:lang w:bidi="hi-IN"/>
              </w:rPr>
              <w:t>/ Limited</w:t>
            </w:r>
            <w:r w:rsidRPr="005D5C22">
              <w:rPr>
                <w:rFonts w:ascii="Rockwell" w:hAnsi="Rockwell"/>
                <w:spacing w:val="1"/>
                <w:sz w:val="20"/>
                <w:szCs w:val="20"/>
                <w:lang w:bidi="hi-IN"/>
              </w:rPr>
              <w:t>)</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4A2AEA41"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3AE13B53" w14:textId="77777777" w:rsidTr="009858B7">
        <w:trPr>
          <w:trHeight w:val="647"/>
        </w:trPr>
        <w:tc>
          <w:tcPr>
            <w:tcW w:w="316" w:type="dxa"/>
            <w:tcBorders>
              <w:top w:val="single" w:sz="4" w:space="0" w:color="auto"/>
              <w:left w:val="single" w:sz="4" w:space="0" w:color="auto"/>
              <w:bottom w:val="single" w:sz="4" w:space="0" w:color="auto"/>
              <w:right w:val="single" w:sz="4" w:space="0" w:color="auto"/>
            </w:tcBorders>
            <w:hideMark/>
          </w:tcPr>
          <w:p w14:paraId="4CB80E3E" w14:textId="77777777" w:rsidR="007860DC" w:rsidRPr="005D5C22" w:rsidRDefault="007860DC">
            <w:pPr>
              <w:pStyle w:val="TableParagraph"/>
              <w:spacing w:before="5" w:line="256" w:lineRule="auto"/>
              <w:rPr>
                <w:rFonts w:ascii="Rockwell" w:hAnsi="Rockwell"/>
                <w:sz w:val="20"/>
                <w:szCs w:val="20"/>
                <w:lang w:bidi="hi-IN"/>
              </w:rPr>
            </w:pPr>
            <w:r w:rsidRPr="005D5C22">
              <w:rPr>
                <w:rFonts w:ascii="Rockwell" w:hAnsi="Rockwell"/>
                <w:sz w:val="20"/>
                <w:szCs w:val="20"/>
                <w:lang w:bidi="hi-IN"/>
              </w:rPr>
              <w:t>2a</w:t>
            </w:r>
          </w:p>
        </w:tc>
        <w:tc>
          <w:tcPr>
            <w:tcW w:w="6205" w:type="dxa"/>
            <w:tcBorders>
              <w:top w:val="single" w:sz="4" w:space="0" w:color="auto"/>
              <w:left w:val="single" w:sz="4" w:space="0" w:color="auto"/>
              <w:bottom w:val="single" w:sz="4" w:space="0" w:color="auto"/>
              <w:right w:val="single" w:sz="4" w:space="0" w:color="auto"/>
            </w:tcBorders>
            <w:hideMark/>
          </w:tcPr>
          <w:p w14:paraId="4C074D8B"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 xml:space="preserve">Attested copy of organization Details </w:t>
            </w:r>
          </w:p>
          <w:p w14:paraId="4F36B259"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(Proprietorship / Partnership / Private Limited / Limited)</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064ECE8"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298CC119" w14:textId="77777777" w:rsidTr="009858B7">
        <w:trPr>
          <w:trHeight w:val="647"/>
        </w:trPr>
        <w:tc>
          <w:tcPr>
            <w:tcW w:w="316" w:type="dxa"/>
            <w:tcBorders>
              <w:top w:val="single" w:sz="4" w:space="0" w:color="auto"/>
              <w:left w:val="single" w:sz="4" w:space="0" w:color="auto"/>
              <w:bottom w:val="single" w:sz="4" w:space="0" w:color="auto"/>
              <w:right w:val="single" w:sz="4" w:space="0" w:color="auto"/>
            </w:tcBorders>
            <w:hideMark/>
          </w:tcPr>
          <w:p w14:paraId="6DADBE16" w14:textId="77777777" w:rsidR="007860DC" w:rsidRPr="005D5C22" w:rsidRDefault="007860DC">
            <w:pPr>
              <w:pStyle w:val="TableParagraph"/>
              <w:spacing w:before="5" w:line="256" w:lineRule="auto"/>
              <w:rPr>
                <w:rFonts w:ascii="Rockwell" w:hAnsi="Rockwell"/>
                <w:sz w:val="20"/>
                <w:szCs w:val="20"/>
                <w:lang w:bidi="hi-IN"/>
              </w:rPr>
            </w:pPr>
            <w:r w:rsidRPr="005D5C22">
              <w:rPr>
                <w:rFonts w:ascii="Rockwell" w:hAnsi="Rockwell"/>
                <w:sz w:val="20"/>
                <w:szCs w:val="20"/>
                <w:lang w:bidi="hi-IN"/>
              </w:rPr>
              <w:t>3</w:t>
            </w:r>
          </w:p>
        </w:tc>
        <w:tc>
          <w:tcPr>
            <w:tcW w:w="6205" w:type="dxa"/>
            <w:tcBorders>
              <w:top w:val="single" w:sz="4" w:space="0" w:color="auto"/>
              <w:left w:val="single" w:sz="4" w:space="0" w:color="auto"/>
              <w:bottom w:val="single" w:sz="4" w:space="0" w:color="auto"/>
              <w:right w:val="single" w:sz="4" w:space="0" w:color="auto"/>
            </w:tcBorders>
            <w:hideMark/>
          </w:tcPr>
          <w:p w14:paraId="3D623F8A"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Name of the person holding the power of attorney for this Bid</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D2C5A2F"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02764BB6" w14:textId="77777777" w:rsidTr="009858B7">
        <w:trPr>
          <w:trHeight w:val="647"/>
        </w:trPr>
        <w:tc>
          <w:tcPr>
            <w:tcW w:w="316" w:type="dxa"/>
            <w:tcBorders>
              <w:top w:val="single" w:sz="4" w:space="0" w:color="auto"/>
              <w:left w:val="single" w:sz="4" w:space="0" w:color="auto"/>
              <w:bottom w:val="single" w:sz="4" w:space="0" w:color="auto"/>
              <w:right w:val="single" w:sz="4" w:space="0" w:color="auto"/>
            </w:tcBorders>
            <w:hideMark/>
          </w:tcPr>
          <w:p w14:paraId="17D8B806" w14:textId="77777777" w:rsidR="007860DC" w:rsidRPr="005D5C22" w:rsidRDefault="007860DC">
            <w:pPr>
              <w:pStyle w:val="TableParagraph"/>
              <w:spacing w:before="5" w:line="256" w:lineRule="auto"/>
              <w:rPr>
                <w:rFonts w:ascii="Rockwell" w:hAnsi="Rockwell"/>
                <w:sz w:val="20"/>
                <w:szCs w:val="20"/>
                <w:lang w:bidi="hi-IN"/>
              </w:rPr>
            </w:pPr>
            <w:r w:rsidRPr="005D5C22">
              <w:rPr>
                <w:rFonts w:ascii="Rockwell" w:hAnsi="Rockwell"/>
                <w:sz w:val="20"/>
                <w:szCs w:val="20"/>
                <w:lang w:bidi="hi-IN"/>
              </w:rPr>
              <w:t>3a</w:t>
            </w:r>
          </w:p>
        </w:tc>
        <w:tc>
          <w:tcPr>
            <w:tcW w:w="6205" w:type="dxa"/>
            <w:tcBorders>
              <w:top w:val="single" w:sz="4" w:space="0" w:color="auto"/>
              <w:left w:val="single" w:sz="4" w:space="0" w:color="auto"/>
              <w:bottom w:val="single" w:sz="4" w:space="0" w:color="auto"/>
              <w:right w:val="single" w:sz="4" w:space="0" w:color="auto"/>
            </w:tcBorders>
            <w:hideMark/>
          </w:tcPr>
          <w:p w14:paraId="70186CC8"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Contact details of person holding the power of attorney</w:t>
            </w:r>
          </w:p>
          <w:p w14:paraId="7412341B"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Mobile Number</w:t>
            </w:r>
          </w:p>
          <w:p w14:paraId="7965EEF5" w14:textId="77777777" w:rsidR="007860DC" w:rsidRPr="005D5C22" w:rsidRDefault="007860DC">
            <w:pPr>
              <w:pStyle w:val="TableParagraph"/>
              <w:spacing w:before="113" w:line="256" w:lineRule="auto"/>
              <w:ind w:left="33" w:right="65"/>
              <w:rPr>
                <w:rFonts w:ascii="Rockwell" w:hAnsi="Rockwell"/>
                <w:sz w:val="20"/>
                <w:szCs w:val="20"/>
                <w:lang w:bidi="hi-IN"/>
              </w:rPr>
            </w:pPr>
            <w:r w:rsidRPr="005D5C22">
              <w:rPr>
                <w:rFonts w:ascii="Rockwell" w:hAnsi="Rockwell"/>
                <w:sz w:val="20"/>
                <w:szCs w:val="20"/>
                <w:lang w:bidi="hi-IN"/>
              </w:rPr>
              <w:t>Email id.</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568D36A5"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27EE553A" w14:textId="77777777" w:rsidTr="009858B7">
        <w:trPr>
          <w:trHeight w:val="804"/>
        </w:trPr>
        <w:tc>
          <w:tcPr>
            <w:tcW w:w="316" w:type="dxa"/>
            <w:tcBorders>
              <w:top w:val="single" w:sz="4" w:space="0" w:color="auto"/>
              <w:left w:val="single" w:sz="4" w:space="0" w:color="auto"/>
              <w:bottom w:val="single" w:sz="4" w:space="0" w:color="auto"/>
              <w:right w:val="single" w:sz="4" w:space="0" w:color="auto"/>
            </w:tcBorders>
          </w:tcPr>
          <w:p w14:paraId="0F432A96" w14:textId="77777777" w:rsidR="007860DC" w:rsidRPr="005D5C22" w:rsidRDefault="007860DC">
            <w:pPr>
              <w:pStyle w:val="TableParagraph"/>
              <w:spacing w:line="256" w:lineRule="auto"/>
              <w:rPr>
                <w:rFonts w:ascii="Rockwell" w:hAnsi="Rockwell"/>
                <w:sz w:val="20"/>
                <w:szCs w:val="20"/>
                <w:lang w:bidi="hi-IN"/>
              </w:rPr>
            </w:pPr>
          </w:p>
          <w:p w14:paraId="1EC56914" w14:textId="77777777" w:rsidR="007860DC" w:rsidRPr="005D5C22" w:rsidRDefault="007860DC">
            <w:pPr>
              <w:pStyle w:val="TableParagraph"/>
              <w:spacing w:line="256" w:lineRule="auto"/>
              <w:ind w:left="33"/>
              <w:rPr>
                <w:rFonts w:ascii="Rockwell" w:hAnsi="Rockwell"/>
                <w:sz w:val="20"/>
                <w:szCs w:val="20"/>
                <w:lang w:bidi="hi-IN"/>
              </w:rPr>
            </w:pPr>
            <w:r w:rsidRPr="005D5C22">
              <w:rPr>
                <w:rFonts w:ascii="Rockwell" w:hAnsi="Rockwell"/>
                <w:sz w:val="20"/>
                <w:szCs w:val="20"/>
                <w:lang w:bidi="hi-IN"/>
              </w:rPr>
              <w:t>3.</w:t>
            </w:r>
          </w:p>
        </w:tc>
        <w:tc>
          <w:tcPr>
            <w:tcW w:w="6205" w:type="dxa"/>
            <w:tcBorders>
              <w:top w:val="single" w:sz="4" w:space="0" w:color="auto"/>
              <w:left w:val="single" w:sz="4" w:space="0" w:color="auto"/>
              <w:bottom w:val="single" w:sz="4" w:space="0" w:color="auto"/>
              <w:right w:val="single" w:sz="4" w:space="0" w:color="auto"/>
            </w:tcBorders>
            <w:hideMark/>
          </w:tcPr>
          <w:p w14:paraId="165CF1AB" w14:textId="77777777" w:rsidR="007860DC" w:rsidRPr="005D5C22" w:rsidRDefault="007860DC">
            <w:pPr>
              <w:pStyle w:val="TableParagraph"/>
              <w:spacing w:before="168" w:line="256" w:lineRule="auto"/>
              <w:ind w:left="33" w:right="473"/>
              <w:rPr>
                <w:rFonts w:ascii="Rockwell" w:hAnsi="Rockwell"/>
                <w:sz w:val="20"/>
                <w:szCs w:val="20"/>
                <w:lang w:bidi="hi-IN"/>
              </w:rPr>
            </w:pPr>
            <w:r w:rsidRPr="005D5C22">
              <w:rPr>
                <w:rFonts w:ascii="Rockwell" w:hAnsi="Rockwell"/>
                <w:sz w:val="20"/>
                <w:szCs w:val="20"/>
                <w:lang w:bidi="hi-IN"/>
              </w:rPr>
              <w:t>Attested</w:t>
            </w:r>
            <w:r w:rsidRPr="005D5C22">
              <w:rPr>
                <w:rFonts w:ascii="Rockwell" w:hAnsi="Rockwell"/>
                <w:spacing w:val="-6"/>
                <w:sz w:val="20"/>
                <w:szCs w:val="20"/>
                <w:lang w:bidi="hi-IN"/>
              </w:rPr>
              <w:t xml:space="preserve"> </w:t>
            </w:r>
            <w:r w:rsidRPr="005D5C22">
              <w:rPr>
                <w:rFonts w:ascii="Rockwell" w:hAnsi="Rockwell"/>
                <w:sz w:val="20"/>
                <w:szCs w:val="20"/>
                <w:lang w:bidi="hi-IN"/>
              </w:rPr>
              <w:t>Copy</w:t>
            </w:r>
            <w:r w:rsidRPr="005D5C22">
              <w:rPr>
                <w:rFonts w:ascii="Rockwell" w:hAnsi="Rockwell"/>
                <w:spacing w:val="-6"/>
                <w:sz w:val="20"/>
                <w:szCs w:val="20"/>
                <w:lang w:bidi="hi-IN"/>
              </w:rPr>
              <w:t xml:space="preserve"> </w:t>
            </w:r>
            <w:r w:rsidRPr="005D5C22">
              <w:rPr>
                <w:rFonts w:ascii="Rockwell" w:hAnsi="Rockwell"/>
                <w:sz w:val="20"/>
                <w:szCs w:val="20"/>
                <w:lang w:bidi="hi-IN"/>
              </w:rPr>
              <w:t>of</w:t>
            </w:r>
            <w:r w:rsidRPr="005D5C22">
              <w:rPr>
                <w:rFonts w:ascii="Rockwell" w:hAnsi="Rockwell"/>
                <w:spacing w:val="-9"/>
                <w:sz w:val="20"/>
                <w:szCs w:val="20"/>
                <w:lang w:bidi="hi-IN"/>
              </w:rPr>
              <w:t xml:space="preserve"> </w:t>
            </w:r>
            <w:r w:rsidRPr="005D5C22">
              <w:rPr>
                <w:rFonts w:ascii="Rockwell" w:hAnsi="Rockwell"/>
                <w:sz w:val="20"/>
                <w:szCs w:val="20"/>
                <w:lang w:bidi="hi-IN"/>
              </w:rPr>
              <w:t>Power</w:t>
            </w:r>
            <w:r w:rsidRPr="005D5C22">
              <w:rPr>
                <w:rFonts w:ascii="Rockwell" w:hAnsi="Rockwell"/>
                <w:spacing w:val="-6"/>
                <w:sz w:val="20"/>
                <w:szCs w:val="20"/>
                <w:lang w:bidi="hi-IN"/>
              </w:rPr>
              <w:t xml:space="preserve"> </w:t>
            </w:r>
            <w:r w:rsidRPr="005D5C22">
              <w:rPr>
                <w:rFonts w:ascii="Rockwell" w:hAnsi="Rockwell"/>
                <w:sz w:val="20"/>
                <w:szCs w:val="20"/>
                <w:lang w:bidi="hi-IN"/>
              </w:rPr>
              <w:t>of</w:t>
            </w:r>
            <w:r w:rsidRPr="005D5C22">
              <w:rPr>
                <w:rFonts w:ascii="Rockwell" w:hAnsi="Rockwell"/>
                <w:spacing w:val="-7"/>
                <w:sz w:val="20"/>
                <w:szCs w:val="20"/>
                <w:lang w:bidi="hi-IN"/>
              </w:rPr>
              <w:t xml:space="preserve"> </w:t>
            </w:r>
            <w:r w:rsidRPr="005D5C22">
              <w:rPr>
                <w:rFonts w:ascii="Rockwell" w:hAnsi="Rockwell"/>
                <w:sz w:val="20"/>
                <w:szCs w:val="20"/>
                <w:lang w:bidi="hi-IN"/>
              </w:rPr>
              <w:t>Attorney</w:t>
            </w:r>
            <w:r w:rsidRPr="005D5C22">
              <w:rPr>
                <w:rFonts w:ascii="Rockwell" w:hAnsi="Rockwell"/>
                <w:spacing w:val="-7"/>
                <w:sz w:val="20"/>
                <w:szCs w:val="20"/>
                <w:lang w:bidi="hi-IN"/>
              </w:rPr>
              <w:t xml:space="preserve"> </w:t>
            </w:r>
            <w:r w:rsidRPr="005D5C22">
              <w:rPr>
                <w:rFonts w:ascii="Rockwell" w:hAnsi="Rockwell"/>
                <w:sz w:val="20"/>
                <w:szCs w:val="20"/>
                <w:lang w:bidi="hi-IN"/>
              </w:rPr>
              <w:t>details</w:t>
            </w:r>
            <w:r w:rsidRPr="005D5C22">
              <w:rPr>
                <w:rFonts w:ascii="Rockwell" w:hAnsi="Rockwell"/>
                <w:spacing w:val="-6"/>
                <w:sz w:val="20"/>
                <w:szCs w:val="20"/>
                <w:lang w:bidi="hi-IN"/>
              </w:rPr>
              <w:t xml:space="preserve"> </w:t>
            </w:r>
            <w:r w:rsidRPr="005D5C22">
              <w:rPr>
                <w:rFonts w:ascii="Rockwell" w:hAnsi="Rockwell"/>
                <w:sz w:val="20"/>
                <w:szCs w:val="20"/>
                <w:lang w:bidi="hi-IN"/>
              </w:rPr>
              <w:t>to</w:t>
            </w:r>
            <w:r w:rsidRPr="005D5C22">
              <w:rPr>
                <w:rFonts w:ascii="Rockwell" w:hAnsi="Rockwell"/>
                <w:spacing w:val="-6"/>
                <w:sz w:val="20"/>
                <w:szCs w:val="20"/>
                <w:lang w:bidi="hi-IN"/>
              </w:rPr>
              <w:t xml:space="preserve"> </w:t>
            </w:r>
            <w:r w:rsidRPr="005D5C22">
              <w:rPr>
                <w:rFonts w:ascii="Rockwell" w:hAnsi="Rockwell"/>
                <w:sz w:val="20"/>
                <w:szCs w:val="20"/>
                <w:lang w:bidi="hi-IN"/>
              </w:rPr>
              <w:t>sign</w:t>
            </w:r>
            <w:r w:rsidRPr="005D5C22">
              <w:rPr>
                <w:rFonts w:ascii="Rockwell" w:hAnsi="Rockwell"/>
                <w:spacing w:val="-7"/>
                <w:sz w:val="20"/>
                <w:szCs w:val="20"/>
                <w:lang w:bidi="hi-IN"/>
              </w:rPr>
              <w:t xml:space="preserve"> </w:t>
            </w:r>
            <w:r w:rsidRPr="005D5C22">
              <w:rPr>
                <w:rFonts w:ascii="Rockwell" w:hAnsi="Rockwell"/>
                <w:sz w:val="20"/>
                <w:szCs w:val="20"/>
                <w:lang w:bidi="hi-IN"/>
              </w:rPr>
              <w:t>the</w:t>
            </w:r>
            <w:r w:rsidRPr="005D5C22">
              <w:rPr>
                <w:rFonts w:ascii="Rockwell" w:hAnsi="Rockwell"/>
                <w:spacing w:val="-6"/>
                <w:sz w:val="20"/>
                <w:szCs w:val="20"/>
                <w:lang w:bidi="hi-IN"/>
              </w:rPr>
              <w:t xml:space="preserve"> </w:t>
            </w:r>
            <w:r w:rsidRPr="005D5C22">
              <w:rPr>
                <w:rFonts w:ascii="Rockwell" w:hAnsi="Rockwell"/>
                <w:sz w:val="20"/>
                <w:szCs w:val="20"/>
                <w:lang w:bidi="hi-IN"/>
              </w:rPr>
              <w:t>Tender</w:t>
            </w:r>
            <w:r w:rsidRPr="005D5C22">
              <w:rPr>
                <w:rFonts w:ascii="Rockwell" w:hAnsi="Rockwell"/>
                <w:spacing w:val="-50"/>
                <w:sz w:val="20"/>
                <w:szCs w:val="20"/>
                <w:lang w:bidi="hi-IN"/>
              </w:rPr>
              <w:t xml:space="preserve"> </w:t>
            </w:r>
            <w:r w:rsidRPr="005D5C22">
              <w:rPr>
                <w:rFonts w:ascii="Rockwell" w:hAnsi="Rockwell"/>
                <w:sz w:val="20"/>
                <w:szCs w:val="20"/>
                <w:lang w:bidi="hi-IN"/>
              </w:rPr>
              <w:t>Document</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6AFF8F4"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485FA92B" w14:textId="77777777" w:rsidTr="009858B7">
        <w:trPr>
          <w:trHeight w:val="898"/>
        </w:trPr>
        <w:tc>
          <w:tcPr>
            <w:tcW w:w="316" w:type="dxa"/>
            <w:tcBorders>
              <w:top w:val="single" w:sz="4" w:space="0" w:color="auto"/>
              <w:left w:val="single" w:sz="4" w:space="0" w:color="auto"/>
              <w:bottom w:val="single" w:sz="4" w:space="0" w:color="auto"/>
              <w:right w:val="single" w:sz="4" w:space="0" w:color="auto"/>
            </w:tcBorders>
          </w:tcPr>
          <w:p w14:paraId="7D484877" w14:textId="77777777" w:rsidR="007860DC" w:rsidRPr="005D5C22" w:rsidRDefault="007860DC">
            <w:pPr>
              <w:pStyle w:val="TableParagraph"/>
              <w:spacing w:line="256" w:lineRule="auto"/>
              <w:rPr>
                <w:rFonts w:ascii="Rockwell" w:hAnsi="Rockwell"/>
                <w:sz w:val="20"/>
                <w:szCs w:val="20"/>
                <w:lang w:bidi="hi-IN"/>
              </w:rPr>
            </w:pPr>
          </w:p>
          <w:p w14:paraId="5910F87C" w14:textId="77777777" w:rsidR="007860DC" w:rsidRPr="005D5C22" w:rsidRDefault="007860DC">
            <w:pPr>
              <w:pStyle w:val="TableParagraph"/>
              <w:spacing w:line="256" w:lineRule="auto"/>
              <w:ind w:left="33"/>
              <w:rPr>
                <w:rFonts w:ascii="Rockwell" w:hAnsi="Rockwell"/>
                <w:sz w:val="20"/>
                <w:szCs w:val="20"/>
                <w:lang w:bidi="hi-IN"/>
              </w:rPr>
            </w:pPr>
            <w:r w:rsidRPr="005D5C22">
              <w:rPr>
                <w:rFonts w:ascii="Rockwell" w:hAnsi="Rockwell"/>
                <w:sz w:val="20"/>
                <w:szCs w:val="20"/>
                <w:lang w:bidi="hi-IN"/>
              </w:rPr>
              <w:t>4.</w:t>
            </w:r>
          </w:p>
        </w:tc>
        <w:tc>
          <w:tcPr>
            <w:tcW w:w="6205" w:type="dxa"/>
            <w:tcBorders>
              <w:top w:val="single" w:sz="4" w:space="0" w:color="auto"/>
              <w:left w:val="single" w:sz="4" w:space="0" w:color="auto"/>
              <w:bottom w:val="single" w:sz="4" w:space="0" w:color="auto"/>
              <w:right w:val="single" w:sz="4" w:space="0" w:color="auto"/>
            </w:tcBorders>
            <w:hideMark/>
          </w:tcPr>
          <w:p w14:paraId="7B19A59A" w14:textId="45C36DAC" w:rsidR="007860DC" w:rsidRPr="005D5C22" w:rsidRDefault="007860DC">
            <w:pPr>
              <w:pStyle w:val="TableParagraph"/>
              <w:spacing w:before="170" w:line="232" w:lineRule="auto"/>
              <w:ind w:left="33" w:right="-25"/>
              <w:rPr>
                <w:rFonts w:ascii="Rockwell" w:hAnsi="Rockwell"/>
                <w:b/>
                <w:spacing w:val="-8"/>
                <w:w w:val="105"/>
                <w:sz w:val="20"/>
                <w:szCs w:val="20"/>
                <w:lang w:bidi="hi-IN"/>
              </w:rPr>
            </w:pPr>
            <w:r w:rsidRPr="005D5C22">
              <w:rPr>
                <w:rFonts w:ascii="Rockwell" w:hAnsi="Rockwell"/>
                <w:w w:val="105"/>
                <w:sz w:val="20"/>
                <w:szCs w:val="20"/>
                <w:lang w:bidi="hi-IN"/>
              </w:rPr>
              <w:t>Earnest</w:t>
            </w:r>
            <w:r w:rsidRPr="005D5C22">
              <w:rPr>
                <w:rFonts w:ascii="Rockwell" w:hAnsi="Rockwell"/>
                <w:spacing w:val="-13"/>
                <w:w w:val="105"/>
                <w:sz w:val="20"/>
                <w:szCs w:val="20"/>
                <w:lang w:bidi="hi-IN"/>
              </w:rPr>
              <w:t xml:space="preserve"> </w:t>
            </w:r>
            <w:r w:rsidRPr="005D5C22">
              <w:rPr>
                <w:rFonts w:ascii="Rockwell" w:hAnsi="Rockwell"/>
                <w:w w:val="105"/>
                <w:sz w:val="20"/>
                <w:szCs w:val="20"/>
                <w:lang w:bidi="hi-IN"/>
              </w:rPr>
              <w:t>Money</w:t>
            </w:r>
            <w:r w:rsidRPr="005D5C22">
              <w:rPr>
                <w:rFonts w:ascii="Rockwell" w:hAnsi="Rockwell"/>
                <w:spacing w:val="-12"/>
                <w:w w:val="105"/>
                <w:sz w:val="20"/>
                <w:szCs w:val="20"/>
                <w:lang w:bidi="hi-IN"/>
              </w:rPr>
              <w:t xml:space="preserve"> </w:t>
            </w:r>
            <w:r w:rsidRPr="005D5C22">
              <w:rPr>
                <w:rFonts w:ascii="Rockwell" w:hAnsi="Rockwell"/>
                <w:w w:val="105"/>
                <w:sz w:val="20"/>
                <w:szCs w:val="20"/>
                <w:lang w:bidi="hi-IN"/>
              </w:rPr>
              <w:t>Deposit</w:t>
            </w:r>
            <w:r w:rsidRPr="005D5C22">
              <w:rPr>
                <w:rFonts w:ascii="Rockwell" w:hAnsi="Rockwell"/>
                <w:spacing w:val="-13"/>
                <w:w w:val="105"/>
                <w:sz w:val="20"/>
                <w:szCs w:val="20"/>
                <w:lang w:bidi="hi-IN"/>
              </w:rPr>
              <w:t xml:space="preserve"> </w:t>
            </w:r>
            <w:r w:rsidRPr="005D5C22">
              <w:rPr>
                <w:rFonts w:ascii="Rockwell" w:hAnsi="Rockwell"/>
                <w:w w:val="105"/>
                <w:sz w:val="20"/>
                <w:szCs w:val="20"/>
                <w:lang w:bidi="hi-IN"/>
              </w:rPr>
              <w:t>(EMD)</w:t>
            </w:r>
            <w:r w:rsidRPr="005D5C22">
              <w:rPr>
                <w:rFonts w:ascii="Rockwell" w:hAnsi="Rockwell"/>
                <w:spacing w:val="-12"/>
                <w:w w:val="105"/>
                <w:sz w:val="20"/>
                <w:szCs w:val="20"/>
                <w:lang w:bidi="hi-IN"/>
              </w:rPr>
              <w:t xml:space="preserve"> </w:t>
            </w:r>
            <w:r w:rsidRPr="005D5C22">
              <w:rPr>
                <w:rFonts w:ascii="Rockwell" w:hAnsi="Rockwell"/>
                <w:w w:val="105"/>
                <w:sz w:val="20"/>
                <w:szCs w:val="20"/>
                <w:lang w:bidi="hi-IN"/>
              </w:rPr>
              <w:t>of</w:t>
            </w:r>
            <w:r w:rsidRPr="005D5C22">
              <w:rPr>
                <w:rFonts w:ascii="Rockwell" w:hAnsi="Rockwell"/>
                <w:spacing w:val="-14"/>
                <w:w w:val="105"/>
                <w:sz w:val="20"/>
                <w:szCs w:val="20"/>
                <w:lang w:bidi="hi-IN"/>
              </w:rPr>
              <w:t xml:space="preserve"> </w:t>
            </w:r>
            <w:r w:rsidRPr="005D5C22">
              <w:rPr>
                <w:rFonts w:ascii="Rockwell" w:hAnsi="Rockwell"/>
                <w:b/>
                <w:w w:val="105"/>
                <w:sz w:val="20"/>
                <w:szCs w:val="20"/>
                <w:highlight w:val="yellow"/>
                <w:lang w:bidi="hi-IN"/>
              </w:rPr>
              <w:t>Rs.</w:t>
            </w:r>
            <w:r w:rsidRPr="005D5C22">
              <w:rPr>
                <w:rFonts w:ascii="Rockwell" w:hAnsi="Rockwell"/>
                <w:b/>
                <w:spacing w:val="-8"/>
                <w:w w:val="105"/>
                <w:sz w:val="20"/>
                <w:szCs w:val="20"/>
                <w:highlight w:val="yellow"/>
                <w:lang w:bidi="hi-IN"/>
              </w:rPr>
              <w:t xml:space="preserve"> </w:t>
            </w:r>
            <w:r w:rsidR="007C27FC">
              <w:rPr>
                <w:rFonts w:ascii="Rockwell" w:hAnsi="Rockwell"/>
                <w:b/>
                <w:spacing w:val="-8"/>
                <w:w w:val="105"/>
                <w:sz w:val="20"/>
                <w:szCs w:val="20"/>
                <w:highlight w:val="yellow"/>
                <w:lang w:bidi="hi-IN"/>
              </w:rPr>
              <w:t xml:space="preserve">         </w:t>
            </w:r>
            <w:r w:rsidRPr="005D5C22">
              <w:rPr>
                <w:rFonts w:ascii="Rockwell" w:hAnsi="Rockwell"/>
                <w:b/>
                <w:spacing w:val="-7"/>
                <w:w w:val="105"/>
                <w:sz w:val="20"/>
                <w:szCs w:val="20"/>
                <w:highlight w:val="yellow"/>
                <w:lang w:bidi="hi-IN"/>
              </w:rPr>
              <w:t xml:space="preserve"> </w:t>
            </w:r>
            <w:proofErr w:type="gramStart"/>
            <w:r w:rsidRPr="005D5C22">
              <w:rPr>
                <w:rFonts w:ascii="Rockwell" w:hAnsi="Rockwell"/>
                <w:b/>
                <w:w w:val="105"/>
                <w:sz w:val="20"/>
                <w:szCs w:val="20"/>
                <w:highlight w:val="yellow"/>
                <w:lang w:bidi="hi-IN"/>
              </w:rPr>
              <w:t>lakh</w:t>
            </w:r>
            <w:r w:rsidRPr="005D5C22">
              <w:rPr>
                <w:rFonts w:ascii="Rockwell" w:hAnsi="Rockwell"/>
                <w:b/>
                <w:spacing w:val="-8"/>
                <w:w w:val="105"/>
                <w:sz w:val="20"/>
                <w:szCs w:val="20"/>
                <w:lang w:bidi="hi-IN"/>
              </w:rPr>
              <w:t xml:space="preserve"> </w:t>
            </w:r>
            <w:r w:rsidRPr="005D5C22">
              <w:rPr>
                <w:rFonts w:ascii="Rockwell" w:hAnsi="Rockwell"/>
                <w:b/>
                <w:w w:val="105"/>
                <w:sz w:val="20"/>
                <w:szCs w:val="20"/>
                <w:lang w:bidi="hi-IN"/>
              </w:rPr>
              <w:t>:</w:t>
            </w:r>
            <w:proofErr w:type="gramEnd"/>
            <w:r w:rsidRPr="005D5C22">
              <w:rPr>
                <w:rFonts w:ascii="Rockwell" w:hAnsi="Rockwell"/>
                <w:b/>
                <w:spacing w:val="-8"/>
                <w:w w:val="105"/>
                <w:sz w:val="20"/>
                <w:szCs w:val="20"/>
                <w:lang w:bidi="hi-IN"/>
              </w:rPr>
              <w:t xml:space="preserve"> </w:t>
            </w:r>
          </w:p>
          <w:p w14:paraId="21F30F1E" w14:textId="77777777" w:rsidR="007860DC" w:rsidRPr="005D5C22" w:rsidRDefault="007860DC">
            <w:pPr>
              <w:pStyle w:val="TableParagraph"/>
              <w:spacing w:before="170" w:line="232" w:lineRule="auto"/>
              <w:ind w:left="33" w:right="-25"/>
              <w:rPr>
                <w:rFonts w:ascii="Rockwell" w:hAnsi="Rockwell"/>
                <w:b/>
                <w:sz w:val="20"/>
                <w:szCs w:val="20"/>
                <w:lang w:bidi="hi-IN"/>
              </w:rPr>
            </w:pPr>
            <w:r w:rsidRPr="005D5C22">
              <w:rPr>
                <w:rFonts w:ascii="Rockwell" w:hAnsi="Rockwell"/>
                <w:b/>
                <w:w w:val="105"/>
                <w:sz w:val="20"/>
                <w:szCs w:val="20"/>
                <w:lang w:bidi="hi-IN"/>
              </w:rPr>
              <w:t>Only</w:t>
            </w:r>
            <w:r w:rsidRPr="005D5C22">
              <w:rPr>
                <w:rFonts w:ascii="Rockwell" w:hAnsi="Rockwell"/>
                <w:b/>
                <w:spacing w:val="-9"/>
                <w:w w:val="105"/>
                <w:sz w:val="20"/>
                <w:szCs w:val="20"/>
                <w:lang w:bidi="hi-IN"/>
              </w:rPr>
              <w:t xml:space="preserve"> </w:t>
            </w:r>
            <w:r w:rsidRPr="005D5C22">
              <w:rPr>
                <w:rFonts w:ascii="Rockwell" w:hAnsi="Rockwell"/>
                <w:b/>
                <w:w w:val="105"/>
                <w:sz w:val="20"/>
                <w:szCs w:val="20"/>
                <w:lang w:bidi="hi-IN"/>
              </w:rPr>
              <w:t>through</w:t>
            </w:r>
            <w:r w:rsidRPr="005D5C22">
              <w:rPr>
                <w:rFonts w:ascii="Rockwell" w:hAnsi="Rockwell"/>
                <w:b/>
                <w:spacing w:val="-6"/>
                <w:w w:val="105"/>
                <w:sz w:val="20"/>
                <w:szCs w:val="20"/>
                <w:lang w:bidi="hi-IN"/>
              </w:rPr>
              <w:t xml:space="preserve"> </w:t>
            </w:r>
            <w:r w:rsidRPr="005D5C22">
              <w:rPr>
                <w:rFonts w:ascii="Rockwell" w:hAnsi="Rockwell"/>
                <w:b/>
                <w:w w:val="105"/>
                <w:sz w:val="20"/>
                <w:szCs w:val="20"/>
                <w:lang w:bidi="hi-IN"/>
              </w:rPr>
              <w:t>e-</w:t>
            </w:r>
            <w:r w:rsidRPr="005D5C22">
              <w:rPr>
                <w:rFonts w:ascii="Rockwell" w:hAnsi="Rockwell"/>
                <w:b/>
                <w:spacing w:val="-46"/>
                <w:w w:val="105"/>
                <w:sz w:val="20"/>
                <w:szCs w:val="20"/>
                <w:lang w:bidi="hi-IN"/>
              </w:rPr>
              <w:t xml:space="preserve"> </w:t>
            </w:r>
            <w:r w:rsidRPr="005D5C22">
              <w:rPr>
                <w:rFonts w:ascii="Rockwell" w:hAnsi="Rockwell"/>
                <w:b/>
                <w:w w:val="105"/>
                <w:sz w:val="20"/>
                <w:szCs w:val="20"/>
                <w:lang w:bidi="hi-IN"/>
              </w:rPr>
              <w:t>payment Gateway</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497A348"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60B2746F" w14:textId="77777777" w:rsidTr="009858B7">
        <w:trPr>
          <w:trHeight w:val="568"/>
        </w:trPr>
        <w:tc>
          <w:tcPr>
            <w:tcW w:w="316" w:type="dxa"/>
            <w:tcBorders>
              <w:top w:val="single" w:sz="4" w:space="0" w:color="auto"/>
              <w:left w:val="single" w:sz="4" w:space="0" w:color="auto"/>
              <w:bottom w:val="single" w:sz="4" w:space="0" w:color="auto"/>
              <w:right w:val="single" w:sz="4" w:space="0" w:color="auto"/>
            </w:tcBorders>
          </w:tcPr>
          <w:p w14:paraId="18E9B050" w14:textId="77777777" w:rsidR="007860DC" w:rsidRPr="005D5C22" w:rsidRDefault="007860DC">
            <w:pPr>
              <w:pStyle w:val="TableParagraph"/>
              <w:spacing w:before="1" w:line="256" w:lineRule="auto"/>
              <w:rPr>
                <w:rFonts w:ascii="Rockwell" w:hAnsi="Rockwell"/>
                <w:sz w:val="20"/>
                <w:szCs w:val="20"/>
                <w:lang w:bidi="hi-IN"/>
              </w:rPr>
            </w:pPr>
          </w:p>
          <w:p w14:paraId="581DB0CC" w14:textId="77777777" w:rsidR="007860DC" w:rsidRPr="005D5C22" w:rsidRDefault="007860DC">
            <w:pPr>
              <w:pStyle w:val="TableParagraph"/>
              <w:spacing w:line="256" w:lineRule="auto"/>
              <w:ind w:left="33"/>
              <w:rPr>
                <w:rFonts w:ascii="Rockwell" w:hAnsi="Rockwell"/>
                <w:sz w:val="20"/>
                <w:szCs w:val="20"/>
                <w:lang w:bidi="hi-IN"/>
              </w:rPr>
            </w:pPr>
            <w:r w:rsidRPr="005D5C22">
              <w:rPr>
                <w:rFonts w:ascii="Rockwell" w:hAnsi="Rockwell"/>
                <w:sz w:val="20"/>
                <w:szCs w:val="20"/>
                <w:lang w:bidi="hi-IN"/>
              </w:rPr>
              <w:t>5.</w:t>
            </w:r>
          </w:p>
        </w:tc>
        <w:tc>
          <w:tcPr>
            <w:tcW w:w="6205" w:type="dxa"/>
            <w:tcBorders>
              <w:top w:val="single" w:sz="4" w:space="0" w:color="auto"/>
              <w:left w:val="single" w:sz="4" w:space="0" w:color="auto"/>
              <w:bottom w:val="single" w:sz="4" w:space="0" w:color="auto"/>
              <w:right w:val="single" w:sz="4" w:space="0" w:color="auto"/>
            </w:tcBorders>
            <w:hideMark/>
          </w:tcPr>
          <w:p w14:paraId="061463BF" w14:textId="77777777" w:rsidR="007860DC" w:rsidRPr="005D5C22" w:rsidRDefault="007860DC">
            <w:pPr>
              <w:pStyle w:val="TableParagraph"/>
              <w:spacing w:before="62" w:line="232" w:lineRule="auto"/>
              <w:ind w:left="33" w:right="411"/>
              <w:rPr>
                <w:rFonts w:ascii="Rockwell" w:hAnsi="Rockwell"/>
                <w:b/>
                <w:spacing w:val="-8"/>
                <w:w w:val="105"/>
                <w:sz w:val="20"/>
                <w:szCs w:val="20"/>
                <w:lang w:bidi="hi-IN"/>
              </w:rPr>
            </w:pPr>
            <w:r w:rsidRPr="005D5C22">
              <w:rPr>
                <w:rFonts w:ascii="Rockwell" w:hAnsi="Rockwell"/>
                <w:w w:val="105"/>
                <w:sz w:val="20"/>
                <w:szCs w:val="20"/>
                <w:lang w:bidi="hi-IN"/>
              </w:rPr>
              <w:t>Cost</w:t>
            </w:r>
            <w:r w:rsidRPr="005D5C22">
              <w:rPr>
                <w:rFonts w:ascii="Rockwell" w:hAnsi="Rockwell"/>
                <w:spacing w:val="-11"/>
                <w:w w:val="105"/>
                <w:sz w:val="20"/>
                <w:szCs w:val="20"/>
                <w:lang w:bidi="hi-IN"/>
              </w:rPr>
              <w:t xml:space="preserve"> </w:t>
            </w:r>
            <w:r w:rsidRPr="005D5C22">
              <w:rPr>
                <w:rFonts w:ascii="Rockwell" w:hAnsi="Rockwell"/>
                <w:w w:val="105"/>
                <w:sz w:val="20"/>
                <w:szCs w:val="20"/>
                <w:lang w:bidi="hi-IN"/>
              </w:rPr>
              <w:t>of</w:t>
            </w:r>
            <w:r w:rsidRPr="005D5C22">
              <w:rPr>
                <w:rFonts w:ascii="Rockwell" w:hAnsi="Rockwell"/>
                <w:spacing w:val="-11"/>
                <w:w w:val="105"/>
                <w:sz w:val="20"/>
                <w:szCs w:val="20"/>
                <w:lang w:bidi="hi-IN"/>
              </w:rPr>
              <w:t xml:space="preserve"> </w:t>
            </w:r>
            <w:r w:rsidRPr="005D5C22">
              <w:rPr>
                <w:rFonts w:ascii="Rockwell" w:hAnsi="Rockwell"/>
                <w:w w:val="105"/>
                <w:sz w:val="20"/>
                <w:szCs w:val="20"/>
                <w:lang w:bidi="hi-IN"/>
              </w:rPr>
              <w:t>Tender</w:t>
            </w:r>
            <w:r w:rsidRPr="005D5C22">
              <w:rPr>
                <w:rFonts w:ascii="Rockwell" w:hAnsi="Rockwell"/>
                <w:spacing w:val="-11"/>
                <w:w w:val="105"/>
                <w:sz w:val="20"/>
                <w:szCs w:val="20"/>
                <w:lang w:bidi="hi-IN"/>
              </w:rPr>
              <w:t xml:space="preserve"> </w:t>
            </w:r>
            <w:r w:rsidRPr="005D5C22">
              <w:rPr>
                <w:rFonts w:ascii="Rockwell" w:hAnsi="Rockwell"/>
                <w:w w:val="105"/>
                <w:sz w:val="20"/>
                <w:szCs w:val="20"/>
                <w:lang w:bidi="hi-IN"/>
              </w:rPr>
              <w:t>Documents</w:t>
            </w:r>
            <w:r w:rsidRPr="005D5C22">
              <w:rPr>
                <w:rFonts w:ascii="Rockwell" w:hAnsi="Rockwell"/>
                <w:spacing w:val="-12"/>
                <w:w w:val="105"/>
                <w:sz w:val="20"/>
                <w:szCs w:val="20"/>
                <w:lang w:bidi="hi-IN"/>
              </w:rPr>
              <w:t xml:space="preserve"> </w:t>
            </w:r>
            <w:r w:rsidRPr="005D5C22">
              <w:rPr>
                <w:rFonts w:ascii="Rockwell" w:hAnsi="Rockwell"/>
                <w:w w:val="105"/>
                <w:sz w:val="20"/>
                <w:szCs w:val="20"/>
                <w:lang w:bidi="hi-IN"/>
              </w:rPr>
              <w:t>of</w:t>
            </w:r>
            <w:r w:rsidRPr="005D5C22">
              <w:rPr>
                <w:rFonts w:ascii="Rockwell" w:hAnsi="Rockwell"/>
                <w:spacing w:val="-12"/>
                <w:w w:val="105"/>
                <w:sz w:val="20"/>
                <w:szCs w:val="20"/>
                <w:lang w:bidi="hi-IN"/>
              </w:rPr>
              <w:t xml:space="preserve"> </w:t>
            </w:r>
            <w:r w:rsidRPr="005D5C22">
              <w:rPr>
                <w:rFonts w:ascii="Rockwell" w:hAnsi="Rockwell"/>
                <w:b/>
                <w:w w:val="105"/>
                <w:sz w:val="20"/>
                <w:szCs w:val="20"/>
                <w:lang w:bidi="hi-IN"/>
              </w:rPr>
              <w:t>Rs</w:t>
            </w:r>
            <w:r w:rsidRPr="005D5C22">
              <w:rPr>
                <w:rFonts w:ascii="Rockwell" w:hAnsi="Rockwell"/>
                <w:b/>
                <w:w w:val="105"/>
                <w:sz w:val="20"/>
                <w:szCs w:val="20"/>
                <w:highlight w:val="yellow"/>
                <w:lang w:bidi="hi-IN"/>
              </w:rPr>
              <w:t>……….</w:t>
            </w:r>
            <w:r w:rsidRPr="005D5C22">
              <w:rPr>
                <w:rFonts w:ascii="Rockwell" w:hAnsi="Rockwell"/>
                <w:b/>
                <w:w w:val="105"/>
                <w:sz w:val="20"/>
                <w:szCs w:val="20"/>
                <w:lang w:bidi="hi-IN"/>
              </w:rPr>
              <w:t>:</w:t>
            </w:r>
            <w:r w:rsidRPr="005D5C22">
              <w:rPr>
                <w:rFonts w:ascii="Rockwell" w:hAnsi="Rockwell"/>
                <w:b/>
                <w:spacing w:val="-8"/>
                <w:w w:val="105"/>
                <w:sz w:val="20"/>
                <w:szCs w:val="20"/>
                <w:lang w:bidi="hi-IN"/>
              </w:rPr>
              <w:t xml:space="preserve"> </w:t>
            </w:r>
          </w:p>
          <w:p w14:paraId="57433D80" w14:textId="77777777" w:rsidR="007860DC" w:rsidRPr="005D5C22" w:rsidRDefault="007860DC">
            <w:pPr>
              <w:pStyle w:val="TableParagraph"/>
              <w:spacing w:before="62" w:line="232" w:lineRule="auto"/>
              <w:ind w:left="33" w:right="411"/>
              <w:rPr>
                <w:rFonts w:ascii="Rockwell" w:hAnsi="Rockwell"/>
                <w:b/>
                <w:sz w:val="20"/>
                <w:szCs w:val="20"/>
                <w:lang w:bidi="hi-IN"/>
              </w:rPr>
            </w:pPr>
            <w:r w:rsidRPr="005D5C22">
              <w:rPr>
                <w:rFonts w:ascii="Rockwell" w:hAnsi="Rockwell"/>
                <w:b/>
                <w:w w:val="105"/>
                <w:sz w:val="20"/>
                <w:szCs w:val="20"/>
                <w:lang w:bidi="hi-IN"/>
              </w:rPr>
              <w:t>Only</w:t>
            </w:r>
            <w:r w:rsidRPr="005D5C22">
              <w:rPr>
                <w:rFonts w:ascii="Rockwell" w:hAnsi="Rockwell"/>
                <w:b/>
                <w:spacing w:val="-8"/>
                <w:w w:val="105"/>
                <w:sz w:val="20"/>
                <w:szCs w:val="20"/>
                <w:lang w:bidi="hi-IN"/>
              </w:rPr>
              <w:t xml:space="preserve"> </w:t>
            </w:r>
            <w:r w:rsidRPr="005D5C22">
              <w:rPr>
                <w:rFonts w:ascii="Rockwell" w:hAnsi="Rockwell"/>
                <w:b/>
                <w:w w:val="105"/>
                <w:sz w:val="20"/>
                <w:szCs w:val="20"/>
                <w:lang w:bidi="hi-IN"/>
              </w:rPr>
              <w:t>through</w:t>
            </w:r>
            <w:r w:rsidRPr="005D5C22">
              <w:rPr>
                <w:rFonts w:ascii="Rockwell" w:hAnsi="Rockwell"/>
                <w:b/>
                <w:spacing w:val="-4"/>
                <w:w w:val="105"/>
                <w:sz w:val="20"/>
                <w:szCs w:val="20"/>
                <w:lang w:bidi="hi-IN"/>
              </w:rPr>
              <w:t xml:space="preserve"> </w:t>
            </w:r>
            <w:r w:rsidRPr="005D5C22">
              <w:rPr>
                <w:rFonts w:ascii="Rockwell" w:hAnsi="Rockwell"/>
                <w:b/>
                <w:w w:val="105"/>
                <w:sz w:val="20"/>
                <w:szCs w:val="20"/>
                <w:lang w:bidi="hi-IN"/>
              </w:rPr>
              <w:t>e-</w:t>
            </w:r>
            <w:r w:rsidRPr="005D5C22">
              <w:rPr>
                <w:rFonts w:ascii="Rockwell" w:hAnsi="Rockwell"/>
                <w:b/>
                <w:spacing w:val="-46"/>
                <w:w w:val="105"/>
                <w:sz w:val="20"/>
                <w:szCs w:val="20"/>
                <w:lang w:bidi="hi-IN"/>
              </w:rPr>
              <w:t xml:space="preserve"> </w:t>
            </w:r>
            <w:r w:rsidRPr="005D5C22">
              <w:rPr>
                <w:rFonts w:ascii="Rockwell" w:hAnsi="Rockwell"/>
                <w:b/>
                <w:w w:val="105"/>
                <w:sz w:val="20"/>
                <w:szCs w:val="20"/>
                <w:lang w:bidi="hi-IN"/>
              </w:rPr>
              <w:t>payment Gateway</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499B2A4C"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04D9F559" w14:textId="77777777" w:rsidTr="009858B7">
        <w:trPr>
          <w:trHeight w:val="337"/>
        </w:trPr>
        <w:tc>
          <w:tcPr>
            <w:tcW w:w="316" w:type="dxa"/>
            <w:tcBorders>
              <w:top w:val="single" w:sz="4" w:space="0" w:color="auto"/>
              <w:left w:val="single" w:sz="4" w:space="0" w:color="auto"/>
              <w:bottom w:val="single" w:sz="4" w:space="0" w:color="auto"/>
              <w:right w:val="single" w:sz="4" w:space="0" w:color="auto"/>
            </w:tcBorders>
            <w:hideMark/>
          </w:tcPr>
          <w:p w14:paraId="3929A376"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6.</w:t>
            </w:r>
          </w:p>
        </w:tc>
        <w:tc>
          <w:tcPr>
            <w:tcW w:w="6205" w:type="dxa"/>
            <w:tcBorders>
              <w:top w:val="single" w:sz="4" w:space="0" w:color="auto"/>
              <w:left w:val="single" w:sz="4" w:space="0" w:color="auto"/>
              <w:bottom w:val="single" w:sz="4" w:space="0" w:color="auto"/>
              <w:right w:val="single" w:sz="4" w:space="0" w:color="auto"/>
            </w:tcBorders>
            <w:hideMark/>
          </w:tcPr>
          <w:p w14:paraId="0D70B73E"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PF</w:t>
            </w:r>
            <w:r w:rsidRPr="005D5C22">
              <w:rPr>
                <w:rFonts w:ascii="Rockwell" w:hAnsi="Rockwell"/>
                <w:spacing w:val="-9"/>
                <w:sz w:val="20"/>
                <w:szCs w:val="20"/>
                <w:lang w:bidi="hi-IN"/>
              </w:rPr>
              <w:t xml:space="preserve"> </w:t>
            </w:r>
            <w:r w:rsidRPr="005D5C22">
              <w:rPr>
                <w:rFonts w:ascii="Rockwell" w:hAnsi="Rockwell"/>
                <w:sz w:val="20"/>
                <w:szCs w:val="20"/>
                <w:lang w:bidi="hi-IN"/>
              </w:rPr>
              <w:t>Registration code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3832830A"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1878FF78" w14:textId="77777777" w:rsidTr="009858B7">
        <w:trPr>
          <w:trHeight w:val="337"/>
        </w:trPr>
        <w:tc>
          <w:tcPr>
            <w:tcW w:w="316" w:type="dxa"/>
            <w:tcBorders>
              <w:top w:val="single" w:sz="4" w:space="0" w:color="auto"/>
              <w:left w:val="single" w:sz="4" w:space="0" w:color="auto"/>
              <w:bottom w:val="single" w:sz="4" w:space="0" w:color="auto"/>
              <w:right w:val="single" w:sz="4" w:space="0" w:color="auto"/>
            </w:tcBorders>
            <w:hideMark/>
          </w:tcPr>
          <w:p w14:paraId="38A5FB39"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7.</w:t>
            </w:r>
          </w:p>
        </w:tc>
        <w:tc>
          <w:tcPr>
            <w:tcW w:w="6205" w:type="dxa"/>
            <w:tcBorders>
              <w:top w:val="single" w:sz="4" w:space="0" w:color="auto"/>
              <w:left w:val="single" w:sz="4" w:space="0" w:color="auto"/>
              <w:bottom w:val="single" w:sz="4" w:space="0" w:color="auto"/>
              <w:right w:val="single" w:sz="4" w:space="0" w:color="auto"/>
            </w:tcBorders>
            <w:hideMark/>
          </w:tcPr>
          <w:p w14:paraId="52A393C5"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GST</w:t>
            </w:r>
            <w:r w:rsidRPr="005D5C22">
              <w:rPr>
                <w:rFonts w:ascii="Rockwell" w:hAnsi="Rockwell"/>
                <w:spacing w:val="-8"/>
                <w:sz w:val="20"/>
                <w:szCs w:val="20"/>
                <w:lang w:bidi="hi-IN"/>
              </w:rPr>
              <w:t xml:space="preserve"> </w:t>
            </w:r>
            <w:r w:rsidRPr="005D5C22">
              <w:rPr>
                <w:rFonts w:ascii="Rockwell" w:hAnsi="Rockwell"/>
                <w:sz w:val="20"/>
                <w:szCs w:val="20"/>
                <w:lang w:bidi="hi-IN"/>
              </w:rPr>
              <w:t>Registration</w:t>
            </w:r>
            <w:r w:rsidRPr="005D5C22">
              <w:rPr>
                <w:rFonts w:ascii="Rockwell" w:hAnsi="Rockwell"/>
                <w:spacing w:val="-7"/>
                <w:sz w:val="20"/>
                <w:szCs w:val="20"/>
                <w:lang w:bidi="hi-IN"/>
              </w:rPr>
              <w:t xml:space="preserve"> </w:t>
            </w:r>
            <w:r w:rsidRPr="005D5C22">
              <w:rPr>
                <w:rFonts w:ascii="Rockwell" w:hAnsi="Rockwell"/>
                <w:sz w:val="20"/>
                <w:szCs w:val="20"/>
                <w:lang w:bidi="hi-IN"/>
              </w:rPr>
              <w:t>code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6868D324"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4EAE311F" w14:textId="77777777" w:rsidTr="009858B7">
        <w:trPr>
          <w:trHeight w:val="337"/>
        </w:trPr>
        <w:tc>
          <w:tcPr>
            <w:tcW w:w="316" w:type="dxa"/>
            <w:tcBorders>
              <w:top w:val="single" w:sz="4" w:space="0" w:color="auto"/>
              <w:left w:val="single" w:sz="4" w:space="0" w:color="auto"/>
              <w:bottom w:val="single" w:sz="4" w:space="0" w:color="auto"/>
              <w:right w:val="single" w:sz="4" w:space="0" w:color="auto"/>
            </w:tcBorders>
            <w:hideMark/>
          </w:tcPr>
          <w:p w14:paraId="74ED6DF1"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8.</w:t>
            </w:r>
          </w:p>
        </w:tc>
        <w:tc>
          <w:tcPr>
            <w:tcW w:w="6205" w:type="dxa"/>
            <w:tcBorders>
              <w:top w:val="single" w:sz="4" w:space="0" w:color="auto"/>
              <w:left w:val="single" w:sz="4" w:space="0" w:color="auto"/>
              <w:bottom w:val="single" w:sz="4" w:space="0" w:color="auto"/>
              <w:right w:val="single" w:sz="4" w:space="0" w:color="auto"/>
            </w:tcBorders>
            <w:hideMark/>
          </w:tcPr>
          <w:p w14:paraId="539F9E1A"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PAN</w:t>
            </w:r>
            <w:r w:rsidRPr="005D5C22">
              <w:rPr>
                <w:rFonts w:ascii="Rockwell" w:hAnsi="Rockwell"/>
                <w:spacing w:val="-4"/>
                <w:sz w:val="20"/>
                <w:szCs w:val="20"/>
                <w:lang w:bidi="hi-IN"/>
              </w:rPr>
              <w:t xml:space="preserve"> </w:t>
            </w:r>
            <w:r w:rsidRPr="005D5C22">
              <w:rPr>
                <w:rFonts w:ascii="Rockwell" w:hAnsi="Rockwell"/>
                <w:sz w:val="20"/>
                <w:szCs w:val="20"/>
                <w:lang w:bidi="hi-IN"/>
              </w:rPr>
              <w:t>No.</w:t>
            </w:r>
            <w:r w:rsidRPr="005D5C22">
              <w:rPr>
                <w:rFonts w:ascii="Rockwell" w:hAnsi="Rockwell"/>
                <w:spacing w:val="-4"/>
                <w:sz w:val="20"/>
                <w:szCs w:val="20"/>
                <w:lang w:bidi="hi-IN"/>
              </w:rPr>
              <w:t xml:space="preserve"> </w:t>
            </w:r>
            <w:r w:rsidRPr="005D5C22">
              <w:rPr>
                <w:rFonts w:ascii="Rockwell" w:hAnsi="Rockwell"/>
                <w:sz w:val="20"/>
                <w:szCs w:val="20"/>
                <w:lang w:bidi="hi-IN"/>
              </w:rPr>
              <w:t>of</w:t>
            </w:r>
            <w:r w:rsidRPr="005D5C22">
              <w:rPr>
                <w:rFonts w:ascii="Rockwell" w:hAnsi="Rockwell"/>
                <w:spacing w:val="-4"/>
                <w:sz w:val="20"/>
                <w:szCs w:val="20"/>
                <w:lang w:bidi="hi-IN"/>
              </w:rPr>
              <w:t xml:space="preserve"> </w:t>
            </w:r>
            <w:r w:rsidRPr="005D5C22">
              <w:rPr>
                <w:rFonts w:ascii="Rockwell" w:hAnsi="Rockwell"/>
                <w:sz w:val="20"/>
                <w:szCs w:val="20"/>
                <w:lang w:bidi="hi-IN"/>
              </w:rPr>
              <w:t>the</w:t>
            </w:r>
            <w:r w:rsidRPr="005D5C22">
              <w:rPr>
                <w:rFonts w:ascii="Rockwell" w:hAnsi="Rockwell"/>
                <w:spacing w:val="-3"/>
                <w:sz w:val="20"/>
                <w:szCs w:val="20"/>
                <w:lang w:bidi="hi-IN"/>
              </w:rPr>
              <w:t xml:space="preserve"> </w:t>
            </w:r>
            <w:r w:rsidRPr="005D5C22">
              <w:rPr>
                <w:rFonts w:ascii="Rockwell" w:hAnsi="Rockwell"/>
                <w:sz w:val="20"/>
                <w:szCs w:val="20"/>
                <w:lang w:bidi="hi-IN"/>
              </w:rPr>
              <w:t>Bidder</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2D81267C"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64CAFC0D" w14:textId="77777777" w:rsidTr="009858B7">
        <w:trPr>
          <w:trHeight w:val="841"/>
        </w:trPr>
        <w:tc>
          <w:tcPr>
            <w:tcW w:w="316" w:type="dxa"/>
            <w:tcBorders>
              <w:top w:val="single" w:sz="4" w:space="0" w:color="auto"/>
              <w:left w:val="single" w:sz="4" w:space="0" w:color="auto"/>
              <w:bottom w:val="single" w:sz="4" w:space="0" w:color="auto"/>
              <w:right w:val="single" w:sz="4" w:space="0" w:color="auto"/>
            </w:tcBorders>
            <w:hideMark/>
          </w:tcPr>
          <w:p w14:paraId="0B9F5672"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9.</w:t>
            </w:r>
          </w:p>
        </w:tc>
        <w:tc>
          <w:tcPr>
            <w:tcW w:w="6205" w:type="dxa"/>
            <w:tcBorders>
              <w:top w:val="single" w:sz="4" w:space="0" w:color="auto"/>
              <w:left w:val="single" w:sz="4" w:space="0" w:color="auto"/>
              <w:bottom w:val="single" w:sz="4" w:space="0" w:color="auto"/>
              <w:right w:val="single" w:sz="4" w:space="0" w:color="auto"/>
            </w:tcBorders>
            <w:hideMark/>
          </w:tcPr>
          <w:p w14:paraId="7AC40144"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pacing w:val="-1"/>
                <w:sz w:val="20"/>
                <w:szCs w:val="20"/>
                <w:lang w:bidi="hi-IN"/>
              </w:rPr>
              <w:t>Contractor</w:t>
            </w:r>
            <w:r w:rsidRPr="005D5C22">
              <w:rPr>
                <w:rFonts w:ascii="Rockwell" w:hAnsi="Rockwell"/>
                <w:spacing w:val="-11"/>
                <w:sz w:val="20"/>
                <w:szCs w:val="20"/>
                <w:lang w:bidi="hi-IN"/>
              </w:rPr>
              <w:t xml:space="preserve"> </w:t>
            </w:r>
            <w:r w:rsidRPr="005D5C22">
              <w:rPr>
                <w:rFonts w:ascii="Rockwell" w:hAnsi="Rockwell"/>
                <w:sz w:val="20"/>
                <w:szCs w:val="20"/>
                <w:lang w:bidi="hi-IN"/>
              </w:rPr>
              <w:t>Registration enlistment with CPWD/</w:t>
            </w:r>
          </w:p>
          <w:p w14:paraId="4C719433" w14:textId="77777777" w:rsidR="007860DC" w:rsidRPr="005D5C22" w:rsidRDefault="007860DC">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MES/</w:t>
            </w:r>
          </w:p>
          <w:p w14:paraId="63208B2F" w14:textId="5A50F009" w:rsidR="00EF57BF" w:rsidRDefault="007860DC" w:rsidP="002A4254">
            <w:pPr>
              <w:pStyle w:val="TableParagraph"/>
              <w:spacing w:before="67" w:line="256" w:lineRule="auto"/>
              <w:ind w:left="33"/>
              <w:rPr>
                <w:rFonts w:ascii="Rockwell" w:hAnsi="Rockwell"/>
                <w:sz w:val="20"/>
                <w:szCs w:val="20"/>
                <w:lang w:bidi="hi-IN"/>
              </w:rPr>
            </w:pPr>
            <w:r w:rsidRPr="005D5C22">
              <w:rPr>
                <w:rFonts w:ascii="Rockwell" w:hAnsi="Rockwell"/>
                <w:sz w:val="20"/>
                <w:szCs w:val="20"/>
                <w:lang w:bidi="hi-IN"/>
              </w:rPr>
              <w:t xml:space="preserve">Railway </w:t>
            </w:r>
            <w:proofErr w:type="spellStart"/>
            <w:r w:rsidRPr="005D5C22">
              <w:rPr>
                <w:rFonts w:ascii="Rockwell" w:hAnsi="Rockwell"/>
                <w:sz w:val="20"/>
                <w:szCs w:val="20"/>
                <w:lang w:bidi="hi-IN"/>
              </w:rPr>
              <w:t>etc</w:t>
            </w:r>
            <w:proofErr w:type="spellEnd"/>
            <w:r w:rsidRPr="005D5C22">
              <w:rPr>
                <w:rFonts w:ascii="Rockwell" w:hAnsi="Rockwell"/>
                <w:sz w:val="20"/>
                <w:szCs w:val="20"/>
                <w:lang w:bidi="hi-IN"/>
              </w:rPr>
              <w:t xml:space="preserve"> if any</w:t>
            </w:r>
          </w:p>
          <w:p w14:paraId="49ACAB1F" w14:textId="77777777" w:rsidR="002A4254" w:rsidRDefault="002A4254" w:rsidP="002A4254">
            <w:pPr>
              <w:pStyle w:val="TableParagraph"/>
              <w:spacing w:before="67" w:line="256" w:lineRule="auto"/>
              <w:ind w:left="33"/>
              <w:rPr>
                <w:rFonts w:ascii="Rockwell" w:hAnsi="Rockwell"/>
                <w:sz w:val="20"/>
                <w:szCs w:val="20"/>
                <w:lang w:bidi="hi-IN"/>
              </w:rPr>
            </w:pPr>
          </w:p>
          <w:p w14:paraId="731C85D6" w14:textId="77777777" w:rsidR="002A4254" w:rsidRDefault="002A4254" w:rsidP="002A4254">
            <w:pPr>
              <w:pStyle w:val="TableParagraph"/>
              <w:spacing w:before="67" w:line="256" w:lineRule="auto"/>
              <w:ind w:left="33"/>
              <w:rPr>
                <w:rFonts w:ascii="Rockwell" w:hAnsi="Rockwell"/>
                <w:sz w:val="20"/>
                <w:szCs w:val="20"/>
                <w:lang w:bidi="hi-IN"/>
              </w:rPr>
            </w:pPr>
          </w:p>
          <w:p w14:paraId="225B4B22" w14:textId="77777777" w:rsidR="002A4254" w:rsidRPr="005D5C22" w:rsidRDefault="002A4254" w:rsidP="002A4254">
            <w:pPr>
              <w:pStyle w:val="TableParagraph"/>
              <w:spacing w:before="67" w:line="256" w:lineRule="auto"/>
              <w:ind w:left="33"/>
              <w:rPr>
                <w:rFonts w:ascii="Rockwell" w:hAnsi="Rockwell"/>
                <w:sz w:val="20"/>
                <w:szCs w:val="20"/>
                <w:lang w:bidi="hi-IN"/>
              </w:rPr>
            </w:pPr>
          </w:p>
          <w:p w14:paraId="3C4F442A" w14:textId="72886436" w:rsidR="00EF57BF" w:rsidRPr="005D5C22" w:rsidRDefault="00EF57BF" w:rsidP="00EF57BF">
            <w:pPr>
              <w:pStyle w:val="TableParagraph"/>
              <w:spacing w:before="67" w:line="256" w:lineRule="auto"/>
              <w:rPr>
                <w:rFonts w:ascii="Rockwell" w:hAnsi="Rockwell"/>
                <w:sz w:val="20"/>
                <w:szCs w:val="20"/>
                <w:lang w:bidi="hi-IN"/>
              </w:rPr>
            </w:pP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47F6DEB7"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6244E721" w14:textId="77777777" w:rsidTr="009858B7">
        <w:trPr>
          <w:trHeight w:val="337"/>
        </w:trPr>
        <w:tc>
          <w:tcPr>
            <w:tcW w:w="316" w:type="dxa"/>
            <w:tcBorders>
              <w:top w:val="single" w:sz="4" w:space="0" w:color="auto"/>
              <w:left w:val="single" w:sz="4" w:space="0" w:color="auto"/>
              <w:bottom w:val="single" w:sz="4" w:space="0" w:color="auto"/>
              <w:right w:val="single" w:sz="4" w:space="0" w:color="auto"/>
            </w:tcBorders>
            <w:hideMark/>
          </w:tcPr>
          <w:p w14:paraId="5A347C4D" w14:textId="77777777" w:rsidR="007860DC" w:rsidRPr="005D5C22" w:rsidRDefault="007860DC">
            <w:pPr>
              <w:pStyle w:val="TableParagraph"/>
              <w:spacing w:line="256" w:lineRule="auto"/>
              <w:rPr>
                <w:rFonts w:ascii="Rockwell" w:hAnsi="Rockwell"/>
                <w:sz w:val="20"/>
                <w:szCs w:val="20"/>
                <w:lang w:bidi="hi-IN"/>
              </w:rPr>
            </w:pPr>
            <w:r w:rsidRPr="005D5C22">
              <w:rPr>
                <w:rFonts w:ascii="Rockwell" w:hAnsi="Rockwell"/>
                <w:sz w:val="20"/>
                <w:szCs w:val="20"/>
                <w:lang w:bidi="hi-IN"/>
              </w:rPr>
              <w:lastRenderedPageBreak/>
              <w:t>10</w:t>
            </w:r>
          </w:p>
        </w:tc>
        <w:tc>
          <w:tcPr>
            <w:tcW w:w="6205" w:type="dxa"/>
            <w:tcBorders>
              <w:top w:val="single" w:sz="4" w:space="0" w:color="auto"/>
              <w:left w:val="single" w:sz="4" w:space="0" w:color="auto"/>
              <w:bottom w:val="single" w:sz="4" w:space="0" w:color="auto"/>
              <w:right w:val="single" w:sz="4" w:space="0" w:color="auto"/>
            </w:tcBorders>
            <w:hideMark/>
          </w:tcPr>
          <w:p w14:paraId="2A91804C" w14:textId="77777777" w:rsidR="007860DC" w:rsidRPr="005D5C22" w:rsidRDefault="007860DC">
            <w:pPr>
              <w:pStyle w:val="TableParagraph"/>
              <w:spacing w:before="51" w:line="256" w:lineRule="auto"/>
              <w:ind w:left="38"/>
              <w:rPr>
                <w:rFonts w:ascii="Rockwell" w:hAnsi="Rockwell"/>
                <w:b/>
                <w:sz w:val="20"/>
                <w:szCs w:val="20"/>
                <w:lang w:bidi="hi-IN"/>
              </w:rPr>
            </w:pPr>
            <w:r w:rsidRPr="005D5C22">
              <w:rPr>
                <w:rFonts w:ascii="Rockwell" w:hAnsi="Rockwell"/>
                <w:b/>
                <w:w w:val="105"/>
                <w:sz w:val="20"/>
                <w:szCs w:val="20"/>
                <w:lang w:bidi="hi-IN"/>
              </w:rPr>
              <w:t>Financial</w:t>
            </w:r>
            <w:r w:rsidRPr="005D5C22">
              <w:rPr>
                <w:rFonts w:ascii="Rockwell" w:hAnsi="Rockwell"/>
                <w:b/>
                <w:spacing w:val="10"/>
                <w:w w:val="105"/>
                <w:sz w:val="20"/>
                <w:szCs w:val="20"/>
                <w:lang w:bidi="hi-IN"/>
              </w:rPr>
              <w:t xml:space="preserve"> </w:t>
            </w:r>
            <w:r w:rsidRPr="005D5C22">
              <w:rPr>
                <w:rFonts w:ascii="Rockwell" w:hAnsi="Rockwell"/>
                <w:b/>
                <w:w w:val="105"/>
                <w:sz w:val="20"/>
                <w:szCs w:val="20"/>
                <w:lang w:bidi="hi-IN"/>
              </w:rPr>
              <w:t>Eligibility</w:t>
            </w:r>
            <w:r w:rsidRPr="005D5C22">
              <w:rPr>
                <w:rFonts w:ascii="Rockwell" w:hAnsi="Rockwell"/>
                <w:b/>
                <w:spacing w:val="8"/>
                <w:w w:val="105"/>
                <w:sz w:val="20"/>
                <w:szCs w:val="20"/>
                <w:lang w:bidi="hi-IN"/>
              </w:rPr>
              <w:t xml:space="preserve"> </w:t>
            </w:r>
            <w:r w:rsidRPr="005D5C22">
              <w:rPr>
                <w:rFonts w:ascii="Rockwell" w:hAnsi="Rockwell"/>
                <w:b/>
                <w:w w:val="105"/>
                <w:sz w:val="20"/>
                <w:szCs w:val="20"/>
                <w:lang w:bidi="hi-IN"/>
              </w:rPr>
              <w:t>Criteria</w:t>
            </w:r>
            <w:r w:rsidRPr="005D5C22">
              <w:rPr>
                <w:rFonts w:ascii="Rockwell" w:hAnsi="Rockwell"/>
                <w:b/>
                <w:spacing w:val="11"/>
                <w:w w:val="105"/>
                <w:sz w:val="20"/>
                <w:szCs w:val="20"/>
                <w:lang w:bidi="hi-IN"/>
              </w:rPr>
              <w:t>:</w:t>
            </w:r>
          </w:p>
        </w:tc>
        <w:tc>
          <w:tcPr>
            <w:tcW w:w="3270" w:type="dxa"/>
            <w:tcBorders>
              <w:top w:val="single" w:sz="4" w:space="0" w:color="auto"/>
              <w:left w:val="single" w:sz="4" w:space="0" w:color="auto"/>
              <w:bottom w:val="single" w:sz="4" w:space="0" w:color="auto"/>
              <w:right w:val="single" w:sz="4" w:space="0" w:color="auto"/>
            </w:tcBorders>
          </w:tcPr>
          <w:p w14:paraId="2AF3B3C9"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1583040F" w14:textId="77777777" w:rsidTr="009858B7">
        <w:trPr>
          <w:trHeight w:val="2931"/>
        </w:trPr>
        <w:tc>
          <w:tcPr>
            <w:tcW w:w="316" w:type="dxa"/>
            <w:tcBorders>
              <w:top w:val="single" w:sz="4" w:space="0" w:color="auto"/>
              <w:left w:val="single" w:sz="4" w:space="0" w:color="auto"/>
              <w:bottom w:val="single" w:sz="4" w:space="0" w:color="auto"/>
              <w:right w:val="single" w:sz="4" w:space="0" w:color="auto"/>
            </w:tcBorders>
          </w:tcPr>
          <w:p w14:paraId="0863D746" w14:textId="77777777" w:rsidR="007860DC" w:rsidRPr="005D5C22" w:rsidRDefault="007860DC">
            <w:pPr>
              <w:pStyle w:val="TableParagraph"/>
              <w:spacing w:line="256" w:lineRule="auto"/>
              <w:rPr>
                <w:rFonts w:ascii="Rockwell" w:hAnsi="Rockwell"/>
                <w:sz w:val="20"/>
                <w:szCs w:val="20"/>
                <w:lang w:bidi="hi-IN"/>
              </w:rPr>
            </w:pPr>
          </w:p>
          <w:p w14:paraId="79465CB0" w14:textId="77777777" w:rsidR="007860DC" w:rsidRPr="005D5C22" w:rsidRDefault="007860DC">
            <w:pPr>
              <w:pStyle w:val="TableParagraph"/>
              <w:spacing w:line="256" w:lineRule="auto"/>
              <w:rPr>
                <w:rFonts w:ascii="Rockwell" w:hAnsi="Rockwell"/>
                <w:sz w:val="20"/>
                <w:szCs w:val="20"/>
                <w:lang w:bidi="hi-IN"/>
              </w:rPr>
            </w:pPr>
          </w:p>
          <w:p w14:paraId="1B5EB7FD" w14:textId="77777777" w:rsidR="007860DC" w:rsidRPr="005D5C22" w:rsidRDefault="007860DC">
            <w:pPr>
              <w:pStyle w:val="TableParagraph"/>
              <w:spacing w:line="256" w:lineRule="auto"/>
              <w:rPr>
                <w:rFonts w:ascii="Rockwell" w:hAnsi="Rockwell"/>
                <w:sz w:val="20"/>
                <w:szCs w:val="20"/>
                <w:lang w:bidi="hi-IN"/>
              </w:rPr>
            </w:pPr>
          </w:p>
          <w:p w14:paraId="1BC515B1" w14:textId="77777777" w:rsidR="007860DC" w:rsidRPr="005D5C22" w:rsidRDefault="007860DC">
            <w:pPr>
              <w:pStyle w:val="TableParagraph"/>
              <w:spacing w:line="256" w:lineRule="auto"/>
              <w:rPr>
                <w:rFonts w:ascii="Rockwell" w:hAnsi="Rockwell"/>
                <w:sz w:val="20"/>
                <w:szCs w:val="20"/>
                <w:lang w:bidi="hi-IN"/>
              </w:rPr>
            </w:pPr>
          </w:p>
          <w:p w14:paraId="72DDE44A" w14:textId="77777777" w:rsidR="007860DC" w:rsidRPr="005D5C22" w:rsidRDefault="007860DC">
            <w:pPr>
              <w:pStyle w:val="TableParagraph"/>
              <w:spacing w:line="256" w:lineRule="auto"/>
              <w:rPr>
                <w:rFonts w:ascii="Rockwell" w:hAnsi="Rockwell"/>
                <w:sz w:val="20"/>
                <w:szCs w:val="20"/>
                <w:lang w:bidi="hi-IN"/>
              </w:rPr>
            </w:pPr>
          </w:p>
          <w:p w14:paraId="458BE58A" w14:textId="77777777" w:rsidR="007860DC" w:rsidRPr="005D5C22" w:rsidRDefault="007860DC">
            <w:pPr>
              <w:pStyle w:val="TableParagraph"/>
              <w:spacing w:before="2" w:line="256" w:lineRule="auto"/>
              <w:rPr>
                <w:rFonts w:ascii="Rockwell" w:hAnsi="Rockwell"/>
                <w:sz w:val="20"/>
                <w:szCs w:val="20"/>
                <w:lang w:bidi="hi-IN"/>
              </w:rPr>
            </w:pPr>
          </w:p>
          <w:p w14:paraId="22F1C650" w14:textId="77777777" w:rsidR="007860DC" w:rsidRPr="005D5C22" w:rsidRDefault="007860DC">
            <w:pPr>
              <w:pStyle w:val="TableParagraph"/>
              <w:spacing w:line="256" w:lineRule="auto"/>
              <w:ind w:left="33"/>
              <w:rPr>
                <w:rFonts w:ascii="Rockwell" w:hAnsi="Rockwell"/>
                <w:sz w:val="20"/>
                <w:szCs w:val="20"/>
                <w:lang w:bidi="hi-IN"/>
              </w:rPr>
            </w:pPr>
            <w:r w:rsidRPr="005D5C22">
              <w:rPr>
                <w:rFonts w:ascii="Rockwell" w:hAnsi="Rockwell"/>
                <w:sz w:val="20"/>
                <w:szCs w:val="20"/>
                <w:lang w:bidi="hi-IN"/>
              </w:rPr>
              <w:t>10a.</w:t>
            </w:r>
          </w:p>
        </w:tc>
        <w:tc>
          <w:tcPr>
            <w:tcW w:w="6205" w:type="dxa"/>
            <w:tcBorders>
              <w:top w:val="single" w:sz="4" w:space="0" w:color="auto"/>
              <w:left w:val="single" w:sz="4" w:space="0" w:color="auto"/>
              <w:bottom w:val="single" w:sz="4" w:space="0" w:color="auto"/>
              <w:right w:val="single" w:sz="4" w:space="0" w:color="auto"/>
            </w:tcBorders>
            <w:hideMark/>
          </w:tcPr>
          <w:p w14:paraId="3051A31C" w14:textId="74C37EA9" w:rsidR="007860DC" w:rsidRPr="005D5C22" w:rsidRDefault="001652D7">
            <w:pPr>
              <w:pStyle w:val="TableParagraph"/>
              <w:spacing w:before="21" w:line="271" w:lineRule="auto"/>
              <w:ind w:left="33" w:right="276"/>
              <w:jc w:val="both"/>
              <w:rPr>
                <w:rFonts w:ascii="Rockwell" w:hAnsi="Rockwell"/>
                <w:b/>
                <w:sz w:val="20"/>
                <w:szCs w:val="20"/>
                <w:lang w:bidi="hi-IN"/>
              </w:rPr>
            </w:pPr>
            <w:r w:rsidRPr="00D82905">
              <w:rPr>
                <w:rFonts w:ascii="Rockwell" w:hAnsi="Rockwell"/>
                <w:spacing w:val="-1"/>
                <w:w w:val="105"/>
                <w:sz w:val="20"/>
                <w:szCs w:val="20"/>
                <w:highlight w:val="cyan"/>
                <w:lang w:bidi="hi-IN"/>
              </w:rPr>
              <w:t xml:space="preserve">The </w:t>
            </w:r>
            <w:r>
              <w:rPr>
                <w:rFonts w:ascii="Rockwell" w:hAnsi="Rockwell"/>
                <w:spacing w:val="-1"/>
                <w:w w:val="105"/>
                <w:sz w:val="20"/>
                <w:szCs w:val="20"/>
                <w:highlight w:val="cyan"/>
                <w:lang w:bidi="hi-IN"/>
              </w:rPr>
              <w:t>Sum</w:t>
            </w:r>
            <w:r w:rsidR="00F8532E">
              <w:rPr>
                <w:rFonts w:ascii="Rockwell" w:hAnsi="Rockwell"/>
                <w:spacing w:val="-1"/>
                <w:w w:val="105"/>
                <w:sz w:val="20"/>
                <w:szCs w:val="20"/>
                <w:highlight w:val="cyan"/>
                <w:lang w:bidi="hi-IN"/>
              </w:rPr>
              <w:t xml:space="preserve"> </w:t>
            </w:r>
            <w:r w:rsidR="007860DC" w:rsidRPr="00D82905">
              <w:rPr>
                <w:rFonts w:ascii="Rockwell" w:hAnsi="Rockwell"/>
                <w:spacing w:val="-1"/>
                <w:w w:val="105"/>
                <w:sz w:val="20"/>
                <w:szCs w:val="20"/>
                <w:highlight w:val="cyan"/>
                <w:lang w:bidi="hi-IN"/>
              </w:rPr>
              <w:t>(</w:t>
            </w:r>
            <w:r>
              <w:rPr>
                <w:rFonts w:ascii="Rockwell" w:hAnsi="Rockwell"/>
                <w:spacing w:val="-1"/>
                <w:w w:val="105"/>
                <w:sz w:val="20"/>
                <w:szCs w:val="20"/>
                <w:highlight w:val="cyan"/>
                <w:lang w:bidi="hi-IN"/>
              </w:rPr>
              <w:t>A</w:t>
            </w:r>
            <w:r w:rsidR="007860DC" w:rsidRPr="00D82905">
              <w:rPr>
                <w:rFonts w:ascii="Rockwell" w:hAnsi="Rockwell"/>
                <w:spacing w:val="-1"/>
                <w:w w:val="105"/>
                <w:sz w:val="20"/>
                <w:szCs w:val="20"/>
                <w:highlight w:val="cyan"/>
                <w:lang w:bidi="hi-IN"/>
              </w:rPr>
              <w:t>rithmetic sum)</w:t>
            </w:r>
            <w:r w:rsidR="007860DC" w:rsidRPr="005D5C22">
              <w:rPr>
                <w:rFonts w:ascii="Rockwell" w:hAnsi="Rockwell"/>
                <w:spacing w:val="-1"/>
                <w:w w:val="105"/>
                <w:sz w:val="20"/>
                <w:szCs w:val="20"/>
                <w:lang w:bidi="hi-IN"/>
              </w:rPr>
              <w:t xml:space="preserve"> of tenderer’s turnover: </w:t>
            </w:r>
            <w:r w:rsidR="007860DC" w:rsidRPr="005D5C22">
              <w:rPr>
                <w:rFonts w:ascii="Rockwell" w:hAnsi="Rockwell"/>
                <w:w w:val="105"/>
                <w:sz w:val="20"/>
                <w:szCs w:val="20"/>
                <w:lang w:bidi="hi-IN"/>
              </w:rPr>
              <w:t>revenue</w:t>
            </w:r>
            <w:r w:rsidR="007860DC" w:rsidRPr="005D5C22">
              <w:rPr>
                <w:rFonts w:ascii="Rockwell" w:hAnsi="Rockwell"/>
                <w:spacing w:val="1"/>
                <w:w w:val="105"/>
                <w:sz w:val="20"/>
                <w:szCs w:val="20"/>
                <w:lang w:bidi="hi-IN"/>
              </w:rPr>
              <w:t xml:space="preserve"> </w:t>
            </w:r>
            <w:r w:rsidR="007860DC" w:rsidRPr="005D5C22">
              <w:rPr>
                <w:rFonts w:ascii="Rockwell" w:hAnsi="Rockwell"/>
                <w:sz w:val="20"/>
                <w:szCs w:val="20"/>
                <w:lang w:bidi="hi-IN"/>
              </w:rPr>
              <w:t>(income)</w:t>
            </w:r>
            <w:r w:rsidR="007860DC" w:rsidRPr="005D5C22">
              <w:rPr>
                <w:rFonts w:ascii="Rockwell" w:hAnsi="Rockwell"/>
                <w:spacing w:val="11"/>
                <w:sz w:val="20"/>
                <w:szCs w:val="20"/>
                <w:lang w:bidi="hi-IN"/>
              </w:rPr>
              <w:t xml:space="preserve"> </w:t>
            </w:r>
            <w:r w:rsidR="007860DC" w:rsidRPr="005D5C22">
              <w:rPr>
                <w:rFonts w:ascii="Rockwell" w:hAnsi="Rockwell"/>
                <w:sz w:val="20"/>
                <w:szCs w:val="20"/>
                <w:lang w:bidi="hi-IN"/>
              </w:rPr>
              <w:t>from</w:t>
            </w:r>
            <w:r w:rsidR="007860DC" w:rsidRPr="005D5C22">
              <w:rPr>
                <w:rFonts w:ascii="Rockwell" w:hAnsi="Rockwell"/>
                <w:spacing w:val="5"/>
                <w:sz w:val="20"/>
                <w:szCs w:val="20"/>
                <w:lang w:bidi="hi-IN"/>
              </w:rPr>
              <w:t xml:space="preserve"> </w:t>
            </w:r>
            <w:r w:rsidR="007860DC" w:rsidRPr="005D5C22">
              <w:rPr>
                <w:rFonts w:ascii="Rockwell" w:hAnsi="Rockwell"/>
                <w:sz w:val="20"/>
                <w:szCs w:val="20"/>
                <w:lang w:bidi="hi-IN"/>
              </w:rPr>
              <w:t>operations</w:t>
            </w:r>
            <w:r w:rsidR="007860DC" w:rsidRPr="005D5C22">
              <w:rPr>
                <w:rFonts w:ascii="Rockwell" w:hAnsi="Rockwell"/>
                <w:spacing w:val="9"/>
                <w:sz w:val="20"/>
                <w:szCs w:val="20"/>
                <w:lang w:bidi="hi-IN"/>
              </w:rPr>
              <w:t xml:space="preserve"> </w:t>
            </w:r>
            <w:r w:rsidR="007860DC" w:rsidRPr="005D5C22">
              <w:rPr>
                <w:rFonts w:ascii="Rockwell" w:hAnsi="Rockwell"/>
                <w:sz w:val="20"/>
                <w:szCs w:val="20"/>
                <w:lang w:bidi="hi-IN"/>
              </w:rPr>
              <w:t>for</w:t>
            </w:r>
            <w:r w:rsidR="007860DC" w:rsidRPr="005D5C22">
              <w:rPr>
                <w:rFonts w:ascii="Rockwell" w:hAnsi="Rockwell"/>
                <w:spacing w:val="10"/>
                <w:sz w:val="20"/>
                <w:szCs w:val="20"/>
                <w:lang w:bidi="hi-IN"/>
              </w:rPr>
              <w:t xml:space="preserve"> </w:t>
            </w:r>
            <w:r w:rsidR="007860DC" w:rsidRPr="005D5C22">
              <w:rPr>
                <w:rFonts w:ascii="Rockwell" w:hAnsi="Rockwell"/>
                <w:sz w:val="20"/>
                <w:szCs w:val="20"/>
                <w:lang w:bidi="hi-IN"/>
              </w:rPr>
              <w:t>the</w:t>
            </w:r>
            <w:r w:rsidR="007860DC" w:rsidRPr="005D5C22">
              <w:rPr>
                <w:rFonts w:ascii="Rockwell" w:hAnsi="Rockwell"/>
                <w:spacing w:val="10"/>
                <w:sz w:val="20"/>
                <w:szCs w:val="20"/>
                <w:lang w:bidi="hi-IN"/>
              </w:rPr>
              <w:t xml:space="preserve"> </w:t>
            </w:r>
            <w:r w:rsidR="007860DC" w:rsidRPr="005D5C22">
              <w:rPr>
                <w:rFonts w:ascii="Rockwell" w:hAnsi="Rockwell"/>
                <w:sz w:val="20"/>
                <w:szCs w:val="20"/>
                <w:lang w:bidi="hi-IN"/>
              </w:rPr>
              <w:t>last</w:t>
            </w:r>
            <w:r w:rsidR="007860DC" w:rsidRPr="005D5C22">
              <w:rPr>
                <w:rFonts w:ascii="Rockwell" w:hAnsi="Rockwell"/>
                <w:spacing w:val="12"/>
                <w:sz w:val="20"/>
                <w:szCs w:val="20"/>
                <w:lang w:bidi="hi-IN"/>
              </w:rPr>
              <w:t xml:space="preserve"> </w:t>
            </w:r>
            <w:r w:rsidR="007860DC" w:rsidRPr="005D5C22">
              <w:rPr>
                <w:rFonts w:ascii="Rockwell" w:hAnsi="Rockwell"/>
                <w:sz w:val="20"/>
                <w:szCs w:val="20"/>
                <w:lang w:bidi="hi-IN"/>
              </w:rPr>
              <w:t>three</w:t>
            </w:r>
            <w:r w:rsidR="007860DC" w:rsidRPr="005D5C22">
              <w:rPr>
                <w:rFonts w:ascii="Rockwell" w:hAnsi="Rockwell"/>
                <w:spacing w:val="9"/>
                <w:sz w:val="20"/>
                <w:szCs w:val="20"/>
                <w:lang w:bidi="hi-IN"/>
              </w:rPr>
              <w:t xml:space="preserve"> </w:t>
            </w:r>
            <w:r w:rsidR="007860DC" w:rsidRPr="005D5C22">
              <w:rPr>
                <w:rFonts w:ascii="Rockwell" w:hAnsi="Rockwell"/>
                <w:sz w:val="20"/>
                <w:szCs w:val="20"/>
                <w:lang w:bidi="hi-IN"/>
              </w:rPr>
              <w:t>financial</w:t>
            </w:r>
            <w:r w:rsidR="007860DC" w:rsidRPr="005D5C22">
              <w:rPr>
                <w:rFonts w:ascii="Rockwell" w:hAnsi="Rockwell"/>
                <w:spacing w:val="9"/>
                <w:sz w:val="20"/>
                <w:szCs w:val="20"/>
                <w:lang w:bidi="hi-IN"/>
              </w:rPr>
              <w:t xml:space="preserve"> </w:t>
            </w:r>
            <w:r w:rsidR="007860DC" w:rsidRPr="005D5C22">
              <w:rPr>
                <w:rFonts w:ascii="Rockwell" w:hAnsi="Rockwell"/>
                <w:sz w:val="20"/>
                <w:szCs w:val="20"/>
                <w:lang w:bidi="hi-IN"/>
              </w:rPr>
              <w:t>year</w:t>
            </w:r>
            <w:r w:rsidR="007860DC" w:rsidRPr="005D5C22">
              <w:rPr>
                <w:rFonts w:ascii="Rockwell" w:hAnsi="Rockwell"/>
                <w:spacing w:val="10"/>
                <w:sz w:val="20"/>
                <w:szCs w:val="20"/>
                <w:lang w:bidi="hi-IN"/>
              </w:rPr>
              <w:t xml:space="preserve"> </w:t>
            </w:r>
            <w:r w:rsidR="007860DC" w:rsidRPr="005D5C22">
              <w:rPr>
                <w:rFonts w:ascii="Rockwell" w:hAnsi="Rockwell"/>
                <w:sz w:val="20"/>
                <w:szCs w:val="20"/>
                <w:lang w:bidi="hi-IN"/>
              </w:rPr>
              <w:t>should</w:t>
            </w:r>
            <w:r w:rsidR="007860DC" w:rsidRPr="005D5C22">
              <w:rPr>
                <w:rFonts w:ascii="Rockwell" w:hAnsi="Rockwell"/>
                <w:spacing w:val="11"/>
                <w:sz w:val="20"/>
                <w:szCs w:val="20"/>
                <w:lang w:bidi="hi-IN"/>
              </w:rPr>
              <w:t xml:space="preserve"> </w:t>
            </w:r>
            <w:r w:rsidRPr="005D5C22">
              <w:rPr>
                <w:rFonts w:ascii="Rockwell" w:hAnsi="Rockwell"/>
                <w:sz w:val="20"/>
                <w:szCs w:val="20"/>
                <w:lang w:bidi="hi-IN"/>
              </w:rPr>
              <w:t>be</w:t>
            </w:r>
            <w:r>
              <w:rPr>
                <w:rFonts w:ascii="Rockwell" w:hAnsi="Rockwell"/>
                <w:sz w:val="20"/>
                <w:szCs w:val="20"/>
                <w:lang w:bidi="hi-IN"/>
              </w:rPr>
              <w:t xml:space="preserve"> </w:t>
            </w:r>
            <w:r w:rsidRPr="005D5C22">
              <w:rPr>
                <w:rFonts w:ascii="Rockwell" w:hAnsi="Rockwell"/>
                <w:spacing w:val="-42"/>
                <w:sz w:val="20"/>
                <w:szCs w:val="20"/>
                <w:lang w:bidi="hi-IN"/>
              </w:rPr>
              <w:t>of</w:t>
            </w:r>
            <w:r w:rsidR="007860DC" w:rsidRPr="005D5C22">
              <w:rPr>
                <w:rFonts w:ascii="Rockwell" w:hAnsi="Rockwell"/>
                <w:w w:val="105"/>
                <w:sz w:val="20"/>
                <w:szCs w:val="20"/>
                <w:lang w:bidi="hi-IN"/>
              </w:rPr>
              <w:t xml:space="preserve"> value not less </w:t>
            </w:r>
            <w:r w:rsidR="007860DC" w:rsidRPr="005D5C22">
              <w:rPr>
                <w:rFonts w:ascii="Rockwell" w:hAnsi="Rockwell"/>
                <w:w w:val="105"/>
                <w:sz w:val="20"/>
                <w:szCs w:val="20"/>
                <w:highlight w:val="yellow"/>
                <w:lang w:bidi="hi-IN"/>
              </w:rPr>
              <w:t xml:space="preserve">than </w:t>
            </w:r>
            <w:r w:rsidR="007860DC" w:rsidRPr="005D5C22">
              <w:rPr>
                <w:rFonts w:ascii="Rockwell" w:hAnsi="Rockwell" w:cs="Rockwell"/>
                <w:b/>
                <w:w w:val="105"/>
                <w:sz w:val="20"/>
                <w:szCs w:val="20"/>
                <w:highlight w:val="yellow"/>
                <w:lang w:bidi="hi-IN"/>
              </w:rPr>
              <w:t>₹</w:t>
            </w:r>
            <w:r w:rsidR="007860DC" w:rsidRPr="005D5C22">
              <w:rPr>
                <w:rFonts w:ascii="Rockwell" w:hAnsi="Rockwell"/>
                <w:b/>
                <w:w w:val="105"/>
                <w:sz w:val="20"/>
                <w:szCs w:val="20"/>
                <w:highlight w:val="yellow"/>
                <w:lang w:bidi="hi-IN"/>
              </w:rPr>
              <w:t xml:space="preserve"> </w:t>
            </w:r>
            <w:r w:rsidR="00D72F4C" w:rsidRPr="005D5C22">
              <w:rPr>
                <w:rFonts w:ascii="Rockwell" w:hAnsi="Rockwell"/>
                <w:b/>
                <w:w w:val="105"/>
                <w:sz w:val="20"/>
                <w:szCs w:val="20"/>
                <w:highlight w:val="yellow"/>
                <w:lang w:bidi="hi-IN"/>
              </w:rPr>
              <w:t>…….</w:t>
            </w:r>
            <w:r w:rsidR="007860DC" w:rsidRPr="005D5C22">
              <w:rPr>
                <w:rFonts w:ascii="Rockwell" w:hAnsi="Rockwell"/>
                <w:b/>
                <w:w w:val="105"/>
                <w:sz w:val="20"/>
                <w:szCs w:val="20"/>
                <w:highlight w:val="yellow"/>
                <w:lang w:bidi="hi-IN"/>
              </w:rPr>
              <w:t xml:space="preserve"> Lakh (</w:t>
            </w:r>
            <w:r w:rsidR="00AA05CF">
              <w:rPr>
                <w:rFonts w:ascii="Rockwell" w:hAnsi="Rockwell"/>
                <w:b/>
                <w:w w:val="105"/>
                <w:sz w:val="20"/>
                <w:szCs w:val="20"/>
                <w:highlight w:val="yellow"/>
                <w:lang w:bidi="hi-IN"/>
              </w:rPr>
              <w:t>225</w:t>
            </w:r>
            <w:r w:rsidR="007860DC" w:rsidRPr="005D5C22">
              <w:rPr>
                <w:rFonts w:ascii="Rockwell" w:hAnsi="Rockwell"/>
                <w:b/>
                <w:w w:val="105"/>
                <w:sz w:val="20"/>
                <w:szCs w:val="20"/>
                <w:highlight w:val="yellow"/>
                <w:lang w:bidi="hi-IN"/>
              </w:rPr>
              <w:t>% of Estimated</w:t>
            </w:r>
            <w:r w:rsidR="007860DC" w:rsidRPr="005D5C22">
              <w:rPr>
                <w:rFonts w:ascii="Rockwell" w:hAnsi="Rockwell"/>
                <w:b/>
                <w:spacing w:val="-3"/>
                <w:w w:val="105"/>
                <w:sz w:val="20"/>
                <w:szCs w:val="20"/>
                <w:highlight w:val="yellow"/>
                <w:lang w:bidi="hi-IN"/>
              </w:rPr>
              <w:t xml:space="preserve"> </w:t>
            </w:r>
            <w:r w:rsidR="007860DC" w:rsidRPr="005D5C22">
              <w:rPr>
                <w:rFonts w:ascii="Rockwell" w:hAnsi="Rockwell"/>
                <w:b/>
                <w:w w:val="105"/>
                <w:sz w:val="20"/>
                <w:szCs w:val="20"/>
                <w:highlight w:val="yellow"/>
                <w:lang w:bidi="hi-IN"/>
              </w:rPr>
              <w:t>Cost</w:t>
            </w:r>
            <w:r w:rsidR="00D72F4C" w:rsidRPr="005D5C22">
              <w:rPr>
                <w:rFonts w:ascii="Rockwell" w:hAnsi="Rockwell"/>
                <w:b/>
                <w:w w:val="105"/>
                <w:sz w:val="20"/>
                <w:szCs w:val="20"/>
                <w:highlight w:val="yellow"/>
                <w:lang w:bidi="hi-IN"/>
              </w:rPr>
              <w:t xml:space="preserve"> put on Tender</w:t>
            </w:r>
            <w:r w:rsidR="007860DC" w:rsidRPr="005D5C22">
              <w:rPr>
                <w:rFonts w:ascii="Rockwell" w:hAnsi="Rockwell"/>
                <w:b/>
                <w:w w:val="105"/>
                <w:sz w:val="20"/>
                <w:szCs w:val="20"/>
                <w:highlight w:val="yellow"/>
                <w:lang w:bidi="hi-IN"/>
              </w:rPr>
              <w:t>).</w:t>
            </w:r>
          </w:p>
          <w:p w14:paraId="46EB3DEA" w14:textId="77777777" w:rsidR="007860DC" w:rsidRPr="005D5C22" w:rsidRDefault="007860DC">
            <w:pPr>
              <w:pStyle w:val="TableParagraph"/>
              <w:spacing w:line="266" w:lineRule="auto"/>
              <w:ind w:left="33" w:right="276"/>
              <w:jc w:val="both"/>
              <w:rPr>
                <w:rFonts w:ascii="Rockwell" w:hAnsi="Rockwell"/>
                <w:sz w:val="20"/>
                <w:szCs w:val="20"/>
                <w:lang w:bidi="hi-IN"/>
              </w:rPr>
            </w:pPr>
            <w:r w:rsidRPr="005D5C22">
              <w:rPr>
                <w:rFonts w:ascii="Rockwell" w:hAnsi="Rockwell"/>
                <w:sz w:val="20"/>
                <w:szCs w:val="20"/>
                <w:lang w:bidi="hi-IN"/>
              </w:rPr>
              <w:t>The</w:t>
            </w:r>
            <w:r w:rsidRPr="005D5C22">
              <w:rPr>
                <w:rFonts w:ascii="Rockwell" w:hAnsi="Rockwell"/>
                <w:spacing w:val="8"/>
                <w:sz w:val="20"/>
                <w:szCs w:val="20"/>
                <w:lang w:bidi="hi-IN"/>
              </w:rPr>
              <w:t xml:space="preserve"> </w:t>
            </w:r>
            <w:r w:rsidRPr="005D5C22">
              <w:rPr>
                <w:rFonts w:ascii="Rockwell" w:hAnsi="Rockwell"/>
                <w:sz w:val="20"/>
                <w:szCs w:val="20"/>
                <w:lang w:bidi="hi-IN"/>
              </w:rPr>
              <w:t>information</w:t>
            </w:r>
            <w:r w:rsidRPr="005D5C22">
              <w:rPr>
                <w:rFonts w:ascii="Rockwell" w:hAnsi="Rockwell"/>
                <w:spacing w:val="10"/>
                <w:sz w:val="20"/>
                <w:szCs w:val="20"/>
                <w:lang w:bidi="hi-IN"/>
              </w:rPr>
              <w:t xml:space="preserve"> </w:t>
            </w:r>
            <w:r w:rsidRPr="005D5C22">
              <w:rPr>
                <w:rFonts w:ascii="Rockwell" w:hAnsi="Rockwell"/>
                <w:sz w:val="20"/>
                <w:szCs w:val="20"/>
                <w:lang w:bidi="hi-IN"/>
              </w:rPr>
              <w:t>shall</w:t>
            </w:r>
            <w:r w:rsidRPr="005D5C22">
              <w:rPr>
                <w:rFonts w:ascii="Rockwell" w:hAnsi="Rockwell"/>
                <w:spacing w:val="8"/>
                <w:sz w:val="20"/>
                <w:szCs w:val="20"/>
                <w:lang w:bidi="hi-IN"/>
              </w:rPr>
              <w:t xml:space="preserve"> </w:t>
            </w:r>
            <w:r w:rsidRPr="005D5C22">
              <w:rPr>
                <w:rFonts w:ascii="Rockwell" w:hAnsi="Rockwell"/>
                <w:sz w:val="20"/>
                <w:szCs w:val="20"/>
                <w:lang w:bidi="hi-IN"/>
              </w:rPr>
              <w:t>be</w:t>
            </w:r>
            <w:r w:rsidRPr="005D5C22">
              <w:rPr>
                <w:rFonts w:ascii="Rockwell" w:hAnsi="Rockwell"/>
                <w:spacing w:val="10"/>
                <w:sz w:val="20"/>
                <w:szCs w:val="20"/>
                <w:lang w:bidi="hi-IN"/>
              </w:rPr>
              <w:t xml:space="preserve"> </w:t>
            </w:r>
            <w:r w:rsidRPr="005D5C22">
              <w:rPr>
                <w:rFonts w:ascii="Rockwell" w:hAnsi="Rockwell"/>
                <w:sz w:val="20"/>
                <w:szCs w:val="20"/>
                <w:lang w:bidi="hi-IN"/>
              </w:rPr>
              <w:t>supported</w:t>
            </w:r>
            <w:r w:rsidRPr="005D5C22">
              <w:rPr>
                <w:rFonts w:ascii="Rockwell" w:hAnsi="Rockwell"/>
                <w:spacing w:val="10"/>
                <w:sz w:val="20"/>
                <w:szCs w:val="20"/>
                <w:lang w:bidi="hi-IN"/>
              </w:rPr>
              <w:t xml:space="preserve"> </w:t>
            </w:r>
            <w:r w:rsidRPr="005D5C22">
              <w:rPr>
                <w:rFonts w:ascii="Rockwell" w:hAnsi="Rockwell"/>
                <w:sz w:val="20"/>
                <w:szCs w:val="20"/>
                <w:lang w:bidi="hi-IN"/>
              </w:rPr>
              <w:t>by</w:t>
            </w:r>
            <w:r w:rsidRPr="005D5C22">
              <w:rPr>
                <w:rFonts w:ascii="Rockwell" w:hAnsi="Rockwell"/>
                <w:spacing w:val="1"/>
                <w:sz w:val="20"/>
                <w:szCs w:val="20"/>
                <w:lang w:bidi="hi-IN"/>
              </w:rPr>
              <w:t xml:space="preserve"> </w:t>
            </w:r>
            <w:r w:rsidRPr="005D5C22">
              <w:rPr>
                <w:rFonts w:ascii="Rockwell" w:hAnsi="Rockwell"/>
                <w:sz w:val="20"/>
                <w:szCs w:val="20"/>
                <w:lang w:bidi="hi-IN"/>
              </w:rPr>
              <w:t>audited</w:t>
            </w:r>
            <w:r w:rsidRPr="005D5C22">
              <w:rPr>
                <w:rFonts w:ascii="Rockwell" w:hAnsi="Rockwell"/>
                <w:spacing w:val="11"/>
                <w:sz w:val="20"/>
                <w:szCs w:val="20"/>
                <w:lang w:bidi="hi-IN"/>
              </w:rPr>
              <w:t xml:space="preserve"> </w:t>
            </w:r>
            <w:r w:rsidRPr="005D5C22">
              <w:rPr>
                <w:rFonts w:ascii="Rockwell" w:hAnsi="Rockwell"/>
                <w:sz w:val="20"/>
                <w:szCs w:val="20"/>
                <w:lang w:bidi="hi-IN"/>
              </w:rPr>
              <w:t>Balance</w:t>
            </w:r>
            <w:r w:rsidRPr="005D5C22">
              <w:rPr>
                <w:rFonts w:ascii="Rockwell" w:hAnsi="Rockwell"/>
                <w:spacing w:val="8"/>
                <w:sz w:val="20"/>
                <w:szCs w:val="20"/>
                <w:lang w:bidi="hi-IN"/>
              </w:rPr>
              <w:t xml:space="preserve"> </w:t>
            </w:r>
            <w:r w:rsidRPr="005D5C22">
              <w:rPr>
                <w:rFonts w:ascii="Rockwell" w:hAnsi="Rockwell"/>
                <w:sz w:val="20"/>
                <w:szCs w:val="20"/>
                <w:lang w:bidi="hi-IN"/>
              </w:rPr>
              <w:t>Sheets</w:t>
            </w:r>
            <w:r w:rsidRPr="005D5C22">
              <w:rPr>
                <w:rFonts w:ascii="Rockwell" w:hAnsi="Rockwell"/>
                <w:spacing w:val="8"/>
                <w:sz w:val="20"/>
                <w:szCs w:val="20"/>
                <w:lang w:bidi="hi-IN"/>
              </w:rPr>
              <w:t xml:space="preserve"> </w:t>
            </w:r>
            <w:r w:rsidRPr="005D5C22">
              <w:rPr>
                <w:rFonts w:ascii="Rockwell" w:hAnsi="Rockwell"/>
                <w:sz w:val="20"/>
                <w:szCs w:val="20"/>
                <w:lang w:bidi="hi-IN"/>
              </w:rPr>
              <w:t>and</w:t>
            </w:r>
            <w:r w:rsidRPr="005D5C22">
              <w:rPr>
                <w:rFonts w:ascii="Rockwell" w:hAnsi="Rockwell"/>
                <w:spacing w:val="1"/>
                <w:sz w:val="20"/>
                <w:szCs w:val="20"/>
                <w:lang w:bidi="hi-IN"/>
              </w:rPr>
              <w:t xml:space="preserve"> </w:t>
            </w:r>
            <w:r w:rsidRPr="005D5C22">
              <w:rPr>
                <w:rFonts w:ascii="Rockwell" w:hAnsi="Rockwell"/>
                <w:sz w:val="20"/>
                <w:szCs w:val="20"/>
                <w:lang w:bidi="hi-IN"/>
              </w:rPr>
              <w:t>Profit</w:t>
            </w:r>
            <w:r w:rsidRPr="005D5C22">
              <w:rPr>
                <w:rFonts w:ascii="Rockwell" w:hAnsi="Rockwell"/>
                <w:spacing w:val="10"/>
                <w:sz w:val="20"/>
                <w:szCs w:val="20"/>
                <w:lang w:bidi="hi-IN"/>
              </w:rPr>
              <w:t xml:space="preserve"> </w:t>
            </w:r>
            <w:r w:rsidRPr="005D5C22">
              <w:rPr>
                <w:rFonts w:ascii="Rockwell" w:hAnsi="Rockwell"/>
                <w:sz w:val="20"/>
                <w:szCs w:val="20"/>
                <w:lang w:bidi="hi-IN"/>
              </w:rPr>
              <w:t>&amp;</w:t>
            </w:r>
            <w:r w:rsidRPr="005D5C22">
              <w:rPr>
                <w:rFonts w:ascii="Rockwell" w:hAnsi="Rockwell"/>
                <w:spacing w:val="9"/>
                <w:sz w:val="20"/>
                <w:szCs w:val="20"/>
                <w:lang w:bidi="hi-IN"/>
              </w:rPr>
              <w:t xml:space="preserve"> </w:t>
            </w:r>
            <w:r w:rsidRPr="005D5C22">
              <w:rPr>
                <w:rFonts w:ascii="Rockwell" w:hAnsi="Rockwell"/>
                <w:sz w:val="20"/>
                <w:szCs w:val="20"/>
                <w:lang w:bidi="hi-IN"/>
              </w:rPr>
              <w:t>Loss</w:t>
            </w:r>
            <w:r w:rsidRPr="005D5C22">
              <w:rPr>
                <w:rFonts w:ascii="Rockwell" w:hAnsi="Rockwell"/>
                <w:spacing w:val="10"/>
                <w:sz w:val="20"/>
                <w:szCs w:val="20"/>
                <w:lang w:bidi="hi-IN"/>
              </w:rPr>
              <w:t xml:space="preserve"> </w:t>
            </w:r>
            <w:r w:rsidRPr="005D5C22">
              <w:rPr>
                <w:rFonts w:ascii="Rockwell" w:hAnsi="Rockwell"/>
                <w:sz w:val="20"/>
                <w:szCs w:val="20"/>
                <w:lang w:bidi="hi-IN"/>
              </w:rPr>
              <w:t>Statements</w:t>
            </w:r>
            <w:r w:rsidRPr="005D5C22">
              <w:rPr>
                <w:rFonts w:ascii="Rockwell" w:hAnsi="Rockwell"/>
                <w:spacing w:val="11"/>
                <w:sz w:val="20"/>
                <w:szCs w:val="20"/>
                <w:lang w:bidi="hi-IN"/>
              </w:rPr>
              <w:t xml:space="preserve"> </w:t>
            </w:r>
            <w:r w:rsidRPr="005D5C22">
              <w:rPr>
                <w:rFonts w:ascii="Rockwell" w:hAnsi="Rockwell"/>
                <w:sz w:val="20"/>
                <w:szCs w:val="20"/>
                <w:lang w:bidi="hi-IN"/>
              </w:rPr>
              <w:t>of</w:t>
            </w:r>
            <w:r w:rsidRPr="005D5C22">
              <w:rPr>
                <w:rFonts w:ascii="Rockwell" w:hAnsi="Rockwell"/>
                <w:spacing w:val="12"/>
                <w:sz w:val="20"/>
                <w:szCs w:val="20"/>
                <w:lang w:bidi="hi-IN"/>
              </w:rPr>
              <w:t xml:space="preserve"> </w:t>
            </w:r>
            <w:r w:rsidRPr="005D5C22">
              <w:rPr>
                <w:rFonts w:ascii="Rockwell" w:hAnsi="Rockwell"/>
                <w:sz w:val="20"/>
                <w:szCs w:val="20"/>
                <w:lang w:bidi="hi-IN"/>
              </w:rPr>
              <w:t>specified</w:t>
            </w:r>
            <w:r w:rsidRPr="005D5C22">
              <w:rPr>
                <w:rFonts w:ascii="Rockwell" w:hAnsi="Rockwell"/>
                <w:spacing w:val="11"/>
                <w:sz w:val="20"/>
                <w:szCs w:val="20"/>
                <w:lang w:bidi="hi-IN"/>
              </w:rPr>
              <w:t xml:space="preserve"> </w:t>
            </w:r>
            <w:r w:rsidRPr="005D5C22">
              <w:rPr>
                <w:rFonts w:ascii="Rockwell" w:hAnsi="Rockwell"/>
                <w:sz w:val="20"/>
                <w:szCs w:val="20"/>
                <w:lang w:bidi="hi-IN"/>
              </w:rPr>
              <w:t>period.</w:t>
            </w:r>
            <w:r w:rsidRPr="005D5C22">
              <w:rPr>
                <w:rFonts w:ascii="Rockwell" w:hAnsi="Rockwell"/>
                <w:spacing w:val="10"/>
                <w:sz w:val="20"/>
                <w:szCs w:val="20"/>
                <w:lang w:bidi="hi-IN"/>
              </w:rPr>
              <w:t xml:space="preserve"> </w:t>
            </w:r>
            <w:r w:rsidRPr="005D5C22">
              <w:rPr>
                <w:rFonts w:ascii="Rockwell" w:hAnsi="Rockwell"/>
                <w:sz w:val="20"/>
                <w:szCs w:val="20"/>
                <w:lang w:bidi="hi-IN"/>
              </w:rPr>
              <w:t>In</w:t>
            </w:r>
            <w:r w:rsidRPr="005D5C22">
              <w:rPr>
                <w:rFonts w:ascii="Rockwell" w:hAnsi="Rockwell"/>
                <w:spacing w:val="11"/>
                <w:sz w:val="20"/>
                <w:szCs w:val="20"/>
                <w:lang w:bidi="hi-IN"/>
              </w:rPr>
              <w:t xml:space="preserve"> </w:t>
            </w:r>
            <w:r w:rsidRPr="005D5C22">
              <w:rPr>
                <w:rFonts w:ascii="Rockwell" w:hAnsi="Rockwell"/>
                <w:sz w:val="20"/>
                <w:szCs w:val="20"/>
                <w:lang w:bidi="hi-IN"/>
              </w:rPr>
              <w:t>case</w:t>
            </w:r>
            <w:r w:rsidRPr="005D5C22">
              <w:rPr>
                <w:rFonts w:ascii="Rockwell" w:hAnsi="Rockwell"/>
                <w:spacing w:val="10"/>
                <w:sz w:val="20"/>
                <w:szCs w:val="20"/>
                <w:lang w:bidi="hi-IN"/>
              </w:rPr>
              <w:t xml:space="preserve"> </w:t>
            </w:r>
            <w:r w:rsidRPr="005D5C22">
              <w:rPr>
                <w:rFonts w:ascii="Rockwell" w:hAnsi="Rockwell"/>
                <w:sz w:val="20"/>
                <w:szCs w:val="20"/>
                <w:lang w:bidi="hi-IN"/>
              </w:rPr>
              <w:t>Balance</w:t>
            </w:r>
            <w:r w:rsidRPr="005D5C22">
              <w:rPr>
                <w:rFonts w:ascii="Rockwell" w:hAnsi="Rockwell"/>
                <w:spacing w:val="8"/>
                <w:sz w:val="20"/>
                <w:szCs w:val="20"/>
                <w:lang w:bidi="hi-IN"/>
              </w:rPr>
              <w:t xml:space="preserve"> </w:t>
            </w:r>
            <w:r w:rsidRPr="005D5C22">
              <w:rPr>
                <w:rFonts w:ascii="Rockwell" w:hAnsi="Rockwell"/>
                <w:sz w:val="20"/>
                <w:szCs w:val="20"/>
                <w:lang w:bidi="hi-IN"/>
              </w:rPr>
              <w:t xml:space="preserve">Sheet </w:t>
            </w:r>
            <w:r w:rsidRPr="005D5C22">
              <w:rPr>
                <w:rFonts w:ascii="Rockwell" w:hAnsi="Rockwell"/>
                <w:spacing w:val="-42"/>
                <w:sz w:val="20"/>
                <w:szCs w:val="20"/>
                <w:lang w:bidi="hi-IN"/>
              </w:rPr>
              <w:t>and</w:t>
            </w:r>
            <w:r w:rsidRPr="005D5C22">
              <w:rPr>
                <w:rFonts w:ascii="Rockwell" w:hAnsi="Rockwell"/>
                <w:spacing w:val="12"/>
                <w:sz w:val="20"/>
                <w:szCs w:val="20"/>
                <w:lang w:bidi="hi-IN"/>
              </w:rPr>
              <w:t xml:space="preserve"> </w:t>
            </w:r>
            <w:r w:rsidRPr="005D5C22">
              <w:rPr>
                <w:rFonts w:ascii="Rockwell" w:hAnsi="Rockwell"/>
                <w:sz w:val="20"/>
                <w:szCs w:val="20"/>
                <w:lang w:bidi="hi-IN"/>
              </w:rPr>
              <w:t>Statement</w:t>
            </w:r>
            <w:r w:rsidRPr="005D5C22">
              <w:rPr>
                <w:rFonts w:ascii="Rockwell" w:hAnsi="Rockwell"/>
                <w:spacing w:val="8"/>
                <w:sz w:val="20"/>
                <w:szCs w:val="20"/>
                <w:lang w:bidi="hi-IN"/>
              </w:rPr>
              <w:t xml:space="preserve"> </w:t>
            </w:r>
            <w:r w:rsidRPr="005D5C22">
              <w:rPr>
                <w:rFonts w:ascii="Rockwell" w:hAnsi="Rockwell"/>
                <w:sz w:val="20"/>
                <w:szCs w:val="20"/>
                <w:lang w:bidi="hi-IN"/>
              </w:rPr>
              <w:t>of</w:t>
            </w:r>
            <w:r w:rsidRPr="005D5C22">
              <w:rPr>
                <w:rFonts w:ascii="Rockwell" w:hAnsi="Rockwell"/>
                <w:spacing w:val="9"/>
                <w:sz w:val="20"/>
                <w:szCs w:val="20"/>
                <w:lang w:bidi="hi-IN"/>
              </w:rPr>
              <w:t xml:space="preserve"> </w:t>
            </w:r>
            <w:r w:rsidRPr="005D5C22">
              <w:rPr>
                <w:rFonts w:ascii="Rockwell" w:hAnsi="Rockwell"/>
                <w:sz w:val="20"/>
                <w:szCs w:val="20"/>
                <w:lang w:bidi="hi-IN"/>
              </w:rPr>
              <w:t>Profit/Loss</w:t>
            </w:r>
            <w:r w:rsidRPr="005D5C22">
              <w:rPr>
                <w:rFonts w:ascii="Rockwell" w:hAnsi="Rockwell"/>
                <w:spacing w:val="10"/>
                <w:sz w:val="20"/>
                <w:szCs w:val="20"/>
                <w:lang w:bidi="hi-IN"/>
              </w:rPr>
              <w:t xml:space="preserve"> </w:t>
            </w:r>
            <w:r w:rsidRPr="005D5C22">
              <w:rPr>
                <w:rFonts w:ascii="Rockwell" w:hAnsi="Rockwell"/>
                <w:sz w:val="20"/>
                <w:szCs w:val="20"/>
                <w:lang w:bidi="hi-IN"/>
              </w:rPr>
              <w:t>for</w:t>
            </w:r>
            <w:r w:rsidRPr="005D5C22">
              <w:rPr>
                <w:rFonts w:ascii="Rockwell" w:hAnsi="Rockwell"/>
                <w:spacing w:val="10"/>
                <w:sz w:val="20"/>
                <w:szCs w:val="20"/>
                <w:lang w:bidi="hi-IN"/>
              </w:rPr>
              <w:t xml:space="preserve"> </w:t>
            </w:r>
            <w:r w:rsidRPr="005D5C22">
              <w:rPr>
                <w:rFonts w:ascii="Rockwell" w:hAnsi="Rockwell"/>
                <w:sz w:val="20"/>
                <w:szCs w:val="20"/>
                <w:lang w:bidi="hi-IN"/>
              </w:rPr>
              <w:t>the</w:t>
            </w:r>
            <w:r w:rsidRPr="005D5C22">
              <w:rPr>
                <w:rFonts w:ascii="Rockwell" w:hAnsi="Rockwell"/>
                <w:spacing w:val="8"/>
                <w:sz w:val="20"/>
                <w:szCs w:val="20"/>
                <w:lang w:bidi="hi-IN"/>
              </w:rPr>
              <w:t xml:space="preserve"> </w:t>
            </w:r>
            <w:r w:rsidRPr="005D5C22">
              <w:rPr>
                <w:rFonts w:ascii="Rockwell" w:hAnsi="Rockwell"/>
                <w:sz w:val="20"/>
                <w:szCs w:val="20"/>
                <w:lang w:bidi="hi-IN"/>
              </w:rPr>
              <w:t>immediately</w:t>
            </w:r>
            <w:r w:rsidRPr="005D5C22">
              <w:rPr>
                <w:rFonts w:ascii="Rockwell" w:hAnsi="Rockwell"/>
                <w:spacing w:val="7"/>
                <w:sz w:val="20"/>
                <w:szCs w:val="20"/>
                <w:lang w:bidi="hi-IN"/>
              </w:rPr>
              <w:t xml:space="preserve"> </w:t>
            </w:r>
            <w:r w:rsidRPr="005D5C22">
              <w:rPr>
                <w:rFonts w:ascii="Rockwell" w:hAnsi="Rockwell"/>
                <w:sz w:val="20"/>
                <w:szCs w:val="20"/>
                <w:lang w:bidi="hi-IN"/>
              </w:rPr>
              <w:t>preceding</w:t>
            </w:r>
            <w:r w:rsidRPr="005D5C22">
              <w:rPr>
                <w:rFonts w:ascii="Rockwell" w:hAnsi="Rockwell"/>
                <w:spacing w:val="8"/>
                <w:sz w:val="20"/>
                <w:szCs w:val="20"/>
                <w:lang w:bidi="hi-IN"/>
              </w:rPr>
              <w:t xml:space="preserve"> </w:t>
            </w:r>
            <w:r w:rsidRPr="005D5C22">
              <w:rPr>
                <w:rFonts w:ascii="Rockwell" w:hAnsi="Rockwell"/>
                <w:sz w:val="20"/>
                <w:szCs w:val="20"/>
                <w:lang w:bidi="hi-IN"/>
              </w:rPr>
              <w:t>financial</w:t>
            </w:r>
            <w:r w:rsidRPr="005D5C22">
              <w:rPr>
                <w:rFonts w:ascii="Rockwell" w:hAnsi="Rockwell"/>
                <w:spacing w:val="1"/>
                <w:sz w:val="20"/>
                <w:szCs w:val="20"/>
                <w:lang w:bidi="hi-IN"/>
              </w:rPr>
              <w:t xml:space="preserve"> </w:t>
            </w:r>
            <w:r w:rsidRPr="005D5C22">
              <w:rPr>
                <w:rFonts w:ascii="Rockwell" w:hAnsi="Rockwell"/>
                <w:w w:val="105"/>
                <w:sz w:val="20"/>
                <w:szCs w:val="20"/>
                <w:lang w:bidi="hi-IN"/>
              </w:rPr>
              <w:t>year have not been prepared / audited; the account for one more</w:t>
            </w:r>
            <w:r w:rsidRPr="005D5C22">
              <w:rPr>
                <w:rFonts w:ascii="Rockwell" w:hAnsi="Rockwell"/>
                <w:spacing w:val="1"/>
                <w:w w:val="105"/>
                <w:sz w:val="20"/>
                <w:szCs w:val="20"/>
                <w:lang w:bidi="hi-IN"/>
              </w:rPr>
              <w:t xml:space="preserve"> </w:t>
            </w:r>
            <w:r w:rsidRPr="005D5C22">
              <w:rPr>
                <w:rFonts w:ascii="Rockwell" w:hAnsi="Rockwell"/>
                <w:w w:val="105"/>
                <w:sz w:val="20"/>
                <w:szCs w:val="20"/>
                <w:lang w:bidi="hi-IN"/>
              </w:rPr>
              <w:t>preceding</w:t>
            </w:r>
            <w:r w:rsidRPr="005D5C22">
              <w:rPr>
                <w:rFonts w:ascii="Rockwell" w:hAnsi="Rockwell"/>
                <w:spacing w:val="-5"/>
                <w:w w:val="105"/>
                <w:sz w:val="20"/>
                <w:szCs w:val="20"/>
                <w:lang w:bidi="hi-IN"/>
              </w:rPr>
              <w:t xml:space="preserve"> </w:t>
            </w:r>
            <w:r w:rsidRPr="005D5C22">
              <w:rPr>
                <w:rFonts w:ascii="Rockwell" w:hAnsi="Rockwell"/>
                <w:w w:val="105"/>
                <w:sz w:val="20"/>
                <w:szCs w:val="20"/>
                <w:lang w:bidi="hi-IN"/>
              </w:rPr>
              <w:t>financial</w:t>
            </w:r>
            <w:r w:rsidRPr="005D5C22">
              <w:rPr>
                <w:rFonts w:ascii="Rockwell" w:hAnsi="Rockwell"/>
                <w:spacing w:val="-5"/>
                <w:w w:val="105"/>
                <w:sz w:val="20"/>
                <w:szCs w:val="20"/>
                <w:lang w:bidi="hi-IN"/>
              </w:rPr>
              <w:t xml:space="preserve"> </w:t>
            </w:r>
            <w:r w:rsidRPr="005D5C22">
              <w:rPr>
                <w:rFonts w:ascii="Rockwell" w:hAnsi="Rockwell"/>
                <w:w w:val="105"/>
                <w:sz w:val="20"/>
                <w:szCs w:val="20"/>
                <w:lang w:bidi="hi-IN"/>
              </w:rPr>
              <w:t>year</w:t>
            </w:r>
            <w:r w:rsidRPr="005D5C22">
              <w:rPr>
                <w:rFonts w:ascii="Rockwell" w:hAnsi="Rockwell"/>
                <w:spacing w:val="-5"/>
                <w:w w:val="105"/>
                <w:sz w:val="20"/>
                <w:szCs w:val="20"/>
                <w:lang w:bidi="hi-IN"/>
              </w:rPr>
              <w:t xml:space="preserve"> </w:t>
            </w:r>
            <w:r w:rsidRPr="005D5C22">
              <w:rPr>
                <w:rFonts w:ascii="Rockwell" w:hAnsi="Rockwell"/>
                <w:w w:val="105"/>
                <w:sz w:val="20"/>
                <w:szCs w:val="20"/>
                <w:lang w:bidi="hi-IN"/>
              </w:rPr>
              <w:t>can</w:t>
            </w:r>
            <w:r w:rsidRPr="005D5C22">
              <w:rPr>
                <w:rFonts w:ascii="Rockwell" w:hAnsi="Rockwell"/>
                <w:spacing w:val="-3"/>
                <w:w w:val="105"/>
                <w:sz w:val="20"/>
                <w:szCs w:val="20"/>
                <w:lang w:bidi="hi-IN"/>
              </w:rPr>
              <w:t xml:space="preserve"> </w:t>
            </w:r>
            <w:r w:rsidRPr="005D5C22">
              <w:rPr>
                <w:rFonts w:ascii="Rockwell" w:hAnsi="Rockwell"/>
                <w:w w:val="105"/>
                <w:sz w:val="20"/>
                <w:szCs w:val="20"/>
                <w:lang w:bidi="hi-IN"/>
              </w:rPr>
              <w:t>be</w:t>
            </w:r>
            <w:r w:rsidRPr="005D5C22">
              <w:rPr>
                <w:rFonts w:ascii="Rockwell" w:hAnsi="Rockwell"/>
                <w:spacing w:val="-5"/>
                <w:w w:val="105"/>
                <w:sz w:val="20"/>
                <w:szCs w:val="20"/>
                <w:lang w:bidi="hi-IN"/>
              </w:rPr>
              <w:t xml:space="preserve"> </w:t>
            </w:r>
            <w:r w:rsidRPr="005D5C22">
              <w:rPr>
                <w:rFonts w:ascii="Rockwell" w:hAnsi="Rockwell"/>
                <w:w w:val="105"/>
                <w:sz w:val="20"/>
                <w:szCs w:val="20"/>
                <w:lang w:bidi="hi-IN"/>
              </w:rPr>
              <w:t>submitted.</w:t>
            </w:r>
          </w:p>
          <w:p w14:paraId="49B3248E" w14:textId="77777777" w:rsidR="007860DC" w:rsidRPr="005D5C22" w:rsidRDefault="007860DC">
            <w:pPr>
              <w:pStyle w:val="TableParagraph"/>
              <w:spacing w:before="2" w:line="266" w:lineRule="auto"/>
              <w:ind w:left="33" w:right="276"/>
              <w:jc w:val="both"/>
              <w:rPr>
                <w:rFonts w:ascii="Rockwell" w:hAnsi="Rockwell"/>
                <w:sz w:val="20"/>
                <w:szCs w:val="20"/>
                <w:lang w:bidi="hi-IN"/>
              </w:rPr>
            </w:pPr>
            <w:r w:rsidRPr="005D5C22">
              <w:rPr>
                <w:rFonts w:ascii="Rockwell" w:hAnsi="Rockwell"/>
                <w:sz w:val="20"/>
                <w:szCs w:val="20"/>
                <w:lang w:bidi="hi-IN"/>
              </w:rPr>
              <w:t>In</w:t>
            </w:r>
            <w:r w:rsidRPr="005D5C22">
              <w:rPr>
                <w:rFonts w:ascii="Rockwell" w:hAnsi="Rockwell"/>
                <w:spacing w:val="13"/>
                <w:sz w:val="20"/>
                <w:szCs w:val="20"/>
                <w:lang w:bidi="hi-IN"/>
              </w:rPr>
              <w:t xml:space="preserve"> </w:t>
            </w:r>
            <w:r w:rsidRPr="005D5C22">
              <w:rPr>
                <w:rFonts w:ascii="Rockwell" w:hAnsi="Rockwell"/>
                <w:sz w:val="20"/>
                <w:szCs w:val="20"/>
                <w:lang w:bidi="hi-IN"/>
              </w:rPr>
              <w:t>case,</w:t>
            </w:r>
            <w:r w:rsidRPr="005D5C22">
              <w:rPr>
                <w:rFonts w:ascii="Rockwell" w:hAnsi="Rockwell"/>
                <w:spacing w:val="9"/>
                <w:sz w:val="20"/>
                <w:szCs w:val="20"/>
                <w:lang w:bidi="hi-IN"/>
              </w:rPr>
              <w:t xml:space="preserve"> </w:t>
            </w:r>
            <w:r w:rsidRPr="005D5C22">
              <w:rPr>
                <w:rFonts w:ascii="Rockwell" w:hAnsi="Rockwell"/>
                <w:sz w:val="20"/>
                <w:szCs w:val="20"/>
                <w:lang w:bidi="hi-IN"/>
              </w:rPr>
              <w:t>Bidder</w:t>
            </w:r>
            <w:r w:rsidRPr="005D5C22">
              <w:rPr>
                <w:rFonts w:ascii="Rockwell" w:hAnsi="Rockwell"/>
                <w:spacing w:val="9"/>
                <w:sz w:val="20"/>
                <w:szCs w:val="20"/>
                <w:lang w:bidi="hi-IN"/>
              </w:rPr>
              <w:t xml:space="preserve"> </w:t>
            </w:r>
            <w:r w:rsidRPr="005D5C22">
              <w:rPr>
                <w:rFonts w:ascii="Rockwell" w:hAnsi="Rockwell"/>
                <w:sz w:val="20"/>
                <w:szCs w:val="20"/>
                <w:lang w:bidi="hi-IN"/>
              </w:rPr>
              <w:t>does</w:t>
            </w:r>
            <w:r w:rsidRPr="005D5C22">
              <w:rPr>
                <w:rFonts w:ascii="Rockwell" w:hAnsi="Rockwell"/>
                <w:spacing w:val="9"/>
                <w:sz w:val="20"/>
                <w:szCs w:val="20"/>
                <w:lang w:bidi="hi-IN"/>
              </w:rPr>
              <w:t xml:space="preserve"> </w:t>
            </w:r>
            <w:r w:rsidRPr="005D5C22">
              <w:rPr>
                <w:rFonts w:ascii="Rockwell" w:hAnsi="Rockwell"/>
                <w:sz w:val="20"/>
                <w:szCs w:val="20"/>
                <w:lang w:bidi="hi-IN"/>
              </w:rPr>
              <w:t>not</w:t>
            </w:r>
            <w:r w:rsidRPr="005D5C22">
              <w:rPr>
                <w:rFonts w:ascii="Rockwell" w:hAnsi="Rockwell"/>
                <w:spacing w:val="11"/>
                <w:sz w:val="20"/>
                <w:szCs w:val="20"/>
                <w:lang w:bidi="hi-IN"/>
              </w:rPr>
              <w:t xml:space="preserve"> </w:t>
            </w:r>
            <w:r w:rsidRPr="005D5C22">
              <w:rPr>
                <w:rFonts w:ascii="Rockwell" w:hAnsi="Rockwell"/>
                <w:sz w:val="20"/>
                <w:szCs w:val="20"/>
                <w:lang w:bidi="hi-IN"/>
              </w:rPr>
              <w:t>submit</w:t>
            </w:r>
            <w:r w:rsidRPr="005D5C22">
              <w:rPr>
                <w:rFonts w:ascii="Rockwell" w:hAnsi="Rockwell"/>
                <w:spacing w:val="9"/>
                <w:sz w:val="20"/>
                <w:szCs w:val="20"/>
                <w:lang w:bidi="hi-IN"/>
              </w:rPr>
              <w:t xml:space="preserve"> </w:t>
            </w:r>
            <w:r w:rsidRPr="005D5C22">
              <w:rPr>
                <w:rFonts w:ascii="Rockwell" w:hAnsi="Rockwell"/>
                <w:sz w:val="20"/>
                <w:szCs w:val="20"/>
                <w:lang w:bidi="hi-IN"/>
              </w:rPr>
              <w:t>Audited</w:t>
            </w:r>
            <w:r w:rsidRPr="005D5C22">
              <w:rPr>
                <w:rFonts w:ascii="Rockwell" w:hAnsi="Rockwell"/>
                <w:spacing w:val="12"/>
                <w:sz w:val="20"/>
                <w:szCs w:val="20"/>
                <w:lang w:bidi="hi-IN"/>
              </w:rPr>
              <w:t xml:space="preserve"> </w:t>
            </w:r>
            <w:r w:rsidRPr="005D5C22">
              <w:rPr>
                <w:rFonts w:ascii="Rockwell" w:hAnsi="Rockwell"/>
                <w:sz w:val="20"/>
                <w:szCs w:val="20"/>
                <w:lang w:bidi="hi-IN"/>
              </w:rPr>
              <w:t>balance</w:t>
            </w:r>
            <w:r w:rsidRPr="005D5C22">
              <w:rPr>
                <w:rFonts w:ascii="Rockwell" w:hAnsi="Rockwell"/>
                <w:spacing w:val="8"/>
                <w:sz w:val="20"/>
                <w:szCs w:val="20"/>
                <w:lang w:bidi="hi-IN"/>
              </w:rPr>
              <w:t xml:space="preserve"> </w:t>
            </w:r>
            <w:r w:rsidRPr="005D5C22">
              <w:rPr>
                <w:rFonts w:ascii="Rockwell" w:hAnsi="Rockwell"/>
                <w:sz w:val="20"/>
                <w:szCs w:val="20"/>
                <w:lang w:bidi="hi-IN"/>
              </w:rPr>
              <w:t>sheet</w:t>
            </w:r>
            <w:r w:rsidRPr="005D5C22">
              <w:rPr>
                <w:rFonts w:ascii="Rockwell" w:hAnsi="Rockwell"/>
                <w:spacing w:val="7"/>
                <w:sz w:val="20"/>
                <w:szCs w:val="20"/>
                <w:lang w:bidi="hi-IN"/>
              </w:rPr>
              <w:t xml:space="preserve"> </w:t>
            </w:r>
            <w:r w:rsidRPr="005D5C22">
              <w:rPr>
                <w:rFonts w:ascii="Rockwell" w:hAnsi="Rockwell"/>
                <w:sz w:val="20"/>
                <w:szCs w:val="20"/>
                <w:lang w:bidi="hi-IN"/>
              </w:rPr>
              <w:t>and</w:t>
            </w:r>
            <w:r w:rsidRPr="005D5C22">
              <w:rPr>
                <w:rFonts w:ascii="Rockwell" w:hAnsi="Rockwell"/>
                <w:spacing w:val="11"/>
                <w:sz w:val="20"/>
                <w:szCs w:val="20"/>
                <w:lang w:bidi="hi-IN"/>
              </w:rPr>
              <w:t xml:space="preserve"> </w:t>
            </w:r>
            <w:r w:rsidRPr="005D5C22">
              <w:rPr>
                <w:rFonts w:ascii="Rockwell" w:hAnsi="Rockwell"/>
                <w:sz w:val="20"/>
                <w:szCs w:val="20"/>
                <w:lang w:bidi="hi-IN"/>
              </w:rPr>
              <w:t>P&amp;L</w:t>
            </w:r>
            <w:r w:rsidRPr="005D5C22">
              <w:rPr>
                <w:rFonts w:ascii="Rockwell" w:hAnsi="Rockwell"/>
                <w:spacing w:val="-42"/>
                <w:sz w:val="20"/>
                <w:szCs w:val="20"/>
                <w:lang w:bidi="hi-IN"/>
              </w:rPr>
              <w:t xml:space="preserve"> </w:t>
            </w:r>
            <w:r w:rsidRPr="005D5C22">
              <w:rPr>
                <w:rFonts w:ascii="Rockwell" w:hAnsi="Rockwell"/>
                <w:w w:val="105"/>
                <w:sz w:val="20"/>
                <w:szCs w:val="20"/>
                <w:lang w:bidi="hi-IN"/>
              </w:rPr>
              <w:t>accounts for a particular year (among previous three years as</w:t>
            </w:r>
            <w:r w:rsidRPr="005D5C22">
              <w:rPr>
                <w:rFonts w:ascii="Rockwell" w:hAnsi="Rockwell"/>
                <w:spacing w:val="1"/>
                <w:w w:val="105"/>
                <w:sz w:val="20"/>
                <w:szCs w:val="20"/>
                <w:lang w:bidi="hi-IN"/>
              </w:rPr>
              <w:t xml:space="preserve"> </w:t>
            </w:r>
            <w:r w:rsidRPr="005D5C22">
              <w:rPr>
                <w:rFonts w:ascii="Rockwell" w:hAnsi="Rockwell"/>
                <w:w w:val="105"/>
                <w:sz w:val="20"/>
                <w:szCs w:val="20"/>
                <w:lang w:bidi="hi-IN"/>
              </w:rPr>
              <w:t>mentioned above), turn over for that particular year will be</w:t>
            </w:r>
            <w:r w:rsidRPr="005D5C22">
              <w:rPr>
                <w:rFonts w:ascii="Rockwell" w:hAnsi="Rockwell"/>
                <w:spacing w:val="1"/>
                <w:w w:val="105"/>
                <w:sz w:val="20"/>
                <w:szCs w:val="20"/>
                <w:lang w:bidi="hi-IN"/>
              </w:rPr>
              <w:t xml:space="preserve"> </w:t>
            </w:r>
            <w:r w:rsidRPr="005D5C22">
              <w:rPr>
                <w:rFonts w:ascii="Rockwell" w:hAnsi="Rockwell"/>
                <w:sz w:val="20"/>
                <w:szCs w:val="20"/>
                <w:lang w:bidi="hi-IN"/>
              </w:rPr>
              <w:t>considered</w:t>
            </w:r>
            <w:r w:rsidRPr="005D5C22">
              <w:rPr>
                <w:rFonts w:ascii="Rockwell" w:hAnsi="Rockwell"/>
                <w:spacing w:val="11"/>
                <w:sz w:val="20"/>
                <w:szCs w:val="20"/>
                <w:lang w:bidi="hi-IN"/>
              </w:rPr>
              <w:t xml:space="preserve"> </w:t>
            </w:r>
            <w:r w:rsidRPr="005D5C22">
              <w:rPr>
                <w:rFonts w:ascii="Rockwell" w:hAnsi="Rockwell"/>
                <w:sz w:val="20"/>
                <w:szCs w:val="20"/>
                <w:lang w:bidi="hi-IN"/>
              </w:rPr>
              <w:t>‘0’(zero)</w:t>
            </w:r>
            <w:r w:rsidRPr="005D5C22">
              <w:rPr>
                <w:rFonts w:ascii="Rockwell" w:hAnsi="Rockwell"/>
                <w:spacing w:val="12"/>
                <w:sz w:val="20"/>
                <w:szCs w:val="20"/>
                <w:lang w:bidi="hi-IN"/>
              </w:rPr>
              <w:t xml:space="preserve"> </w:t>
            </w:r>
            <w:r w:rsidRPr="005D5C22">
              <w:rPr>
                <w:rFonts w:ascii="Rockwell" w:hAnsi="Rockwell"/>
                <w:sz w:val="20"/>
                <w:szCs w:val="20"/>
                <w:lang w:bidi="hi-IN"/>
              </w:rPr>
              <w:t>for</w:t>
            </w:r>
            <w:r w:rsidRPr="005D5C22">
              <w:rPr>
                <w:rFonts w:ascii="Rockwell" w:hAnsi="Rockwell"/>
                <w:spacing w:val="13"/>
                <w:sz w:val="20"/>
                <w:szCs w:val="20"/>
                <w:lang w:bidi="hi-IN"/>
              </w:rPr>
              <w:t xml:space="preserve"> </w:t>
            </w:r>
            <w:r w:rsidRPr="005D5C22">
              <w:rPr>
                <w:rFonts w:ascii="Rockwell" w:hAnsi="Rockwell"/>
                <w:sz w:val="20"/>
                <w:szCs w:val="20"/>
                <w:lang w:bidi="hi-IN"/>
              </w:rPr>
              <w:t>calculating</w:t>
            </w:r>
            <w:r w:rsidRPr="005D5C22">
              <w:rPr>
                <w:rFonts w:ascii="Rockwell" w:hAnsi="Rockwell"/>
                <w:spacing w:val="10"/>
                <w:sz w:val="20"/>
                <w:szCs w:val="20"/>
                <w:lang w:bidi="hi-IN"/>
              </w:rPr>
              <w:t xml:space="preserve"> </w:t>
            </w:r>
            <w:r w:rsidRPr="005D5C22">
              <w:rPr>
                <w:rFonts w:ascii="Rockwell" w:hAnsi="Rockwell"/>
                <w:sz w:val="20"/>
                <w:szCs w:val="20"/>
                <w:lang w:bidi="hi-IN"/>
              </w:rPr>
              <w:t>arithmetic</w:t>
            </w:r>
            <w:r w:rsidRPr="005D5C22">
              <w:rPr>
                <w:rFonts w:ascii="Rockwell" w:hAnsi="Rockwell"/>
                <w:spacing w:val="9"/>
                <w:sz w:val="20"/>
                <w:szCs w:val="20"/>
                <w:lang w:bidi="hi-IN"/>
              </w:rPr>
              <w:t xml:space="preserve"> </w:t>
            </w:r>
            <w:r w:rsidRPr="005D5C22">
              <w:rPr>
                <w:rFonts w:ascii="Rockwell" w:hAnsi="Rockwell"/>
                <w:sz w:val="20"/>
                <w:szCs w:val="20"/>
                <w:lang w:bidi="hi-IN"/>
              </w:rPr>
              <w:t>sum</w:t>
            </w:r>
            <w:r w:rsidRPr="005D5C22">
              <w:rPr>
                <w:rFonts w:ascii="Rockwell" w:hAnsi="Rockwell"/>
                <w:spacing w:val="6"/>
                <w:sz w:val="20"/>
                <w:szCs w:val="20"/>
                <w:lang w:bidi="hi-IN"/>
              </w:rPr>
              <w:t xml:space="preserve"> </w:t>
            </w:r>
            <w:r w:rsidRPr="005D5C22">
              <w:rPr>
                <w:rFonts w:ascii="Rockwell" w:hAnsi="Rockwell"/>
                <w:sz w:val="20"/>
                <w:szCs w:val="20"/>
                <w:lang w:bidi="hi-IN"/>
              </w:rPr>
              <w:t>of</w:t>
            </w:r>
            <w:r w:rsidRPr="005D5C22">
              <w:rPr>
                <w:rFonts w:ascii="Rockwell" w:hAnsi="Rockwell"/>
                <w:spacing w:val="10"/>
                <w:sz w:val="20"/>
                <w:szCs w:val="20"/>
                <w:lang w:bidi="hi-IN"/>
              </w:rPr>
              <w:t xml:space="preserve"> </w:t>
            </w:r>
            <w:r w:rsidRPr="005D5C22">
              <w:rPr>
                <w:rFonts w:ascii="Rockwell" w:hAnsi="Rockwell"/>
                <w:sz w:val="20"/>
                <w:szCs w:val="20"/>
                <w:lang w:bidi="hi-IN"/>
              </w:rPr>
              <w:t>previous</w:t>
            </w:r>
            <w:r w:rsidRPr="005D5C22">
              <w:rPr>
                <w:rFonts w:ascii="Rockwell" w:hAnsi="Rockwell"/>
                <w:spacing w:val="1"/>
                <w:sz w:val="20"/>
                <w:szCs w:val="20"/>
                <w:lang w:bidi="hi-IN"/>
              </w:rPr>
              <w:t xml:space="preserve"> </w:t>
            </w:r>
            <w:r w:rsidRPr="005D5C22">
              <w:rPr>
                <w:rFonts w:ascii="Rockwell" w:hAnsi="Rockwell"/>
                <w:w w:val="105"/>
                <w:sz w:val="20"/>
                <w:szCs w:val="20"/>
                <w:lang w:bidi="hi-IN"/>
              </w:rPr>
              <w:t>three</w:t>
            </w:r>
            <w:r w:rsidRPr="005D5C22">
              <w:rPr>
                <w:rFonts w:ascii="Rockwell" w:hAnsi="Rockwell"/>
                <w:spacing w:val="-4"/>
                <w:w w:val="105"/>
                <w:sz w:val="20"/>
                <w:szCs w:val="20"/>
                <w:lang w:bidi="hi-IN"/>
              </w:rPr>
              <w:t xml:space="preserve"> </w:t>
            </w:r>
            <w:r w:rsidRPr="005D5C22">
              <w:rPr>
                <w:rFonts w:ascii="Rockwell" w:hAnsi="Rockwell"/>
                <w:w w:val="105"/>
                <w:sz w:val="20"/>
                <w:szCs w:val="20"/>
                <w:lang w:bidi="hi-IN"/>
              </w:rPr>
              <w:t>years.</w:t>
            </w:r>
          </w:p>
          <w:p w14:paraId="788E40A9" w14:textId="77777777" w:rsidR="007860DC" w:rsidRPr="005D5C22" w:rsidRDefault="007860DC">
            <w:pPr>
              <w:pStyle w:val="TableParagraph"/>
              <w:spacing w:before="5" w:line="266" w:lineRule="auto"/>
              <w:ind w:left="33" w:right="276"/>
              <w:jc w:val="both"/>
              <w:rPr>
                <w:rFonts w:ascii="Rockwell" w:hAnsi="Rockwell"/>
                <w:sz w:val="20"/>
                <w:szCs w:val="20"/>
                <w:lang w:bidi="hi-IN"/>
              </w:rPr>
            </w:pPr>
            <w:r w:rsidRPr="005D5C22">
              <w:rPr>
                <w:rFonts w:ascii="Rockwell" w:hAnsi="Rockwell"/>
                <w:sz w:val="20"/>
                <w:szCs w:val="20"/>
                <w:lang w:bidi="hi-IN"/>
              </w:rPr>
              <w:t>{Please</w:t>
            </w:r>
            <w:r w:rsidRPr="005D5C22">
              <w:rPr>
                <w:rFonts w:ascii="Rockwell" w:hAnsi="Rockwell"/>
                <w:spacing w:val="12"/>
                <w:sz w:val="20"/>
                <w:szCs w:val="20"/>
                <w:lang w:bidi="hi-IN"/>
              </w:rPr>
              <w:t xml:space="preserve"> </w:t>
            </w:r>
            <w:r w:rsidRPr="005D5C22">
              <w:rPr>
                <w:rFonts w:ascii="Rockwell" w:hAnsi="Rockwell"/>
                <w:sz w:val="20"/>
                <w:szCs w:val="20"/>
                <w:lang w:bidi="hi-IN"/>
              </w:rPr>
              <w:t>see</w:t>
            </w:r>
            <w:r w:rsidRPr="005D5C22">
              <w:rPr>
                <w:rFonts w:ascii="Rockwell" w:hAnsi="Rockwell"/>
                <w:spacing w:val="9"/>
                <w:sz w:val="20"/>
                <w:szCs w:val="20"/>
                <w:lang w:bidi="hi-IN"/>
              </w:rPr>
              <w:t xml:space="preserve"> </w:t>
            </w:r>
            <w:r w:rsidRPr="005D5C22">
              <w:rPr>
                <w:rFonts w:ascii="Rockwell" w:hAnsi="Rockwell"/>
                <w:sz w:val="20"/>
                <w:szCs w:val="20"/>
                <w:lang w:bidi="hi-IN"/>
              </w:rPr>
              <w:t>Eligibility</w:t>
            </w:r>
            <w:r w:rsidRPr="005D5C22">
              <w:rPr>
                <w:rFonts w:ascii="Rockwell" w:hAnsi="Rockwell"/>
                <w:spacing w:val="2"/>
                <w:sz w:val="20"/>
                <w:szCs w:val="20"/>
                <w:lang w:bidi="hi-IN"/>
              </w:rPr>
              <w:t xml:space="preserve"> </w:t>
            </w:r>
            <w:r w:rsidRPr="005D5C22">
              <w:rPr>
                <w:rFonts w:ascii="Rockwell" w:hAnsi="Rockwell"/>
                <w:sz w:val="20"/>
                <w:szCs w:val="20"/>
                <w:lang w:bidi="hi-IN"/>
              </w:rPr>
              <w:t>criteria</w:t>
            </w:r>
            <w:r w:rsidRPr="005D5C22">
              <w:rPr>
                <w:rFonts w:ascii="Rockwell" w:hAnsi="Rockwell"/>
                <w:spacing w:val="12"/>
                <w:sz w:val="20"/>
                <w:szCs w:val="20"/>
                <w:lang w:bidi="hi-IN"/>
              </w:rPr>
              <w:t xml:space="preserve"> </w:t>
            </w:r>
            <w:r w:rsidRPr="005D5C22">
              <w:rPr>
                <w:rFonts w:ascii="Rockwell" w:hAnsi="Rockwell"/>
                <w:sz w:val="20"/>
                <w:szCs w:val="20"/>
                <w:lang w:bidi="hi-IN"/>
              </w:rPr>
              <w:t>as</w:t>
            </w:r>
            <w:r w:rsidRPr="005D5C22">
              <w:rPr>
                <w:rFonts w:ascii="Rockwell" w:hAnsi="Rockwell"/>
                <w:spacing w:val="10"/>
                <w:sz w:val="20"/>
                <w:szCs w:val="20"/>
                <w:lang w:bidi="hi-IN"/>
              </w:rPr>
              <w:t xml:space="preserve"> </w:t>
            </w:r>
            <w:r w:rsidRPr="005D5C22">
              <w:rPr>
                <w:rFonts w:ascii="Rockwell" w:hAnsi="Rockwell"/>
                <w:sz w:val="20"/>
                <w:szCs w:val="20"/>
                <w:lang w:bidi="hi-IN"/>
              </w:rPr>
              <w:t>per</w:t>
            </w:r>
            <w:r w:rsidRPr="005D5C22">
              <w:rPr>
                <w:rFonts w:ascii="Rockwell" w:hAnsi="Rockwell"/>
                <w:spacing w:val="12"/>
                <w:sz w:val="20"/>
                <w:szCs w:val="20"/>
                <w:lang w:bidi="hi-IN"/>
              </w:rPr>
              <w:t xml:space="preserve"> </w:t>
            </w:r>
            <w:r w:rsidRPr="005D5C22">
              <w:rPr>
                <w:rFonts w:ascii="Rockwell" w:hAnsi="Rockwell"/>
                <w:sz w:val="20"/>
                <w:szCs w:val="20"/>
                <w:lang w:bidi="hi-IN"/>
              </w:rPr>
              <w:t>Annexure-A</w:t>
            </w:r>
            <w:r w:rsidRPr="005D5C22">
              <w:rPr>
                <w:rFonts w:ascii="Rockwell" w:hAnsi="Rockwell"/>
                <w:spacing w:val="13"/>
                <w:sz w:val="20"/>
                <w:szCs w:val="20"/>
                <w:lang w:bidi="hi-IN"/>
              </w:rPr>
              <w:t xml:space="preserve"> </w:t>
            </w:r>
            <w:r w:rsidRPr="005D5C22">
              <w:rPr>
                <w:rFonts w:ascii="Rockwell" w:hAnsi="Rockwell"/>
                <w:sz w:val="20"/>
                <w:szCs w:val="20"/>
                <w:lang w:bidi="hi-IN"/>
              </w:rPr>
              <w:t>in</w:t>
            </w:r>
            <w:r w:rsidRPr="005D5C22">
              <w:rPr>
                <w:rFonts w:ascii="Rockwell" w:hAnsi="Rockwell"/>
                <w:spacing w:val="12"/>
                <w:sz w:val="20"/>
                <w:szCs w:val="20"/>
                <w:lang w:bidi="hi-IN"/>
              </w:rPr>
              <w:t xml:space="preserve"> </w:t>
            </w:r>
            <w:r w:rsidRPr="005D5C22">
              <w:rPr>
                <w:rFonts w:ascii="Rockwell" w:hAnsi="Rockwell"/>
                <w:sz w:val="20"/>
                <w:szCs w:val="20"/>
                <w:lang w:bidi="hi-IN"/>
              </w:rPr>
              <w:t>Tender</w:t>
            </w:r>
            <w:r w:rsidRPr="005D5C22">
              <w:rPr>
                <w:rFonts w:ascii="Rockwell" w:hAnsi="Rockwell"/>
                <w:spacing w:val="-42"/>
                <w:sz w:val="20"/>
                <w:szCs w:val="20"/>
                <w:lang w:bidi="hi-IN"/>
              </w:rPr>
              <w:t xml:space="preserve"> </w:t>
            </w:r>
            <w:r w:rsidRPr="005D5C22">
              <w:rPr>
                <w:rFonts w:ascii="Rockwell" w:hAnsi="Rockwell"/>
                <w:w w:val="105"/>
                <w:sz w:val="20"/>
                <w:szCs w:val="20"/>
                <w:lang w:bidi="hi-IN"/>
              </w:rPr>
              <w:t>document}</w:t>
            </w:r>
          </w:p>
        </w:tc>
        <w:tc>
          <w:tcPr>
            <w:tcW w:w="3270" w:type="dxa"/>
            <w:tcBorders>
              <w:top w:val="single" w:sz="4" w:space="0" w:color="auto"/>
              <w:left w:val="single" w:sz="4" w:space="0" w:color="auto"/>
              <w:bottom w:val="single" w:sz="4" w:space="0" w:color="auto"/>
              <w:right w:val="single" w:sz="4" w:space="0" w:color="auto"/>
            </w:tcBorders>
            <w:shd w:val="clear" w:color="auto" w:fill="D8E4BC"/>
            <w:hideMark/>
          </w:tcPr>
          <w:p w14:paraId="045394E0" w14:textId="77777777" w:rsidR="007860DC" w:rsidRPr="005D5C22" w:rsidRDefault="007860DC">
            <w:pPr>
              <w:pStyle w:val="TableParagraph"/>
              <w:spacing w:line="256" w:lineRule="auto"/>
              <w:rPr>
                <w:rFonts w:ascii="Rockwell" w:hAnsi="Rockwell"/>
                <w:sz w:val="20"/>
                <w:szCs w:val="20"/>
                <w:lang w:bidi="hi-IN"/>
              </w:rPr>
            </w:pPr>
            <w:r w:rsidRPr="005D5C22">
              <w:rPr>
                <w:rFonts w:ascii="Rockwell" w:hAnsi="Rockwell"/>
                <w:sz w:val="20"/>
                <w:szCs w:val="20"/>
                <w:lang w:bidi="hi-IN"/>
              </w:rPr>
              <w:t xml:space="preserve"> Total Turnover against the criteria Rs. ………………</w:t>
            </w:r>
          </w:p>
        </w:tc>
      </w:tr>
      <w:tr w:rsidR="007860DC" w:rsidRPr="005D5C22" w14:paraId="46C684D0" w14:textId="77777777" w:rsidTr="009858B7">
        <w:trPr>
          <w:trHeight w:val="530"/>
        </w:trPr>
        <w:tc>
          <w:tcPr>
            <w:tcW w:w="316" w:type="dxa"/>
            <w:tcBorders>
              <w:top w:val="single" w:sz="4" w:space="0" w:color="auto"/>
              <w:left w:val="single" w:sz="4" w:space="0" w:color="auto"/>
              <w:bottom w:val="single" w:sz="4" w:space="0" w:color="auto"/>
              <w:right w:val="single" w:sz="4" w:space="0" w:color="auto"/>
            </w:tcBorders>
          </w:tcPr>
          <w:p w14:paraId="5E3F6D24" w14:textId="77777777" w:rsidR="007860DC" w:rsidRPr="005D5C22" w:rsidRDefault="007860DC">
            <w:pPr>
              <w:pStyle w:val="TableParagraph"/>
              <w:spacing w:before="8" w:line="256" w:lineRule="auto"/>
              <w:rPr>
                <w:rFonts w:ascii="Rockwell" w:hAnsi="Rockwell"/>
                <w:sz w:val="20"/>
                <w:szCs w:val="20"/>
                <w:lang w:bidi="hi-IN"/>
              </w:rPr>
            </w:pPr>
          </w:p>
          <w:p w14:paraId="424AF909" w14:textId="77777777" w:rsidR="007860DC" w:rsidRPr="005D5C22" w:rsidRDefault="007860DC">
            <w:pPr>
              <w:pStyle w:val="TableParagraph"/>
              <w:spacing w:line="256" w:lineRule="auto"/>
              <w:ind w:left="33"/>
              <w:rPr>
                <w:rFonts w:ascii="Rockwell" w:hAnsi="Rockwell"/>
                <w:sz w:val="20"/>
                <w:szCs w:val="20"/>
                <w:lang w:bidi="hi-IN"/>
              </w:rPr>
            </w:pPr>
            <w:r w:rsidRPr="005D5C22">
              <w:rPr>
                <w:rFonts w:ascii="Rockwell" w:hAnsi="Rockwell"/>
                <w:sz w:val="20"/>
                <w:szCs w:val="20"/>
                <w:lang w:bidi="hi-IN"/>
              </w:rPr>
              <w:t>10b.</w:t>
            </w:r>
          </w:p>
        </w:tc>
        <w:tc>
          <w:tcPr>
            <w:tcW w:w="6205" w:type="dxa"/>
            <w:tcBorders>
              <w:top w:val="single" w:sz="4" w:space="0" w:color="auto"/>
              <w:left w:val="single" w:sz="4" w:space="0" w:color="auto"/>
              <w:bottom w:val="single" w:sz="4" w:space="0" w:color="auto"/>
              <w:right w:val="single" w:sz="4" w:space="0" w:color="auto"/>
            </w:tcBorders>
            <w:hideMark/>
          </w:tcPr>
          <w:p w14:paraId="5140AAE1" w14:textId="77777777" w:rsidR="007860DC" w:rsidRPr="005D5C22" w:rsidRDefault="007860DC">
            <w:pPr>
              <w:pStyle w:val="TableParagraph"/>
              <w:spacing w:before="41" w:line="256" w:lineRule="auto"/>
              <w:ind w:left="33" w:right="139"/>
              <w:rPr>
                <w:rFonts w:ascii="Rockwell" w:hAnsi="Rockwell"/>
                <w:sz w:val="20"/>
                <w:szCs w:val="20"/>
                <w:lang w:bidi="hi-IN"/>
              </w:rPr>
            </w:pPr>
            <w:r w:rsidRPr="005D5C22">
              <w:rPr>
                <w:rFonts w:ascii="Rockwell" w:hAnsi="Rockwell"/>
                <w:sz w:val="20"/>
                <w:szCs w:val="20"/>
                <w:lang w:bidi="hi-IN"/>
              </w:rPr>
              <w:t>Chartered Accountant’s Certificate for Annual financial</w:t>
            </w:r>
            <w:r w:rsidRPr="005D5C22">
              <w:rPr>
                <w:rFonts w:ascii="Rockwell" w:hAnsi="Rockwell"/>
                <w:spacing w:val="1"/>
                <w:sz w:val="20"/>
                <w:szCs w:val="20"/>
                <w:lang w:bidi="hi-IN"/>
              </w:rPr>
              <w:t xml:space="preserve"> </w:t>
            </w:r>
            <w:r w:rsidRPr="005D5C22">
              <w:rPr>
                <w:rFonts w:ascii="Rockwell" w:hAnsi="Rockwell"/>
                <w:sz w:val="20"/>
                <w:szCs w:val="20"/>
                <w:lang w:bidi="hi-IN"/>
              </w:rPr>
              <w:t>turnover/ revenue</w:t>
            </w:r>
            <w:r w:rsidRPr="005D5C22">
              <w:rPr>
                <w:rFonts w:ascii="Rockwell" w:hAnsi="Rockwell"/>
                <w:spacing w:val="-11"/>
                <w:sz w:val="20"/>
                <w:szCs w:val="20"/>
                <w:lang w:bidi="hi-IN"/>
              </w:rPr>
              <w:t xml:space="preserve"> </w:t>
            </w:r>
            <w:r w:rsidRPr="005D5C22">
              <w:rPr>
                <w:rFonts w:ascii="Rockwell" w:hAnsi="Rockwell"/>
                <w:sz w:val="20"/>
                <w:szCs w:val="20"/>
                <w:lang w:bidi="hi-IN"/>
              </w:rPr>
              <w:t>(income)</w:t>
            </w:r>
            <w:r w:rsidRPr="005D5C22">
              <w:rPr>
                <w:rFonts w:ascii="Rockwell" w:hAnsi="Rockwell"/>
                <w:spacing w:val="-10"/>
                <w:sz w:val="20"/>
                <w:szCs w:val="20"/>
                <w:lang w:bidi="hi-IN"/>
              </w:rPr>
              <w:t xml:space="preserve"> </w:t>
            </w:r>
            <w:r w:rsidRPr="005D5C22">
              <w:rPr>
                <w:rFonts w:ascii="Rockwell" w:hAnsi="Rockwell"/>
                <w:sz w:val="20"/>
                <w:szCs w:val="20"/>
                <w:lang w:bidi="hi-IN"/>
              </w:rPr>
              <w:t>from</w:t>
            </w:r>
            <w:r w:rsidRPr="005D5C22">
              <w:rPr>
                <w:rFonts w:ascii="Rockwell" w:hAnsi="Rockwell"/>
                <w:spacing w:val="-11"/>
                <w:sz w:val="20"/>
                <w:szCs w:val="20"/>
                <w:lang w:bidi="hi-IN"/>
              </w:rPr>
              <w:t xml:space="preserve"> </w:t>
            </w:r>
            <w:r w:rsidRPr="005D5C22">
              <w:rPr>
                <w:rFonts w:ascii="Rockwell" w:hAnsi="Rockwell"/>
                <w:sz w:val="20"/>
                <w:szCs w:val="20"/>
                <w:lang w:bidi="hi-IN"/>
              </w:rPr>
              <w:t>operations</w:t>
            </w:r>
            <w:r w:rsidRPr="005D5C22">
              <w:rPr>
                <w:rFonts w:ascii="Rockwell" w:hAnsi="Rockwell"/>
                <w:spacing w:val="-11"/>
                <w:sz w:val="20"/>
                <w:szCs w:val="20"/>
                <w:lang w:bidi="hi-IN"/>
              </w:rPr>
              <w:t xml:space="preserve"> </w:t>
            </w:r>
            <w:r w:rsidRPr="005D5C22">
              <w:rPr>
                <w:rFonts w:ascii="Rockwell" w:hAnsi="Rockwell"/>
                <w:sz w:val="20"/>
                <w:szCs w:val="20"/>
                <w:lang w:bidi="hi-IN"/>
              </w:rPr>
              <w:t>of</w:t>
            </w:r>
            <w:r w:rsidRPr="005D5C22">
              <w:rPr>
                <w:rFonts w:ascii="Rockwell" w:hAnsi="Rockwell"/>
                <w:spacing w:val="-13"/>
                <w:sz w:val="20"/>
                <w:szCs w:val="20"/>
                <w:lang w:bidi="hi-IN"/>
              </w:rPr>
              <w:t xml:space="preserve"> </w:t>
            </w:r>
            <w:r w:rsidRPr="005D5C22">
              <w:rPr>
                <w:rFonts w:ascii="Rockwell" w:hAnsi="Rockwell"/>
                <w:sz w:val="20"/>
                <w:szCs w:val="20"/>
                <w:lang w:bidi="hi-IN"/>
              </w:rPr>
              <w:t>specified</w:t>
            </w:r>
            <w:r w:rsidRPr="005D5C22">
              <w:rPr>
                <w:rFonts w:ascii="Rockwell" w:hAnsi="Rockwell"/>
                <w:spacing w:val="-10"/>
                <w:sz w:val="20"/>
                <w:szCs w:val="20"/>
                <w:lang w:bidi="hi-IN"/>
              </w:rPr>
              <w:t xml:space="preserve"> </w:t>
            </w:r>
            <w:r w:rsidRPr="005D5C22">
              <w:rPr>
                <w:rFonts w:ascii="Rockwell" w:hAnsi="Rockwell"/>
                <w:sz w:val="20"/>
                <w:szCs w:val="20"/>
                <w:lang w:bidi="hi-IN"/>
              </w:rPr>
              <w:t xml:space="preserve">preceding </w:t>
            </w:r>
            <w:r w:rsidRPr="005D5C22">
              <w:rPr>
                <w:rFonts w:ascii="Rockwell" w:hAnsi="Rockwell"/>
                <w:spacing w:val="-50"/>
                <w:sz w:val="20"/>
                <w:szCs w:val="20"/>
                <w:lang w:bidi="hi-IN"/>
              </w:rPr>
              <w:t xml:space="preserve">   </w:t>
            </w:r>
            <w:r w:rsidRPr="005D5C22">
              <w:rPr>
                <w:rFonts w:ascii="Rockwell" w:hAnsi="Rockwell"/>
                <w:sz w:val="20"/>
                <w:szCs w:val="20"/>
                <w:lang w:bidi="hi-IN"/>
              </w:rPr>
              <w:t>three</w:t>
            </w:r>
            <w:r w:rsidRPr="005D5C22">
              <w:rPr>
                <w:rFonts w:ascii="Rockwell" w:hAnsi="Rockwell"/>
                <w:spacing w:val="-1"/>
                <w:sz w:val="20"/>
                <w:szCs w:val="20"/>
                <w:lang w:bidi="hi-IN"/>
              </w:rPr>
              <w:t xml:space="preserve"> </w:t>
            </w:r>
            <w:r w:rsidRPr="005D5C22">
              <w:rPr>
                <w:rFonts w:ascii="Rockwell" w:hAnsi="Rockwell"/>
                <w:sz w:val="20"/>
                <w:szCs w:val="20"/>
                <w:lang w:bidi="hi-IN"/>
              </w:rPr>
              <w:t>years</w:t>
            </w:r>
          </w:p>
        </w:tc>
        <w:tc>
          <w:tcPr>
            <w:tcW w:w="3270" w:type="dxa"/>
            <w:tcBorders>
              <w:top w:val="single" w:sz="4" w:space="0" w:color="auto"/>
              <w:left w:val="single" w:sz="4" w:space="0" w:color="auto"/>
              <w:bottom w:val="single" w:sz="4" w:space="0" w:color="auto"/>
              <w:right w:val="single" w:sz="4" w:space="0" w:color="auto"/>
            </w:tcBorders>
            <w:shd w:val="clear" w:color="auto" w:fill="D8E4BC"/>
            <w:hideMark/>
          </w:tcPr>
          <w:p w14:paraId="38E8670F" w14:textId="77777777" w:rsidR="007860DC" w:rsidRPr="005D5C22" w:rsidRDefault="007860DC">
            <w:pPr>
              <w:pStyle w:val="TableParagraph"/>
              <w:spacing w:line="256" w:lineRule="auto"/>
              <w:rPr>
                <w:rFonts w:ascii="Rockwell" w:hAnsi="Rockwell"/>
                <w:sz w:val="20"/>
                <w:szCs w:val="20"/>
                <w:lang w:bidi="hi-IN"/>
              </w:rPr>
            </w:pPr>
            <w:r w:rsidRPr="005D5C22">
              <w:rPr>
                <w:rFonts w:ascii="Rockwell" w:hAnsi="Rockwell"/>
                <w:sz w:val="20"/>
                <w:szCs w:val="20"/>
                <w:lang w:bidi="hi-IN"/>
              </w:rPr>
              <w:t xml:space="preserve"> </w:t>
            </w:r>
          </w:p>
        </w:tc>
      </w:tr>
      <w:tr w:rsidR="007860DC" w:rsidRPr="005D5C22" w14:paraId="774C5414" w14:textId="77777777" w:rsidTr="009858B7">
        <w:trPr>
          <w:trHeight w:val="425"/>
        </w:trPr>
        <w:tc>
          <w:tcPr>
            <w:tcW w:w="316" w:type="dxa"/>
            <w:vMerge w:val="restart"/>
            <w:tcBorders>
              <w:top w:val="single" w:sz="4" w:space="0" w:color="auto"/>
              <w:left w:val="single" w:sz="4" w:space="0" w:color="auto"/>
              <w:bottom w:val="single" w:sz="4" w:space="0" w:color="auto"/>
              <w:right w:val="single" w:sz="4" w:space="0" w:color="auto"/>
            </w:tcBorders>
          </w:tcPr>
          <w:p w14:paraId="48E1FBA6" w14:textId="77777777" w:rsidR="007860DC" w:rsidRPr="005D5C22" w:rsidRDefault="007860DC">
            <w:pPr>
              <w:pStyle w:val="TableParagraph"/>
              <w:spacing w:line="256" w:lineRule="auto"/>
              <w:rPr>
                <w:rFonts w:ascii="Rockwell" w:hAnsi="Rockwell"/>
                <w:sz w:val="20"/>
                <w:szCs w:val="20"/>
                <w:lang w:bidi="hi-IN"/>
              </w:rPr>
            </w:pPr>
          </w:p>
          <w:p w14:paraId="207FF236" w14:textId="77777777" w:rsidR="007860DC" w:rsidRPr="005D5C22" w:rsidRDefault="007860DC">
            <w:pPr>
              <w:pStyle w:val="TableParagraph"/>
              <w:spacing w:line="256" w:lineRule="auto"/>
              <w:rPr>
                <w:rFonts w:ascii="Rockwell" w:hAnsi="Rockwell"/>
                <w:sz w:val="20"/>
                <w:szCs w:val="20"/>
                <w:lang w:bidi="hi-IN"/>
              </w:rPr>
            </w:pPr>
          </w:p>
          <w:p w14:paraId="677BD276" w14:textId="77777777" w:rsidR="007860DC" w:rsidRPr="005D5C22" w:rsidRDefault="007860DC">
            <w:pPr>
              <w:pStyle w:val="TableParagraph"/>
              <w:spacing w:line="256" w:lineRule="auto"/>
              <w:rPr>
                <w:rFonts w:ascii="Rockwell" w:hAnsi="Rockwell"/>
                <w:sz w:val="20"/>
                <w:szCs w:val="20"/>
                <w:lang w:bidi="hi-IN"/>
              </w:rPr>
            </w:pPr>
          </w:p>
          <w:p w14:paraId="1445F8B3" w14:textId="77777777" w:rsidR="007860DC" w:rsidRPr="005D5C22" w:rsidRDefault="007860DC">
            <w:pPr>
              <w:pStyle w:val="TableParagraph"/>
              <w:spacing w:before="4" w:line="256" w:lineRule="auto"/>
              <w:rPr>
                <w:rFonts w:ascii="Rockwell" w:hAnsi="Rockwell"/>
                <w:sz w:val="20"/>
                <w:szCs w:val="20"/>
                <w:lang w:bidi="hi-IN"/>
              </w:rPr>
            </w:pPr>
          </w:p>
          <w:p w14:paraId="5B6299DB" w14:textId="77777777" w:rsidR="007860DC" w:rsidRPr="005D5C22" w:rsidRDefault="007860DC">
            <w:pPr>
              <w:pStyle w:val="TableParagraph"/>
              <w:spacing w:line="256" w:lineRule="auto"/>
              <w:ind w:left="83"/>
              <w:rPr>
                <w:rFonts w:ascii="Rockwell" w:hAnsi="Rockwell"/>
                <w:sz w:val="20"/>
                <w:szCs w:val="20"/>
                <w:lang w:bidi="hi-IN"/>
              </w:rPr>
            </w:pPr>
            <w:r w:rsidRPr="005D5C22">
              <w:rPr>
                <w:rFonts w:ascii="Rockwell" w:hAnsi="Rockwell"/>
                <w:sz w:val="20"/>
                <w:szCs w:val="20"/>
                <w:lang w:bidi="hi-IN"/>
              </w:rPr>
              <w:t>11.</w:t>
            </w:r>
          </w:p>
        </w:tc>
        <w:tc>
          <w:tcPr>
            <w:tcW w:w="6205" w:type="dxa"/>
            <w:tcBorders>
              <w:top w:val="single" w:sz="4" w:space="0" w:color="auto"/>
              <w:left w:val="single" w:sz="4" w:space="0" w:color="auto"/>
              <w:bottom w:val="single" w:sz="4" w:space="0" w:color="auto"/>
              <w:right w:val="single" w:sz="4" w:space="0" w:color="auto"/>
            </w:tcBorders>
            <w:hideMark/>
          </w:tcPr>
          <w:p w14:paraId="70B5548D" w14:textId="77777777" w:rsidR="007860DC" w:rsidRPr="005D5C22" w:rsidRDefault="007860DC">
            <w:pPr>
              <w:pStyle w:val="TableParagraph"/>
              <w:spacing w:line="200" w:lineRule="exact"/>
              <w:ind w:left="33"/>
              <w:rPr>
                <w:rFonts w:ascii="Rockwell" w:hAnsi="Rockwell"/>
                <w:sz w:val="20"/>
                <w:szCs w:val="20"/>
                <w:lang w:bidi="hi-IN"/>
              </w:rPr>
            </w:pPr>
            <w:r w:rsidRPr="005D5C22">
              <w:rPr>
                <w:rFonts w:ascii="Rockwell" w:hAnsi="Rockwell"/>
                <w:sz w:val="20"/>
                <w:szCs w:val="20"/>
                <w:lang w:bidi="hi-IN"/>
              </w:rPr>
              <w:t>Annual</w:t>
            </w:r>
            <w:r w:rsidRPr="005D5C22">
              <w:rPr>
                <w:rFonts w:ascii="Rockwell" w:hAnsi="Rockwell"/>
                <w:spacing w:val="-10"/>
                <w:sz w:val="20"/>
                <w:szCs w:val="20"/>
                <w:lang w:bidi="hi-IN"/>
              </w:rPr>
              <w:t xml:space="preserve"> </w:t>
            </w:r>
            <w:r w:rsidRPr="005D5C22">
              <w:rPr>
                <w:rFonts w:ascii="Rockwell" w:hAnsi="Rockwell"/>
                <w:sz w:val="20"/>
                <w:szCs w:val="20"/>
                <w:lang w:bidi="hi-IN"/>
              </w:rPr>
              <w:t>Financial</w:t>
            </w:r>
            <w:r w:rsidRPr="005D5C22">
              <w:rPr>
                <w:rFonts w:ascii="Rockwell" w:hAnsi="Rockwell"/>
                <w:spacing w:val="-10"/>
                <w:sz w:val="20"/>
                <w:szCs w:val="20"/>
                <w:lang w:bidi="hi-IN"/>
              </w:rPr>
              <w:t xml:space="preserve"> </w:t>
            </w:r>
            <w:r w:rsidRPr="005D5C22">
              <w:rPr>
                <w:rFonts w:ascii="Rockwell" w:hAnsi="Rockwell"/>
                <w:sz w:val="20"/>
                <w:szCs w:val="20"/>
                <w:lang w:bidi="hi-IN"/>
              </w:rPr>
              <w:t>Turnover/Revenue</w:t>
            </w:r>
            <w:r w:rsidRPr="005D5C22">
              <w:rPr>
                <w:rFonts w:ascii="Rockwell" w:hAnsi="Rockwell"/>
                <w:spacing w:val="-9"/>
                <w:sz w:val="20"/>
                <w:szCs w:val="20"/>
                <w:lang w:bidi="hi-IN"/>
              </w:rPr>
              <w:t xml:space="preserve"> </w:t>
            </w:r>
            <w:r w:rsidRPr="005D5C22">
              <w:rPr>
                <w:rFonts w:ascii="Rockwell" w:hAnsi="Rockwell"/>
                <w:sz w:val="20"/>
                <w:szCs w:val="20"/>
                <w:lang w:bidi="hi-IN"/>
              </w:rPr>
              <w:t>(Income)</w:t>
            </w:r>
            <w:r w:rsidRPr="005D5C22">
              <w:rPr>
                <w:rFonts w:ascii="Rockwell" w:hAnsi="Rockwell"/>
                <w:spacing w:val="-9"/>
                <w:sz w:val="20"/>
                <w:szCs w:val="20"/>
                <w:lang w:bidi="hi-IN"/>
              </w:rPr>
              <w:t xml:space="preserve"> </w:t>
            </w:r>
            <w:r w:rsidRPr="005D5C22">
              <w:rPr>
                <w:rFonts w:ascii="Rockwell" w:hAnsi="Rockwell"/>
                <w:sz w:val="20"/>
                <w:szCs w:val="20"/>
                <w:lang w:bidi="hi-IN"/>
              </w:rPr>
              <w:t>from</w:t>
            </w:r>
            <w:r w:rsidRPr="005D5C22">
              <w:rPr>
                <w:rFonts w:ascii="Rockwell" w:hAnsi="Rockwell"/>
                <w:spacing w:val="-8"/>
                <w:sz w:val="20"/>
                <w:szCs w:val="20"/>
                <w:lang w:bidi="hi-IN"/>
              </w:rPr>
              <w:t xml:space="preserve"> </w:t>
            </w:r>
            <w:r w:rsidRPr="005D5C22">
              <w:rPr>
                <w:rFonts w:ascii="Rockwell" w:hAnsi="Rockwell"/>
                <w:sz w:val="20"/>
                <w:szCs w:val="20"/>
                <w:lang w:bidi="hi-IN"/>
              </w:rPr>
              <w:t>operations</w:t>
            </w:r>
            <w:r w:rsidRPr="005D5C22">
              <w:rPr>
                <w:rFonts w:ascii="Rockwell" w:hAnsi="Rockwell"/>
                <w:spacing w:val="-10"/>
                <w:sz w:val="20"/>
                <w:szCs w:val="20"/>
                <w:lang w:bidi="hi-IN"/>
              </w:rPr>
              <w:t xml:space="preserve"> </w:t>
            </w:r>
            <w:r w:rsidRPr="005D5C22">
              <w:rPr>
                <w:rFonts w:ascii="Rockwell" w:hAnsi="Rockwell"/>
                <w:sz w:val="20"/>
                <w:szCs w:val="20"/>
                <w:lang w:bidi="hi-IN"/>
              </w:rPr>
              <w:t>(as</w:t>
            </w:r>
          </w:p>
          <w:p w14:paraId="777997EF" w14:textId="77777777" w:rsidR="007860DC" w:rsidRPr="005D5C22" w:rsidRDefault="007860DC">
            <w:pPr>
              <w:pStyle w:val="TableParagraph"/>
              <w:spacing w:before="15" w:line="174" w:lineRule="exact"/>
              <w:ind w:left="33"/>
              <w:rPr>
                <w:rFonts w:ascii="Rockwell" w:hAnsi="Rockwell"/>
                <w:sz w:val="20"/>
                <w:szCs w:val="20"/>
                <w:lang w:bidi="hi-IN"/>
              </w:rPr>
            </w:pPr>
            <w:r w:rsidRPr="005D5C22">
              <w:rPr>
                <w:rFonts w:ascii="Rockwell" w:hAnsi="Rockwell"/>
                <w:sz w:val="20"/>
                <w:szCs w:val="20"/>
                <w:lang w:bidi="hi-IN"/>
              </w:rPr>
              <w:t>per</w:t>
            </w:r>
            <w:r w:rsidRPr="005D5C22">
              <w:rPr>
                <w:rFonts w:ascii="Rockwell" w:hAnsi="Rockwell"/>
                <w:spacing w:val="-6"/>
                <w:sz w:val="20"/>
                <w:szCs w:val="20"/>
                <w:lang w:bidi="hi-IN"/>
              </w:rPr>
              <w:t xml:space="preserve"> </w:t>
            </w:r>
            <w:r w:rsidRPr="005D5C22">
              <w:rPr>
                <w:rFonts w:ascii="Rockwell" w:hAnsi="Rockwell"/>
                <w:sz w:val="20"/>
                <w:szCs w:val="20"/>
                <w:lang w:bidi="hi-IN"/>
              </w:rPr>
              <w:t>P&amp;L</w:t>
            </w:r>
            <w:r w:rsidRPr="005D5C22">
              <w:rPr>
                <w:rFonts w:ascii="Rockwell" w:hAnsi="Rockwell"/>
                <w:spacing w:val="-6"/>
                <w:sz w:val="20"/>
                <w:szCs w:val="20"/>
                <w:lang w:bidi="hi-IN"/>
              </w:rPr>
              <w:t xml:space="preserve"> </w:t>
            </w:r>
            <w:r w:rsidRPr="005D5C22">
              <w:rPr>
                <w:rFonts w:ascii="Rockwell" w:hAnsi="Rockwell"/>
                <w:sz w:val="20"/>
                <w:szCs w:val="20"/>
                <w:lang w:bidi="hi-IN"/>
              </w:rPr>
              <w:t>Account)</w:t>
            </w:r>
          </w:p>
        </w:tc>
        <w:tc>
          <w:tcPr>
            <w:tcW w:w="3270" w:type="dxa"/>
            <w:tcBorders>
              <w:top w:val="single" w:sz="4" w:space="0" w:color="auto"/>
              <w:left w:val="single" w:sz="4" w:space="0" w:color="auto"/>
              <w:bottom w:val="single" w:sz="4" w:space="0" w:color="auto"/>
              <w:right w:val="single" w:sz="4" w:space="0" w:color="auto"/>
            </w:tcBorders>
          </w:tcPr>
          <w:p w14:paraId="0EC6AFA0"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1BBA9226" w14:textId="77777777" w:rsidTr="009858B7">
        <w:trPr>
          <w:trHeight w:val="249"/>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64283FE" w14:textId="77777777" w:rsidR="007860DC" w:rsidRPr="005D5C22" w:rsidRDefault="007860DC">
            <w:pPr>
              <w:widowControl/>
              <w:autoSpaceDE/>
              <w:autoSpaceDN/>
              <w:spacing w:line="256" w:lineRule="auto"/>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hideMark/>
          </w:tcPr>
          <w:p w14:paraId="00CE8384" w14:textId="14F19B32" w:rsidR="007860DC" w:rsidRPr="005D5C22" w:rsidRDefault="007860DC">
            <w:pPr>
              <w:pStyle w:val="TableParagraph"/>
              <w:spacing w:before="42" w:line="247" w:lineRule="auto"/>
              <w:ind w:left="33" w:right="-25"/>
              <w:rPr>
                <w:rFonts w:ascii="Rockwell" w:hAnsi="Rockwell"/>
                <w:sz w:val="20"/>
                <w:szCs w:val="20"/>
                <w:lang w:bidi="hi-IN"/>
              </w:rPr>
            </w:pPr>
            <w:r w:rsidRPr="005D5C22">
              <w:rPr>
                <w:rFonts w:ascii="Rockwell" w:hAnsi="Rockwell"/>
                <w:sz w:val="20"/>
                <w:szCs w:val="20"/>
                <w:lang w:bidi="hi-IN"/>
              </w:rPr>
              <w:t>(a</w:t>
            </w:r>
            <w:r w:rsidRPr="005D5C22">
              <w:rPr>
                <w:rFonts w:ascii="Rockwell" w:hAnsi="Rockwell"/>
                <w:sz w:val="20"/>
                <w:szCs w:val="20"/>
                <w:highlight w:val="yellow"/>
                <w:lang w:bidi="hi-IN"/>
              </w:rPr>
              <w:t>)</w:t>
            </w:r>
            <w:r w:rsidRPr="005D5C22">
              <w:rPr>
                <w:rFonts w:ascii="Rockwell" w:hAnsi="Rockwell"/>
                <w:spacing w:val="5"/>
                <w:sz w:val="20"/>
                <w:szCs w:val="20"/>
                <w:highlight w:val="yellow"/>
                <w:lang w:bidi="hi-IN"/>
              </w:rPr>
              <w:t xml:space="preserve"> </w:t>
            </w:r>
            <w:r w:rsidRPr="005D5C22">
              <w:rPr>
                <w:rFonts w:ascii="Rockwell" w:hAnsi="Rockwell"/>
                <w:sz w:val="20"/>
                <w:szCs w:val="20"/>
                <w:highlight w:val="yellow"/>
                <w:lang w:bidi="hi-IN"/>
              </w:rPr>
              <w:t>FY -</w:t>
            </w:r>
            <w:r w:rsidRPr="005D5C22">
              <w:rPr>
                <w:rFonts w:ascii="Rockwell" w:hAnsi="Rockwell"/>
                <w:spacing w:val="1"/>
                <w:sz w:val="20"/>
                <w:szCs w:val="20"/>
                <w:highlight w:val="yellow"/>
                <w:lang w:bidi="hi-IN"/>
              </w:rPr>
              <w:t xml:space="preserve"> </w:t>
            </w:r>
            <w:r w:rsidR="00411C63" w:rsidRPr="005D5C22">
              <w:rPr>
                <w:rFonts w:ascii="Rockwell" w:hAnsi="Rockwell"/>
                <w:b/>
                <w:w w:val="110"/>
                <w:sz w:val="20"/>
                <w:szCs w:val="20"/>
                <w:highlight w:val="yellow"/>
                <w:lang w:bidi="hi-IN"/>
              </w:rPr>
              <w:t>2019</w:t>
            </w:r>
            <w:r w:rsidR="00411C63" w:rsidRPr="005D5C22">
              <w:rPr>
                <w:rFonts w:ascii="Rockwell" w:hAnsi="Rockwell"/>
                <w:b/>
                <w:spacing w:val="-5"/>
                <w:w w:val="110"/>
                <w:sz w:val="20"/>
                <w:szCs w:val="20"/>
                <w:highlight w:val="yellow"/>
                <w:lang w:bidi="hi-IN"/>
              </w:rPr>
              <w:t xml:space="preserve"> </w:t>
            </w:r>
            <w:r w:rsidR="00411C63" w:rsidRPr="005D5C22">
              <w:rPr>
                <w:rFonts w:ascii="Rockwell" w:hAnsi="Rockwell"/>
                <w:b/>
                <w:w w:val="110"/>
                <w:sz w:val="20"/>
                <w:szCs w:val="20"/>
                <w:highlight w:val="yellow"/>
                <w:lang w:bidi="hi-IN"/>
              </w:rPr>
              <w:t>–</w:t>
            </w:r>
            <w:r w:rsidR="00411C63" w:rsidRPr="005D5C22">
              <w:rPr>
                <w:rFonts w:ascii="Rockwell" w:hAnsi="Rockwell"/>
                <w:b/>
                <w:spacing w:val="-7"/>
                <w:w w:val="110"/>
                <w:sz w:val="20"/>
                <w:szCs w:val="20"/>
                <w:highlight w:val="yellow"/>
                <w:lang w:bidi="hi-IN"/>
              </w:rPr>
              <w:t xml:space="preserve"> </w:t>
            </w:r>
            <w:r w:rsidR="00411C63" w:rsidRPr="005D5C22">
              <w:rPr>
                <w:rFonts w:ascii="Rockwell" w:hAnsi="Rockwell"/>
                <w:b/>
                <w:w w:val="110"/>
                <w:sz w:val="20"/>
                <w:szCs w:val="20"/>
                <w:highlight w:val="yellow"/>
                <w:lang w:bidi="hi-IN"/>
              </w:rPr>
              <w:t>2020</w:t>
            </w:r>
            <w:r w:rsidR="00411C63" w:rsidRPr="005D5C22">
              <w:rPr>
                <w:rFonts w:ascii="Rockwell" w:hAnsi="Rockwell"/>
                <w:sz w:val="20"/>
                <w:szCs w:val="20"/>
                <w:lang w:bidi="hi-IN"/>
              </w:rPr>
              <w:t xml:space="preserve"> </w:t>
            </w:r>
            <w:r w:rsidRPr="005D5C22">
              <w:rPr>
                <w:rFonts w:ascii="Rockwell" w:hAnsi="Rockwell"/>
                <w:sz w:val="20"/>
                <w:szCs w:val="20"/>
                <w:lang w:bidi="hi-IN"/>
              </w:rPr>
              <w:t>(only</w:t>
            </w:r>
            <w:r w:rsidRPr="005D5C22">
              <w:rPr>
                <w:rFonts w:ascii="Rockwell" w:hAnsi="Rockwell"/>
                <w:spacing w:val="3"/>
                <w:sz w:val="20"/>
                <w:szCs w:val="20"/>
                <w:lang w:bidi="hi-IN"/>
              </w:rPr>
              <w:t xml:space="preserve"> </w:t>
            </w:r>
            <w:r w:rsidRPr="005D5C22">
              <w:rPr>
                <w:rFonts w:ascii="Rockwell" w:hAnsi="Rockwell"/>
                <w:sz w:val="20"/>
                <w:szCs w:val="20"/>
                <w:lang w:bidi="hi-IN"/>
              </w:rPr>
              <w:t>when</w:t>
            </w:r>
            <w:r w:rsidRPr="005D5C22">
              <w:rPr>
                <w:rFonts w:ascii="Rockwell" w:hAnsi="Rockwell"/>
                <w:spacing w:val="3"/>
                <w:sz w:val="20"/>
                <w:szCs w:val="20"/>
                <w:lang w:bidi="hi-IN"/>
              </w:rPr>
              <w:t xml:space="preserve"> </w:t>
            </w:r>
            <w:r w:rsidRPr="005D5C22">
              <w:rPr>
                <w:rFonts w:ascii="Rockwell" w:hAnsi="Rockwell"/>
                <w:sz w:val="20"/>
                <w:szCs w:val="20"/>
                <w:lang w:bidi="hi-IN"/>
              </w:rPr>
              <w:t>audited</w:t>
            </w:r>
            <w:r w:rsidRPr="005D5C22">
              <w:rPr>
                <w:rFonts w:ascii="Rockwell" w:hAnsi="Rockwell"/>
                <w:spacing w:val="2"/>
                <w:sz w:val="20"/>
                <w:szCs w:val="20"/>
                <w:lang w:bidi="hi-IN"/>
              </w:rPr>
              <w:t xml:space="preserve"> </w:t>
            </w:r>
            <w:r w:rsidRPr="005D5C22">
              <w:rPr>
                <w:rFonts w:ascii="Rockwell" w:hAnsi="Rockwell"/>
                <w:sz w:val="20"/>
                <w:szCs w:val="20"/>
                <w:lang w:bidi="hi-IN"/>
              </w:rPr>
              <w:t>turn</w:t>
            </w:r>
            <w:r w:rsidRPr="005D5C22">
              <w:rPr>
                <w:rFonts w:ascii="Rockwell" w:hAnsi="Rockwell"/>
                <w:spacing w:val="2"/>
                <w:sz w:val="20"/>
                <w:szCs w:val="20"/>
                <w:lang w:bidi="hi-IN"/>
              </w:rPr>
              <w:t xml:space="preserve"> </w:t>
            </w:r>
            <w:r w:rsidRPr="005D5C22">
              <w:rPr>
                <w:rFonts w:ascii="Rockwell" w:hAnsi="Rockwell"/>
                <w:sz w:val="20"/>
                <w:szCs w:val="20"/>
                <w:lang w:bidi="hi-IN"/>
              </w:rPr>
              <w:t>over</w:t>
            </w:r>
            <w:r w:rsidRPr="005D5C22">
              <w:rPr>
                <w:rFonts w:ascii="Rockwell" w:hAnsi="Rockwell"/>
                <w:spacing w:val="2"/>
                <w:sz w:val="20"/>
                <w:szCs w:val="20"/>
                <w:lang w:bidi="hi-IN"/>
              </w:rPr>
              <w:t xml:space="preserve"> </w:t>
            </w:r>
            <w:r w:rsidRPr="005D5C22">
              <w:rPr>
                <w:rFonts w:ascii="Rockwell" w:hAnsi="Rockwell"/>
                <w:sz w:val="20"/>
                <w:szCs w:val="20"/>
                <w:lang w:bidi="hi-IN"/>
              </w:rPr>
              <w:t>for</w:t>
            </w:r>
            <w:r w:rsidRPr="005D5C22">
              <w:rPr>
                <w:rFonts w:ascii="Rockwell" w:hAnsi="Rockwell"/>
                <w:spacing w:val="2"/>
                <w:sz w:val="20"/>
                <w:szCs w:val="20"/>
                <w:lang w:bidi="hi-IN"/>
              </w:rPr>
              <w:t xml:space="preserve"> </w:t>
            </w:r>
            <w:r w:rsidRPr="005D5C22">
              <w:rPr>
                <w:rFonts w:ascii="Rockwell" w:hAnsi="Rockwell"/>
                <w:sz w:val="20"/>
                <w:szCs w:val="20"/>
                <w:lang w:bidi="hi-IN"/>
              </w:rPr>
              <w:t xml:space="preserve">FY </w:t>
            </w:r>
            <w:r w:rsidR="002A4254">
              <w:rPr>
                <w:rFonts w:ascii="Rockwell" w:hAnsi="Rockwell"/>
                <w:sz w:val="20"/>
                <w:szCs w:val="20"/>
                <w:lang w:bidi="hi-IN"/>
              </w:rPr>
              <w:t>22-23</w:t>
            </w:r>
            <w:r w:rsidRPr="005D5C22">
              <w:rPr>
                <w:rFonts w:ascii="Rockwell" w:hAnsi="Rockwell"/>
                <w:spacing w:val="1"/>
                <w:sz w:val="20"/>
                <w:szCs w:val="20"/>
                <w:lang w:bidi="hi-IN"/>
              </w:rPr>
              <w:t xml:space="preserve"> </w:t>
            </w:r>
            <w:r w:rsidRPr="005D5C22">
              <w:rPr>
                <w:rFonts w:ascii="Rockwell" w:hAnsi="Rockwell"/>
                <w:sz w:val="20"/>
                <w:szCs w:val="20"/>
                <w:lang w:bidi="hi-IN"/>
              </w:rPr>
              <w:t>is</w:t>
            </w:r>
            <w:r w:rsidRPr="005D5C22">
              <w:rPr>
                <w:rFonts w:ascii="Rockwell" w:hAnsi="Rockwell"/>
                <w:spacing w:val="-51"/>
                <w:sz w:val="20"/>
                <w:szCs w:val="20"/>
                <w:lang w:bidi="hi-IN"/>
              </w:rPr>
              <w:t xml:space="preserve"> </w:t>
            </w:r>
            <w:r w:rsidRPr="005D5C22">
              <w:rPr>
                <w:rFonts w:ascii="Rockwell" w:hAnsi="Rockwell"/>
                <w:sz w:val="20"/>
                <w:szCs w:val="20"/>
                <w:lang w:bidi="hi-IN"/>
              </w:rPr>
              <w:t>not</w:t>
            </w:r>
            <w:r w:rsidRPr="005D5C22">
              <w:rPr>
                <w:rFonts w:ascii="Rockwell" w:hAnsi="Rockwell"/>
                <w:spacing w:val="-2"/>
                <w:sz w:val="20"/>
                <w:szCs w:val="20"/>
                <w:lang w:bidi="hi-IN"/>
              </w:rPr>
              <w:t xml:space="preserve"> </w:t>
            </w:r>
            <w:r w:rsidRPr="005D5C22">
              <w:rPr>
                <w:rFonts w:ascii="Rockwell" w:hAnsi="Rockwell"/>
                <w:sz w:val="20"/>
                <w:szCs w:val="20"/>
                <w:lang w:bidi="hi-IN"/>
              </w:rPr>
              <w:t>available)</w:t>
            </w:r>
          </w:p>
        </w:tc>
        <w:tc>
          <w:tcPr>
            <w:tcW w:w="3270" w:type="dxa"/>
            <w:tcBorders>
              <w:top w:val="single" w:sz="4" w:space="0" w:color="auto"/>
              <w:left w:val="single" w:sz="4" w:space="0" w:color="auto"/>
              <w:bottom w:val="single" w:sz="4" w:space="0" w:color="auto"/>
              <w:right w:val="single" w:sz="4" w:space="0" w:color="auto"/>
            </w:tcBorders>
            <w:shd w:val="clear" w:color="auto" w:fill="D8E4BC"/>
            <w:hideMark/>
          </w:tcPr>
          <w:p w14:paraId="0D980312" w14:textId="77777777" w:rsidR="007860DC" w:rsidRPr="005D5C22" w:rsidRDefault="007860DC">
            <w:pPr>
              <w:pStyle w:val="TableParagraph"/>
              <w:spacing w:line="256" w:lineRule="auto"/>
              <w:rPr>
                <w:rFonts w:ascii="Rockwell" w:hAnsi="Rockwell"/>
                <w:sz w:val="20"/>
                <w:szCs w:val="20"/>
                <w:lang w:bidi="hi-IN"/>
              </w:rPr>
            </w:pPr>
            <w:r w:rsidRPr="005D5C22">
              <w:rPr>
                <w:rFonts w:ascii="Rockwell" w:hAnsi="Rockwell"/>
                <w:sz w:val="20"/>
                <w:szCs w:val="20"/>
                <w:lang w:bidi="hi-IN"/>
              </w:rPr>
              <w:t xml:space="preserve"> Total Turn Over- RS…….</w:t>
            </w:r>
          </w:p>
        </w:tc>
      </w:tr>
      <w:tr w:rsidR="007860DC" w:rsidRPr="005D5C22" w14:paraId="55D1C014" w14:textId="77777777" w:rsidTr="009858B7">
        <w:trPr>
          <w:trHeight w:val="361"/>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5F857B28" w14:textId="77777777" w:rsidR="007860DC" w:rsidRPr="005D5C22" w:rsidRDefault="007860DC">
            <w:pPr>
              <w:widowControl/>
              <w:autoSpaceDE/>
              <w:autoSpaceDN/>
              <w:spacing w:line="256" w:lineRule="auto"/>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hideMark/>
          </w:tcPr>
          <w:p w14:paraId="1ED28A55" w14:textId="58661B18" w:rsidR="007860DC" w:rsidRPr="005D5C22" w:rsidRDefault="007860DC">
            <w:pPr>
              <w:pStyle w:val="TableParagraph"/>
              <w:spacing w:before="66" w:line="256" w:lineRule="auto"/>
              <w:ind w:left="33"/>
              <w:rPr>
                <w:rFonts w:ascii="Rockwell" w:hAnsi="Rockwell"/>
                <w:b/>
                <w:sz w:val="20"/>
                <w:szCs w:val="20"/>
                <w:lang w:bidi="hi-IN"/>
              </w:rPr>
            </w:pPr>
            <w:r w:rsidRPr="005D5C22">
              <w:rPr>
                <w:rFonts w:ascii="Rockwell" w:hAnsi="Rockwell"/>
                <w:w w:val="110"/>
                <w:sz w:val="20"/>
                <w:szCs w:val="20"/>
                <w:lang w:bidi="hi-IN"/>
              </w:rPr>
              <w:t>(b)</w:t>
            </w:r>
            <w:r w:rsidRPr="005D5C22">
              <w:rPr>
                <w:rFonts w:ascii="Rockwell" w:hAnsi="Rockwell"/>
                <w:spacing w:val="12"/>
                <w:w w:val="110"/>
                <w:sz w:val="20"/>
                <w:szCs w:val="20"/>
                <w:lang w:bidi="hi-IN"/>
              </w:rPr>
              <w:t xml:space="preserve"> </w:t>
            </w:r>
            <w:r w:rsidRPr="005D5C22">
              <w:rPr>
                <w:rFonts w:ascii="Rockwell" w:hAnsi="Rockwell"/>
                <w:w w:val="110"/>
                <w:sz w:val="20"/>
                <w:szCs w:val="20"/>
                <w:lang w:bidi="hi-IN"/>
              </w:rPr>
              <w:t>FY</w:t>
            </w:r>
            <w:r w:rsidRPr="005D5C22">
              <w:rPr>
                <w:rFonts w:ascii="Rockwell" w:hAnsi="Rockwell"/>
                <w:spacing w:val="-13"/>
                <w:w w:val="110"/>
                <w:sz w:val="20"/>
                <w:szCs w:val="20"/>
                <w:lang w:bidi="hi-IN"/>
              </w:rPr>
              <w:t xml:space="preserve"> </w:t>
            </w:r>
            <w:r w:rsidRPr="005D5C22">
              <w:rPr>
                <w:rFonts w:ascii="Rockwell" w:hAnsi="Rockwell"/>
                <w:w w:val="110"/>
                <w:sz w:val="20"/>
                <w:szCs w:val="20"/>
                <w:lang w:bidi="hi-IN"/>
              </w:rPr>
              <w:t>-</w:t>
            </w:r>
            <w:r w:rsidRPr="005D5C22">
              <w:rPr>
                <w:rFonts w:ascii="Rockwell" w:hAnsi="Rockwell"/>
                <w:spacing w:val="-13"/>
                <w:w w:val="110"/>
                <w:sz w:val="20"/>
                <w:szCs w:val="20"/>
                <w:lang w:bidi="hi-IN"/>
              </w:rPr>
              <w:t xml:space="preserve"> </w:t>
            </w:r>
            <w:r w:rsidR="00411C63" w:rsidRPr="005D5C22">
              <w:rPr>
                <w:rFonts w:ascii="Rockwell" w:hAnsi="Rockwell"/>
                <w:b/>
                <w:w w:val="110"/>
                <w:sz w:val="20"/>
                <w:szCs w:val="20"/>
                <w:lang w:bidi="hi-IN"/>
              </w:rPr>
              <w:t>2020</w:t>
            </w:r>
            <w:r w:rsidR="00411C63" w:rsidRPr="005D5C22">
              <w:rPr>
                <w:rFonts w:ascii="Rockwell" w:hAnsi="Rockwell"/>
                <w:b/>
                <w:spacing w:val="-5"/>
                <w:w w:val="110"/>
                <w:sz w:val="20"/>
                <w:szCs w:val="20"/>
                <w:lang w:bidi="hi-IN"/>
              </w:rPr>
              <w:t xml:space="preserve"> </w:t>
            </w:r>
            <w:r w:rsidR="00411C63" w:rsidRPr="005D5C22">
              <w:rPr>
                <w:rFonts w:ascii="Rockwell" w:hAnsi="Rockwell"/>
                <w:b/>
                <w:w w:val="110"/>
                <w:sz w:val="20"/>
                <w:szCs w:val="20"/>
                <w:lang w:bidi="hi-IN"/>
              </w:rPr>
              <w:t>–</w:t>
            </w:r>
            <w:r w:rsidR="00411C63" w:rsidRPr="005D5C22">
              <w:rPr>
                <w:rFonts w:ascii="Rockwell" w:hAnsi="Rockwell"/>
                <w:b/>
                <w:spacing w:val="-6"/>
                <w:w w:val="110"/>
                <w:sz w:val="20"/>
                <w:szCs w:val="20"/>
                <w:lang w:bidi="hi-IN"/>
              </w:rPr>
              <w:t xml:space="preserve"> </w:t>
            </w:r>
            <w:r w:rsidR="00411C63" w:rsidRPr="005D5C22">
              <w:rPr>
                <w:rFonts w:ascii="Rockwell" w:hAnsi="Rockwell"/>
                <w:b/>
                <w:w w:val="110"/>
                <w:sz w:val="20"/>
                <w:szCs w:val="20"/>
                <w:lang w:bidi="hi-IN"/>
              </w:rPr>
              <w:t>2021</w:t>
            </w:r>
          </w:p>
        </w:tc>
        <w:tc>
          <w:tcPr>
            <w:tcW w:w="3270" w:type="dxa"/>
            <w:tcBorders>
              <w:top w:val="single" w:sz="4" w:space="0" w:color="auto"/>
              <w:left w:val="single" w:sz="4" w:space="0" w:color="auto"/>
              <w:bottom w:val="single" w:sz="4" w:space="0" w:color="auto"/>
              <w:right w:val="single" w:sz="4" w:space="0" w:color="auto"/>
            </w:tcBorders>
            <w:shd w:val="clear" w:color="auto" w:fill="D8E4BC"/>
            <w:hideMark/>
          </w:tcPr>
          <w:p w14:paraId="0E11A41E" w14:textId="77777777" w:rsidR="007860DC" w:rsidRPr="005D5C22" w:rsidRDefault="007860DC">
            <w:pPr>
              <w:spacing w:line="256" w:lineRule="auto"/>
              <w:rPr>
                <w:rFonts w:ascii="Rockwell" w:hAnsi="Rockwell"/>
                <w:sz w:val="20"/>
                <w:szCs w:val="20"/>
                <w:lang w:bidi="hi-IN"/>
              </w:rPr>
            </w:pPr>
            <w:r w:rsidRPr="005D5C22">
              <w:rPr>
                <w:rFonts w:ascii="Rockwell" w:hAnsi="Rockwell"/>
                <w:sz w:val="20"/>
                <w:szCs w:val="20"/>
                <w:lang w:bidi="hi-IN"/>
              </w:rPr>
              <w:t>Total Turn Over- RS…….</w:t>
            </w:r>
          </w:p>
        </w:tc>
      </w:tr>
      <w:tr w:rsidR="007860DC" w:rsidRPr="005D5C22" w14:paraId="66A13813" w14:textId="77777777" w:rsidTr="009858B7">
        <w:trPr>
          <w:trHeight w:val="361"/>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AC2AD68" w14:textId="77777777" w:rsidR="007860DC" w:rsidRPr="005D5C22" w:rsidRDefault="007860DC">
            <w:pPr>
              <w:widowControl/>
              <w:autoSpaceDE/>
              <w:autoSpaceDN/>
              <w:spacing w:line="256" w:lineRule="auto"/>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hideMark/>
          </w:tcPr>
          <w:p w14:paraId="49836F6F" w14:textId="41B0003E" w:rsidR="007860DC" w:rsidRPr="005D5C22" w:rsidRDefault="007860DC">
            <w:pPr>
              <w:pStyle w:val="TableParagraph"/>
              <w:spacing w:before="66" w:line="256" w:lineRule="auto"/>
              <w:ind w:left="33"/>
              <w:rPr>
                <w:rFonts w:ascii="Rockwell" w:hAnsi="Rockwell"/>
                <w:b/>
                <w:sz w:val="20"/>
                <w:szCs w:val="20"/>
                <w:lang w:bidi="hi-IN"/>
              </w:rPr>
            </w:pPr>
            <w:r w:rsidRPr="005D5C22">
              <w:rPr>
                <w:rFonts w:ascii="Rockwell" w:hAnsi="Rockwell"/>
                <w:w w:val="110"/>
                <w:sz w:val="20"/>
                <w:szCs w:val="20"/>
                <w:lang w:bidi="hi-IN"/>
              </w:rPr>
              <w:t>(c)</w:t>
            </w:r>
            <w:r w:rsidRPr="005D5C22">
              <w:rPr>
                <w:rFonts w:ascii="Rockwell" w:hAnsi="Rockwell"/>
                <w:spacing w:val="37"/>
                <w:w w:val="110"/>
                <w:sz w:val="20"/>
                <w:szCs w:val="20"/>
                <w:lang w:bidi="hi-IN"/>
              </w:rPr>
              <w:t xml:space="preserve"> </w:t>
            </w:r>
            <w:r w:rsidRPr="005D5C22">
              <w:rPr>
                <w:rFonts w:ascii="Rockwell" w:hAnsi="Rockwell"/>
                <w:w w:val="110"/>
                <w:sz w:val="20"/>
                <w:szCs w:val="20"/>
                <w:lang w:bidi="hi-IN"/>
              </w:rPr>
              <w:t>FY</w:t>
            </w:r>
            <w:r w:rsidRPr="005D5C22">
              <w:rPr>
                <w:rFonts w:ascii="Rockwell" w:hAnsi="Rockwell"/>
                <w:spacing w:val="-13"/>
                <w:w w:val="110"/>
                <w:sz w:val="20"/>
                <w:szCs w:val="20"/>
                <w:lang w:bidi="hi-IN"/>
              </w:rPr>
              <w:t xml:space="preserve"> </w:t>
            </w:r>
            <w:r w:rsidRPr="005D5C22">
              <w:rPr>
                <w:rFonts w:ascii="Rockwell" w:hAnsi="Rockwell"/>
                <w:w w:val="110"/>
                <w:sz w:val="20"/>
                <w:szCs w:val="20"/>
                <w:lang w:bidi="hi-IN"/>
              </w:rPr>
              <w:t>-</w:t>
            </w:r>
            <w:r w:rsidRPr="005D5C22">
              <w:rPr>
                <w:rFonts w:ascii="Rockwell" w:hAnsi="Rockwell"/>
                <w:spacing w:val="-12"/>
                <w:w w:val="110"/>
                <w:sz w:val="20"/>
                <w:szCs w:val="20"/>
                <w:lang w:bidi="hi-IN"/>
              </w:rPr>
              <w:t xml:space="preserve"> </w:t>
            </w:r>
            <w:r w:rsidR="00411C63" w:rsidRPr="005D5C22">
              <w:rPr>
                <w:rFonts w:ascii="Rockwell" w:hAnsi="Rockwell"/>
                <w:b/>
                <w:w w:val="105"/>
                <w:sz w:val="20"/>
                <w:szCs w:val="20"/>
                <w:lang w:bidi="hi-IN"/>
              </w:rPr>
              <w:t>2021-</w:t>
            </w:r>
            <w:r w:rsidR="00411C63" w:rsidRPr="005D5C22">
              <w:rPr>
                <w:rFonts w:ascii="Rockwell" w:hAnsi="Rockwell"/>
                <w:b/>
                <w:spacing w:val="3"/>
                <w:w w:val="105"/>
                <w:sz w:val="20"/>
                <w:szCs w:val="20"/>
                <w:lang w:bidi="hi-IN"/>
              </w:rPr>
              <w:t xml:space="preserve"> </w:t>
            </w:r>
            <w:r w:rsidR="00411C63" w:rsidRPr="005D5C22">
              <w:rPr>
                <w:rFonts w:ascii="Rockwell" w:hAnsi="Rockwell"/>
                <w:b/>
                <w:w w:val="105"/>
                <w:sz w:val="20"/>
                <w:szCs w:val="20"/>
                <w:lang w:bidi="hi-IN"/>
              </w:rPr>
              <w:t>2022</w:t>
            </w:r>
          </w:p>
        </w:tc>
        <w:tc>
          <w:tcPr>
            <w:tcW w:w="3270" w:type="dxa"/>
            <w:tcBorders>
              <w:top w:val="single" w:sz="4" w:space="0" w:color="auto"/>
              <w:left w:val="single" w:sz="4" w:space="0" w:color="auto"/>
              <w:bottom w:val="single" w:sz="4" w:space="0" w:color="auto"/>
              <w:right w:val="single" w:sz="4" w:space="0" w:color="auto"/>
            </w:tcBorders>
            <w:shd w:val="clear" w:color="auto" w:fill="D8E4BC"/>
            <w:hideMark/>
          </w:tcPr>
          <w:p w14:paraId="5256CA71" w14:textId="77777777" w:rsidR="007860DC" w:rsidRPr="005D5C22" w:rsidRDefault="007860DC">
            <w:pPr>
              <w:spacing w:line="256" w:lineRule="auto"/>
              <w:rPr>
                <w:rFonts w:ascii="Rockwell" w:hAnsi="Rockwell"/>
                <w:sz w:val="20"/>
                <w:szCs w:val="20"/>
                <w:lang w:bidi="hi-IN"/>
              </w:rPr>
            </w:pPr>
            <w:r w:rsidRPr="005D5C22">
              <w:rPr>
                <w:rFonts w:ascii="Rockwell" w:hAnsi="Rockwell"/>
                <w:sz w:val="20"/>
                <w:szCs w:val="20"/>
                <w:lang w:bidi="hi-IN"/>
              </w:rPr>
              <w:t>Total Turn Over- RS…….</w:t>
            </w:r>
          </w:p>
        </w:tc>
      </w:tr>
      <w:tr w:rsidR="007860DC" w:rsidRPr="005D5C22" w14:paraId="7F3E1FC7" w14:textId="77777777" w:rsidTr="009858B7">
        <w:trPr>
          <w:trHeight w:val="361"/>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51F127BD" w14:textId="77777777" w:rsidR="007860DC" w:rsidRPr="005D5C22" w:rsidRDefault="007860DC">
            <w:pPr>
              <w:widowControl/>
              <w:autoSpaceDE/>
              <w:autoSpaceDN/>
              <w:spacing w:line="256" w:lineRule="auto"/>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hideMark/>
          </w:tcPr>
          <w:p w14:paraId="2B8E5AA6" w14:textId="55C4885D" w:rsidR="007860DC" w:rsidRPr="005D5C22" w:rsidRDefault="007860DC">
            <w:pPr>
              <w:pStyle w:val="TableParagraph"/>
              <w:spacing w:before="66" w:line="256" w:lineRule="auto"/>
              <w:ind w:left="33"/>
              <w:rPr>
                <w:rFonts w:ascii="Rockwell" w:hAnsi="Rockwell"/>
                <w:b/>
                <w:sz w:val="20"/>
                <w:szCs w:val="20"/>
                <w:lang w:bidi="hi-IN"/>
              </w:rPr>
            </w:pPr>
            <w:r w:rsidRPr="005D5C22">
              <w:rPr>
                <w:rFonts w:ascii="Rockwell" w:hAnsi="Rockwell"/>
                <w:w w:val="105"/>
                <w:sz w:val="20"/>
                <w:szCs w:val="20"/>
                <w:lang w:bidi="hi-IN"/>
              </w:rPr>
              <w:t>(d) FY</w:t>
            </w:r>
            <w:r w:rsidRPr="005D5C22">
              <w:rPr>
                <w:rFonts w:ascii="Rockwell" w:hAnsi="Rockwell"/>
                <w:spacing w:val="-2"/>
                <w:w w:val="105"/>
                <w:sz w:val="20"/>
                <w:szCs w:val="20"/>
                <w:lang w:bidi="hi-IN"/>
              </w:rPr>
              <w:t xml:space="preserve"> </w:t>
            </w:r>
            <w:r w:rsidRPr="005D5C22">
              <w:rPr>
                <w:rFonts w:ascii="Rockwell" w:hAnsi="Rockwell"/>
                <w:w w:val="105"/>
                <w:sz w:val="20"/>
                <w:szCs w:val="20"/>
                <w:lang w:bidi="hi-IN"/>
              </w:rPr>
              <w:t>-</w:t>
            </w:r>
            <w:r w:rsidRPr="005D5C22">
              <w:rPr>
                <w:rFonts w:ascii="Rockwell" w:hAnsi="Rockwell"/>
                <w:spacing w:val="-2"/>
                <w:w w:val="105"/>
                <w:sz w:val="20"/>
                <w:szCs w:val="20"/>
                <w:lang w:bidi="hi-IN"/>
              </w:rPr>
              <w:t xml:space="preserve"> </w:t>
            </w:r>
            <w:r w:rsidRPr="005D5C22">
              <w:rPr>
                <w:rFonts w:ascii="Rockwell" w:hAnsi="Rockwell"/>
                <w:b/>
                <w:w w:val="105"/>
                <w:sz w:val="20"/>
                <w:szCs w:val="20"/>
                <w:lang w:bidi="hi-IN"/>
              </w:rPr>
              <w:t>202</w:t>
            </w:r>
            <w:r w:rsidR="00411C63" w:rsidRPr="005D5C22">
              <w:rPr>
                <w:rFonts w:ascii="Rockwell" w:hAnsi="Rockwell"/>
                <w:b/>
                <w:w w:val="105"/>
                <w:sz w:val="20"/>
                <w:szCs w:val="20"/>
                <w:lang w:bidi="hi-IN"/>
              </w:rPr>
              <w:t>2</w:t>
            </w:r>
            <w:r w:rsidRPr="005D5C22">
              <w:rPr>
                <w:rFonts w:ascii="Rockwell" w:hAnsi="Rockwell"/>
                <w:b/>
                <w:w w:val="105"/>
                <w:sz w:val="20"/>
                <w:szCs w:val="20"/>
                <w:lang w:bidi="hi-IN"/>
              </w:rPr>
              <w:t>-</w:t>
            </w:r>
            <w:r w:rsidRPr="005D5C22">
              <w:rPr>
                <w:rFonts w:ascii="Rockwell" w:hAnsi="Rockwell"/>
                <w:b/>
                <w:spacing w:val="3"/>
                <w:w w:val="105"/>
                <w:sz w:val="20"/>
                <w:szCs w:val="20"/>
                <w:lang w:bidi="hi-IN"/>
              </w:rPr>
              <w:t xml:space="preserve"> </w:t>
            </w:r>
            <w:r w:rsidRPr="005D5C22">
              <w:rPr>
                <w:rFonts w:ascii="Rockwell" w:hAnsi="Rockwell"/>
                <w:b/>
                <w:w w:val="105"/>
                <w:sz w:val="20"/>
                <w:szCs w:val="20"/>
                <w:lang w:bidi="hi-IN"/>
              </w:rPr>
              <w:t>202</w:t>
            </w:r>
            <w:r w:rsidR="00411C63" w:rsidRPr="005D5C22">
              <w:rPr>
                <w:rFonts w:ascii="Rockwell" w:hAnsi="Rockwell"/>
                <w:b/>
                <w:w w:val="105"/>
                <w:sz w:val="20"/>
                <w:szCs w:val="20"/>
                <w:lang w:bidi="hi-IN"/>
              </w:rPr>
              <w:t>3</w:t>
            </w:r>
          </w:p>
        </w:tc>
        <w:tc>
          <w:tcPr>
            <w:tcW w:w="3270" w:type="dxa"/>
            <w:tcBorders>
              <w:top w:val="single" w:sz="4" w:space="0" w:color="auto"/>
              <w:left w:val="single" w:sz="4" w:space="0" w:color="auto"/>
              <w:bottom w:val="single" w:sz="4" w:space="0" w:color="auto"/>
              <w:right w:val="single" w:sz="4" w:space="0" w:color="auto"/>
            </w:tcBorders>
            <w:shd w:val="clear" w:color="auto" w:fill="D8E4BC"/>
            <w:hideMark/>
          </w:tcPr>
          <w:p w14:paraId="0F3855BE" w14:textId="77777777" w:rsidR="007860DC" w:rsidRPr="005D5C22" w:rsidRDefault="007860DC">
            <w:pPr>
              <w:spacing w:line="256" w:lineRule="auto"/>
              <w:rPr>
                <w:rFonts w:ascii="Rockwell" w:hAnsi="Rockwell"/>
                <w:sz w:val="20"/>
                <w:szCs w:val="20"/>
                <w:lang w:bidi="hi-IN"/>
              </w:rPr>
            </w:pPr>
            <w:r w:rsidRPr="005D5C22">
              <w:rPr>
                <w:rFonts w:ascii="Rockwell" w:hAnsi="Rockwell"/>
                <w:sz w:val="20"/>
                <w:szCs w:val="20"/>
                <w:lang w:bidi="hi-IN"/>
              </w:rPr>
              <w:t>Total Turn Over- RS…….</w:t>
            </w:r>
          </w:p>
        </w:tc>
      </w:tr>
      <w:tr w:rsidR="007860DC" w:rsidRPr="005D5C22" w14:paraId="05E19914" w14:textId="77777777" w:rsidTr="009858B7">
        <w:trPr>
          <w:trHeight w:val="287"/>
        </w:trPr>
        <w:tc>
          <w:tcPr>
            <w:tcW w:w="316" w:type="dxa"/>
            <w:vMerge w:val="restart"/>
            <w:tcBorders>
              <w:top w:val="single" w:sz="4" w:space="0" w:color="auto"/>
              <w:left w:val="single" w:sz="4" w:space="0" w:color="auto"/>
              <w:bottom w:val="single" w:sz="4" w:space="0" w:color="auto"/>
              <w:right w:val="single" w:sz="4" w:space="0" w:color="auto"/>
            </w:tcBorders>
          </w:tcPr>
          <w:p w14:paraId="0D56199F" w14:textId="77777777" w:rsidR="007860DC" w:rsidRPr="005D5C22" w:rsidRDefault="007860DC">
            <w:pPr>
              <w:pStyle w:val="TableParagraph"/>
              <w:spacing w:line="256" w:lineRule="auto"/>
              <w:rPr>
                <w:rFonts w:ascii="Rockwell" w:hAnsi="Rockwell"/>
                <w:sz w:val="20"/>
                <w:szCs w:val="20"/>
                <w:lang w:bidi="hi-IN"/>
              </w:rPr>
            </w:pPr>
          </w:p>
          <w:p w14:paraId="3B2193D9" w14:textId="77777777" w:rsidR="007860DC" w:rsidRPr="005D5C22" w:rsidRDefault="007860DC">
            <w:pPr>
              <w:pStyle w:val="TableParagraph"/>
              <w:spacing w:line="256" w:lineRule="auto"/>
              <w:rPr>
                <w:rFonts w:ascii="Rockwell" w:hAnsi="Rockwell"/>
                <w:sz w:val="20"/>
                <w:szCs w:val="20"/>
                <w:lang w:bidi="hi-IN"/>
              </w:rPr>
            </w:pPr>
          </w:p>
          <w:p w14:paraId="1231B052" w14:textId="77777777" w:rsidR="007860DC" w:rsidRPr="005D5C22" w:rsidRDefault="007860DC">
            <w:pPr>
              <w:pStyle w:val="TableParagraph"/>
              <w:spacing w:line="256" w:lineRule="auto"/>
              <w:rPr>
                <w:rFonts w:ascii="Rockwell" w:hAnsi="Rockwell"/>
                <w:sz w:val="20"/>
                <w:szCs w:val="20"/>
                <w:lang w:bidi="hi-IN"/>
              </w:rPr>
            </w:pPr>
          </w:p>
          <w:p w14:paraId="1745EE04" w14:textId="77777777" w:rsidR="007860DC" w:rsidRPr="005D5C22" w:rsidRDefault="007860DC">
            <w:pPr>
              <w:pStyle w:val="TableParagraph"/>
              <w:spacing w:line="256" w:lineRule="auto"/>
              <w:rPr>
                <w:rFonts w:ascii="Rockwell" w:hAnsi="Rockwell"/>
                <w:sz w:val="20"/>
                <w:szCs w:val="20"/>
                <w:lang w:bidi="hi-IN"/>
              </w:rPr>
            </w:pPr>
          </w:p>
          <w:p w14:paraId="70C8DA14" w14:textId="77777777" w:rsidR="007860DC" w:rsidRPr="005D5C22" w:rsidRDefault="007860DC">
            <w:pPr>
              <w:pStyle w:val="TableParagraph"/>
              <w:spacing w:line="256" w:lineRule="auto"/>
              <w:rPr>
                <w:rFonts w:ascii="Rockwell" w:hAnsi="Rockwell"/>
                <w:sz w:val="20"/>
                <w:szCs w:val="20"/>
                <w:lang w:bidi="hi-IN"/>
              </w:rPr>
            </w:pPr>
          </w:p>
          <w:p w14:paraId="64632E2B" w14:textId="77777777" w:rsidR="007860DC" w:rsidRPr="005D5C22" w:rsidRDefault="007860DC">
            <w:pPr>
              <w:pStyle w:val="TableParagraph"/>
              <w:spacing w:line="256" w:lineRule="auto"/>
              <w:rPr>
                <w:rFonts w:ascii="Rockwell" w:hAnsi="Rockwell"/>
                <w:sz w:val="20"/>
                <w:szCs w:val="20"/>
                <w:lang w:bidi="hi-IN"/>
              </w:rPr>
            </w:pPr>
          </w:p>
          <w:p w14:paraId="4BEF2008" w14:textId="77777777" w:rsidR="007860DC" w:rsidRPr="005D5C22" w:rsidRDefault="007860DC">
            <w:pPr>
              <w:pStyle w:val="TableParagraph"/>
              <w:spacing w:line="256" w:lineRule="auto"/>
              <w:rPr>
                <w:rFonts w:ascii="Rockwell" w:hAnsi="Rockwell"/>
                <w:sz w:val="20"/>
                <w:szCs w:val="20"/>
                <w:lang w:bidi="hi-IN"/>
              </w:rPr>
            </w:pPr>
          </w:p>
          <w:p w14:paraId="2FACA8C7" w14:textId="77777777" w:rsidR="007860DC" w:rsidRPr="005D5C22" w:rsidRDefault="007860DC">
            <w:pPr>
              <w:pStyle w:val="TableParagraph"/>
              <w:spacing w:line="256" w:lineRule="auto"/>
              <w:rPr>
                <w:rFonts w:ascii="Rockwell" w:hAnsi="Rockwell"/>
                <w:sz w:val="20"/>
                <w:szCs w:val="20"/>
                <w:lang w:bidi="hi-IN"/>
              </w:rPr>
            </w:pPr>
          </w:p>
          <w:p w14:paraId="0DD393EB" w14:textId="77777777" w:rsidR="007860DC" w:rsidRPr="005D5C22" w:rsidRDefault="007860DC">
            <w:pPr>
              <w:pStyle w:val="TableParagraph"/>
              <w:spacing w:before="130" w:line="256" w:lineRule="auto"/>
              <w:ind w:left="33"/>
              <w:rPr>
                <w:rFonts w:ascii="Rockwell" w:hAnsi="Rockwell"/>
                <w:sz w:val="20"/>
                <w:szCs w:val="20"/>
                <w:lang w:bidi="hi-IN"/>
              </w:rPr>
            </w:pPr>
            <w:r w:rsidRPr="005D5C22">
              <w:rPr>
                <w:rFonts w:ascii="Rockwell" w:hAnsi="Rockwell"/>
                <w:sz w:val="20"/>
                <w:szCs w:val="20"/>
                <w:lang w:bidi="hi-IN"/>
              </w:rPr>
              <w:t>12.</w:t>
            </w:r>
          </w:p>
        </w:tc>
        <w:tc>
          <w:tcPr>
            <w:tcW w:w="6205" w:type="dxa"/>
            <w:tcBorders>
              <w:top w:val="single" w:sz="4" w:space="0" w:color="auto"/>
              <w:left w:val="single" w:sz="4" w:space="0" w:color="auto"/>
              <w:bottom w:val="single" w:sz="4" w:space="0" w:color="auto"/>
              <w:right w:val="single" w:sz="4" w:space="0" w:color="auto"/>
            </w:tcBorders>
            <w:hideMark/>
          </w:tcPr>
          <w:p w14:paraId="6577E39E" w14:textId="77777777" w:rsidR="00903FC5" w:rsidRDefault="00903FC5">
            <w:pPr>
              <w:pStyle w:val="TableParagraph"/>
              <w:spacing w:line="179" w:lineRule="exact"/>
              <w:ind w:left="38"/>
              <w:rPr>
                <w:rFonts w:ascii="Rockwell" w:hAnsi="Rockwell"/>
                <w:b/>
                <w:w w:val="105"/>
                <w:sz w:val="20"/>
                <w:szCs w:val="20"/>
                <w:lang w:bidi="hi-IN"/>
              </w:rPr>
            </w:pPr>
          </w:p>
          <w:p w14:paraId="14E9B956" w14:textId="77777777" w:rsidR="007860DC" w:rsidRDefault="007860DC">
            <w:pPr>
              <w:pStyle w:val="TableParagraph"/>
              <w:spacing w:line="179" w:lineRule="exact"/>
              <w:ind w:left="38"/>
              <w:rPr>
                <w:rFonts w:ascii="Rockwell" w:hAnsi="Rockwell"/>
                <w:b/>
                <w:spacing w:val="5"/>
                <w:w w:val="105"/>
                <w:sz w:val="20"/>
                <w:szCs w:val="20"/>
                <w:lang w:bidi="hi-IN"/>
              </w:rPr>
            </w:pPr>
            <w:r w:rsidRPr="005D5C22">
              <w:rPr>
                <w:rFonts w:ascii="Rockwell" w:hAnsi="Rockwell"/>
                <w:b/>
                <w:w w:val="105"/>
                <w:sz w:val="20"/>
                <w:szCs w:val="20"/>
                <w:lang w:bidi="hi-IN"/>
              </w:rPr>
              <w:t>Experience</w:t>
            </w:r>
            <w:r w:rsidRPr="005D5C22">
              <w:rPr>
                <w:rFonts w:ascii="Rockwell" w:hAnsi="Rockwell"/>
                <w:b/>
                <w:spacing w:val="6"/>
                <w:w w:val="105"/>
                <w:sz w:val="20"/>
                <w:szCs w:val="20"/>
                <w:lang w:bidi="hi-IN"/>
              </w:rPr>
              <w:t xml:space="preserve"> </w:t>
            </w:r>
            <w:r w:rsidRPr="005D5C22">
              <w:rPr>
                <w:rFonts w:ascii="Rockwell" w:hAnsi="Rockwell"/>
                <w:b/>
                <w:w w:val="105"/>
                <w:sz w:val="20"/>
                <w:szCs w:val="20"/>
                <w:lang w:bidi="hi-IN"/>
              </w:rPr>
              <w:t>w.r.t.</w:t>
            </w:r>
            <w:r w:rsidRPr="005D5C22">
              <w:rPr>
                <w:rFonts w:ascii="Rockwell" w:hAnsi="Rockwell"/>
                <w:b/>
                <w:spacing w:val="6"/>
                <w:w w:val="105"/>
                <w:sz w:val="20"/>
                <w:szCs w:val="20"/>
                <w:lang w:bidi="hi-IN"/>
              </w:rPr>
              <w:t xml:space="preserve"> </w:t>
            </w:r>
            <w:r w:rsidRPr="005D5C22">
              <w:rPr>
                <w:rFonts w:ascii="Rockwell" w:hAnsi="Rockwell"/>
                <w:b/>
                <w:w w:val="105"/>
                <w:sz w:val="20"/>
                <w:szCs w:val="20"/>
                <w:lang w:bidi="hi-IN"/>
              </w:rPr>
              <w:t>Similar</w:t>
            </w:r>
            <w:r w:rsidRPr="005D5C22">
              <w:rPr>
                <w:rFonts w:ascii="Rockwell" w:hAnsi="Rockwell"/>
                <w:b/>
                <w:spacing w:val="5"/>
                <w:w w:val="105"/>
                <w:sz w:val="20"/>
                <w:szCs w:val="20"/>
                <w:lang w:bidi="hi-IN"/>
              </w:rPr>
              <w:t xml:space="preserve"> </w:t>
            </w:r>
            <w:r w:rsidRPr="005D5C22">
              <w:rPr>
                <w:rFonts w:ascii="Rockwell" w:hAnsi="Rockwell"/>
                <w:b/>
                <w:w w:val="105"/>
                <w:sz w:val="20"/>
                <w:szCs w:val="20"/>
                <w:lang w:bidi="hi-IN"/>
              </w:rPr>
              <w:t>Nature</w:t>
            </w:r>
            <w:r w:rsidRPr="005D5C22">
              <w:rPr>
                <w:rFonts w:ascii="Rockwell" w:hAnsi="Rockwell"/>
                <w:b/>
                <w:spacing w:val="7"/>
                <w:w w:val="105"/>
                <w:sz w:val="20"/>
                <w:szCs w:val="20"/>
                <w:lang w:bidi="hi-IN"/>
              </w:rPr>
              <w:t xml:space="preserve"> </w:t>
            </w:r>
            <w:r w:rsidRPr="005D5C22">
              <w:rPr>
                <w:rFonts w:ascii="Rockwell" w:hAnsi="Rockwell"/>
                <w:b/>
                <w:w w:val="105"/>
                <w:sz w:val="20"/>
                <w:szCs w:val="20"/>
                <w:lang w:bidi="hi-IN"/>
              </w:rPr>
              <w:t>of</w:t>
            </w:r>
            <w:r w:rsidRPr="005D5C22">
              <w:rPr>
                <w:rFonts w:ascii="Rockwell" w:hAnsi="Rockwell"/>
                <w:b/>
                <w:spacing w:val="7"/>
                <w:w w:val="105"/>
                <w:sz w:val="20"/>
                <w:szCs w:val="20"/>
                <w:lang w:bidi="hi-IN"/>
              </w:rPr>
              <w:t xml:space="preserve"> </w:t>
            </w:r>
            <w:r w:rsidRPr="005D5C22">
              <w:rPr>
                <w:rFonts w:ascii="Rockwell" w:hAnsi="Rockwell"/>
                <w:b/>
                <w:w w:val="105"/>
                <w:sz w:val="20"/>
                <w:szCs w:val="20"/>
                <w:lang w:bidi="hi-IN"/>
              </w:rPr>
              <w:t>Work</w:t>
            </w:r>
            <w:r w:rsidRPr="005D5C22">
              <w:rPr>
                <w:rFonts w:ascii="Rockwell" w:hAnsi="Rockwell"/>
                <w:b/>
                <w:spacing w:val="5"/>
                <w:w w:val="105"/>
                <w:sz w:val="20"/>
                <w:szCs w:val="20"/>
                <w:lang w:bidi="hi-IN"/>
              </w:rPr>
              <w:t>:</w:t>
            </w:r>
          </w:p>
          <w:p w14:paraId="08DE45A3" w14:textId="77777777" w:rsidR="00903FC5" w:rsidRPr="005D5C22" w:rsidRDefault="00903FC5">
            <w:pPr>
              <w:pStyle w:val="TableParagraph"/>
              <w:spacing w:line="179" w:lineRule="exact"/>
              <w:ind w:left="38"/>
              <w:rPr>
                <w:rFonts w:ascii="Rockwell" w:hAnsi="Rockwell"/>
                <w:b/>
                <w:sz w:val="20"/>
                <w:szCs w:val="20"/>
                <w:lang w:bidi="hi-IN"/>
              </w:rPr>
            </w:pPr>
          </w:p>
        </w:tc>
        <w:tc>
          <w:tcPr>
            <w:tcW w:w="3270" w:type="dxa"/>
            <w:tcBorders>
              <w:top w:val="single" w:sz="4" w:space="0" w:color="auto"/>
              <w:left w:val="single" w:sz="4" w:space="0" w:color="auto"/>
              <w:bottom w:val="single" w:sz="4" w:space="0" w:color="auto"/>
              <w:right w:val="single" w:sz="4" w:space="0" w:color="auto"/>
            </w:tcBorders>
          </w:tcPr>
          <w:p w14:paraId="52223895"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5042CC3F" w14:textId="77777777" w:rsidTr="009858B7">
        <w:trPr>
          <w:trHeight w:val="27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ABA4BCA" w14:textId="77777777" w:rsidR="007860DC" w:rsidRPr="005D5C22" w:rsidRDefault="007860DC">
            <w:pPr>
              <w:widowControl/>
              <w:autoSpaceDE/>
              <w:autoSpaceDN/>
              <w:spacing w:line="256" w:lineRule="auto"/>
              <w:rPr>
                <w:rFonts w:ascii="Rockwell" w:hAnsi="Rockwell"/>
                <w:sz w:val="20"/>
                <w:szCs w:val="20"/>
                <w:lang w:bidi="hi-IN"/>
              </w:rPr>
            </w:pPr>
            <w:bookmarkStart w:id="227" w:name="_Hlk141464654"/>
          </w:p>
        </w:tc>
        <w:tc>
          <w:tcPr>
            <w:tcW w:w="6205" w:type="dxa"/>
            <w:tcBorders>
              <w:top w:val="single" w:sz="4" w:space="0" w:color="auto"/>
              <w:left w:val="single" w:sz="4" w:space="0" w:color="auto"/>
              <w:bottom w:val="single" w:sz="4" w:space="0" w:color="auto"/>
              <w:right w:val="single" w:sz="4" w:space="0" w:color="auto"/>
            </w:tcBorders>
            <w:hideMark/>
          </w:tcPr>
          <w:p w14:paraId="34AF2BA2" w14:textId="2E2A4057" w:rsidR="009D575A" w:rsidRPr="005D5C22" w:rsidRDefault="009D575A" w:rsidP="009D575A">
            <w:pPr>
              <w:pStyle w:val="TableParagraph"/>
              <w:spacing w:before="86" w:line="242" w:lineRule="auto"/>
              <w:ind w:right="276"/>
              <w:jc w:val="both"/>
              <w:rPr>
                <w:rFonts w:ascii="Rockwell" w:hAnsi="Rockwell"/>
                <w:sz w:val="20"/>
                <w:szCs w:val="20"/>
                <w:lang w:bidi="hi-IN"/>
              </w:rPr>
            </w:pPr>
            <w:r w:rsidRPr="005D5C22">
              <w:rPr>
                <w:rFonts w:ascii="Rockwell" w:hAnsi="Rockwell"/>
                <w:sz w:val="20"/>
                <w:szCs w:val="20"/>
                <w:lang w:bidi="hi-IN"/>
              </w:rPr>
              <w:t>Tenderer, during the last four financial years (i.e., 2019-</w:t>
            </w:r>
            <w:r w:rsidRPr="005D5C22">
              <w:rPr>
                <w:rFonts w:ascii="Rockwell" w:hAnsi="Rockwell"/>
                <w:spacing w:val="1"/>
                <w:sz w:val="20"/>
                <w:szCs w:val="20"/>
                <w:lang w:bidi="hi-IN"/>
              </w:rPr>
              <w:t xml:space="preserve"> </w:t>
            </w:r>
            <w:r w:rsidRPr="005D5C22">
              <w:rPr>
                <w:rFonts w:ascii="Rockwell" w:hAnsi="Rockwell"/>
                <w:sz w:val="20"/>
                <w:szCs w:val="20"/>
                <w:lang w:bidi="hi-IN"/>
              </w:rPr>
              <w:t>2020,</w:t>
            </w:r>
            <w:r w:rsidRPr="005D5C22">
              <w:rPr>
                <w:rFonts w:ascii="Rockwell" w:hAnsi="Rockwell"/>
                <w:spacing w:val="-11"/>
                <w:sz w:val="20"/>
                <w:szCs w:val="20"/>
                <w:lang w:bidi="hi-IN"/>
              </w:rPr>
              <w:t xml:space="preserve"> </w:t>
            </w:r>
            <w:r w:rsidRPr="005D5C22">
              <w:rPr>
                <w:rFonts w:ascii="Rockwell" w:hAnsi="Rockwell"/>
                <w:sz w:val="20"/>
                <w:szCs w:val="20"/>
                <w:lang w:bidi="hi-IN"/>
              </w:rPr>
              <w:t>2020-2021</w:t>
            </w:r>
            <w:r w:rsidRPr="005D5C22">
              <w:rPr>
                <w:rFonts w:ascii="Rockwell" w:hAnsi="Rockwell"/>
                <w:spacing w:val="-10"/>
                <w:sz w:val="20"/>
                <w:szCs w:val="20"/>
                <w:lang w:bidi="hi-IN"/>
              </w:rPr>
              <w:t xml:space="preserve">, </w:t>
            </w:r>
            <w:r w:rsidRPr="005D5C22">
              <w:rPr>
                <w:rFonts w:ascii="Rockwell" w:hAnsi="Rockwell"/>
                <w:sz w:val="20"/>
                <w:szCs w:val="20"/>
                <w:lang w:bidi="hi-IN"/>
              </w:rPr>
              <w:t>2021-2022 and 2022-23)</w:t>
            </w:r>
            <w:r w:rsidRPr="005D5C22">
              <w:rPr>
                <w:rFonts w:ascii="Rockwell" w:hAnsi="Rockwell"/>
                <w:spacing w:val="-9"/>
                <w:sz w:val="20"/>
                <w:szCs w:val="20"/>
                <w:lang w:bidi="hi-IN"/>
              </w:rPr>
              <w:t xml:space="preserve"> </w:t>
            </w:r>
            <w:r w:rsidRPr="005D5C22">
              <w:rPr>
                <w:rFonts w:ascii="Rockwell" w:hAnsi="Rockwell"/>
                <w:sz w:val="20"/>
                <w:szCs w:val="20"/>
                <w:lang w:bidi="hi-IN"/>
              </w:rPr>
              <w:t>&amp;</w:t>
            </w:r>
            <w:r w:rsidRPr="005D5C22">
              <w:rPr>
                <w:rFonts w:ascii="Rockwell" w:hAnsi="Rockwell"/>
                <w:spacing w:val="-10"/>
                <w:sz w:val="20"/>
                <w:szCs w:val="20"/>
                <w:lang w:bidi="hi-IN"/>
              </w:rPr>
              <w:t xml:space="preserve"> </w:t>
            </w:r>
            <w:r w:rsidRPr="005D5C22">
              <w:rPr>
                <w:rFonts w:ascii="Rockwell" w:hAnsi="Rockwell"/>
                <w:sz w:val="20"/>
                <w:szCs w:val="20"/>
                <w:lang w:bidi="hi-IN"/>
              </w:rPr>
              <w:t>current</w:t>
            </w:r>
            <w:r w:rsidRPr="005D5C22">
              <w:rPr>
                <w:rFonts w:ascii="Rockwell" w:hAnsi="Rockwell"/>
                <w:spacing w:val="-9"/>
                <w:sz w:val="20"/>
                <w:szCs w:val="20"/>
                <w:lang w:bidi="hi-IN"/>
              </w:rPr>
              <w:t xml:space="preserve"> </w:t>
            </w:r>
            <w:r w:rsidRPr="005D5C22">
              <w:rPr>
                <w:rFonts w:ascii="Rockwell" w:hAnsi="Rockwell"/>
                <w:sz w:val="20"/>
                <w:szCs w:val="20"/>
                <w:lang w:bidi="hi-IN"/>
              </w:rPr>
              <w:t>year</w:t>
            </w:r>
            <w:r w:rsidRPr="005D5C22">
              <w:rPr>
                <w:rFonts w:ascii="Rockwell" w:hAnsi="Rockwell"/>
                <w:spacing w:val="-10"/>
                <w:sz w:val="20"/>
                <w:szCs w:val="20"/>
                <w:lang w:bidi="hi-IN"/>
              </w:rPr>
              <w:t xml:space="preserve"> </w:t>
            </w:r>
            <w:r w:rsidRPr="005D5C22">
              <w:rPr>
                <w:rFonts w:ascii="Rockwell" w:hAnsi="Rockwell"/>
                <w:sz w:val="20"/>
                <w:szCs w:val="20"/>
                <w:lang w:bidi="hi-IN"/>
              </w:rPr>
              <w:t>(2023-2024)</w:t>
            </w:r>
            <w:r w:rsidRPr="005D5C22">
              <w:rPr>
                <w:rFonts w:ascii="Rockwell" w:hAnsi="Rockwell"/>
                <w:spacing w:val="-10"/>
                <w:sz w:val="20"/>
                <w:szCs w:val="20"/>
                <w:lang w:bidi="hi-IN"/>
              </w:rPr>
              <w:t xml:space="preserve"> </w:t>
            </w:r>
            <w:r w:rsidRPr="005D5C22">
              <w:rPr>
                <w:rFonts w:ascii="Rockwell" w:hAnsi="Rockwell"/>
                <w:sz w:val="20"/>
                <w:szCs w:val="20"/>
                <w:lang w:bidi="hi-IN"/>
              </w:rPr>
              <w:t>up to</w:t>
            </w:r>
            <w:r w:rsidRPr="005D5C22">
              <w:rPr>
                <w:rFonts w:ascii="Rockwell" w:hAnsi="Rockwell"/>
                <w:spacing w:val="-50"/>
                <w:sz w:val="20"/>
                <w:szCs w:val="20"/>
                <w:lang w:bidi="hi-IN"/>
              </w:rPr>
              <w:t xml:space="preserve"> </w:t>
            </w:r>
            <w:r w:rsidRPr="005D5C22">
              <w:rPr>
                <w:rFonts w:ascii="Rockwell" w:hAnsi="Rockwell"/>
                <w:sz w:val="20"/>
                <w:szCs w:val="20"/>
                <w:lang w:bidi="hi-IN"/>
              </w:rPr>
              <w:t>the</w:t>
            </w:r>
            <w:r w:rsidRPr="005D5C22">
              <w:rPr>
                <w:rFonts w:ascii="Rockwell" w:hAnsi="Rockwell"/>
                <w:spacing w:val="-1"/>
                <w:sz w:val="20"/>
                <w:szCs w:val="20"/>
                <w:lang w:bidi="hi-IN"/>
              </w:rPr>
              <w:t xml:space="preserve"> </w:t>
            </w:r>
            <w:r w:rsidRPr="005D5C22">
              <w:rPr>
                <w:rFonts w:ascii="Rockwell" w:hAnsi="Rockwell"/>
                <w:sz w:val="20"/>
                <w:szCs w:val="20"/>
                <w:lang w:bidi="hi-IN"/>
              </w:rPr>
              <w:t>date</w:t>
            </w:r>
            <w:r w:rsidRPr="005D5C22">
              <w:rPr>
                <w:rFonts w:ascii="Rockwell" w:hAnsi="Rockwell"/>
                <w:spacing w:val="-2"/>
                <w:sz w:val="20"/>
                <w:szCs w:val="20"/>
                <w:lang w:bidi="hi-IN"/>
              </w:rPr>
              <w:t xml:space="preserve"> </w:t>
            </w:r>
            <w:r w:rsidRPr="005D5C22">
              <w:rPr>
                <w:rFonts w:ascii="Rockwell" w:hAnsi="Rockwell"/>
                <w:sz w:val="20"/>
                <w:szCs w:val="20"/>
                <w:lang w:bidi="hi-IN"/>
              </w:rPr>
              <w:t>of</w:t>
            </w:r>
            <w:r w:rsidRPr="005D5C22">
              <w:rPr>
                <w:rFonts w:ascii="Rockwell" w:hAnsi="Rockwell"/>
                <w:spacing w:val="-1"/>
                <w:sz w:val="20"/>
                <w:szCs w:val="20"/>
                <w:lang w:bidi="hi-IN"/>
              </w:rPr>
              <w:t xml:space="preserve"> </w:t>
            </w:r>
            <w:r w:rsidRPr="005D5C22">
              <w:rPr>
                <w:rFonts w:ascii="Rockwell" w:hAnsi="Rockwell"/>
                <w:sz w:val="20"/>
                <w:szCs w:val="20"/>
                <w:lang w:bidi="hi-IN"/>
              </w:rPr>
              <w:t>tender</w:t>
            </w:r>
            <w:r w:rsidRPr="005D5C22">
              <w:rPr>
                <w:rFonts w:ascii="Rockwell" w:hAnsi="Rockwell"/>
                <w:spacing w:val="-1"/>
                <w:sz w:val="20"/>
                <w:szCs w:val="20"/>
                <w:lang w:bidi="hi-IN"/>
              </w:rPr>
              <w:t xml:space="preserve"> </w:t>
            </w:r>
            <w:r w:rsidRPr="005D5C22">
              <w:rPr>
                <w:rFonts w:ascii="Rockwell" w:hAnsi="Rockwell"/>
                <w:sz w:val="20"/>
                <w:szCs w:val="20"/>
                <w:lang w:bidi="hi-IN"/>
              </w:rPr>
              <w:t xml:space="preserve">submission, </w:t>
            </w:r>
            <w:r w:rsidR="007860DC" w:rsidRPr="005D5C22">
              <w:rPr>
                <w:rFonts w:ascii="Rockwell" w:hAnsi="Rockwell"/>
                <w:sz w:val="20"/>
                <w:szCs w:val="20"/>
                <w:lang w:bidi="hi-IN"/>
              </w:rPr>
              <w:t xml:space="preserve">must have completed </w:t>
            </w:r>
            <w:r w:rsidRPr="005D5C22">
              <w:rPr>
                <w:rFonts w:ascii="Rockwell" w:hAnsi="Rockwell"/>
                <w:sz w:val="20"/>
                <w:szCs w:val="20"/>
                <w:lang w:bidi="hi-IN"/>
              </w:rPr>
              <w:t>successfully:</w:t>
            </w:r>
          </w:p>
          <w:p w14:paraId="7B98E01B" w14:textId="209D4176" w:rsidR="009D575A" w:rsidRPr="005D5C22" w:rsidRDefault="009D575A" w:rsidP="004C4D55">
            <w:pPr>
              <w:pStyle w:val="TableParagraph"/>
              <w:numPr>
                <w:ilvl w:val="3"/>
                <w:numId w:val="67"/>
              </w:numPr>
              <w:spacing w:before="86" w:line="256" w:lineRule="auto"/>
              <w:ind w:left="33" w:right="276"/>
              <w:jc w:val="both"/>
              <w:rPr>
                <w:rFonts w:ascii="Rockwell" w:hAnsi="Rockwell"/>
                <w:sz w:val="20"/>
                <w:szCs w:val="20"/>
                <w:lang w:bidi="hi-IN"/>
              </w:rPr>
            </w:pPr>
            <w:r w:rsidRPr="005D5C22">
              <w:rPr>
                <w:rFonts w:ascii="Rockwell" w:hAnsi="Rockwell"/>
                <w:sz w:val="20"/>
                <w:szCs w:val="20"/>
                <w:lang w:bidi="hi-IN"/>
              </w:rPr>
              <w:t xml:space="preserve">(1) </w:t>
            </w:r>
            <w:r w:rsidR="007860DC" w:rsidRPr="005D5C22">
              <w:rPr>
                <w:rFonts w:ascii="Rockwell" w:hAnsi="Rockwell"/>
                <w:sz w:val="20"/>
                <w:szCs w:val="20"/>
                <w:lang w:bidi="hi-IN"/>
              </w:rPr>
              <w:t xml:space="preserve">at least </w:t>
            </w:r>
            <w:r w:rsidRPr="005D5C22">
              <w:rPr>
                <w:rFonts w:ascii="Rockwell" w:hAnsi="Rockwell"/>
                <w:sz w:val="20"/>
                <w:szCs w:val="20"/>
                <w:lang w:bidi="hi-IN"/>
              </w:rPr>
              <w:t>ONE</w:t>
            </w:r>
            <w:r w:rsidR="007860DC" w:rsidRPr="005D5C22">
              <w:rPr>
                <w:rFonts w:ascii="Rockwell" w:hAnsi="Rockwell"/>
                <w:sz w:val="20"/>
                <w:szCs w:val="20"/>
                <w:lang w:bidi="hi-IN"/>
              </w:rPr>
              <w:t xml:space="preserve"> similar nature of work "(i.e.</w:t>
            </w:r>
            <w:r w:rsidR="00D72F4C" w:rsidRPr="005D5C22">
              <w:rPr>
                <w:rFonts w:ascii="Rockwell" w:hAnsi="Rockwell"/>
                <w:sz w:val="20"/>
                <w:szCs w:val="20"/>
                <w:lang w:bidi="hi-IN"/>
              </w:rPr>
              <w:t xml:space="preserve"> </w:t>
            </w:r>
            <w:r w:rsidR="009858B7" w:rsidRPr="005D5C22">
              <w:rPr>
                <w:rFonts w:ascii="Rockwell" w:hAnsi="Rockwell"/>
                <w:sz w:val="20"/>
                <w:szCs w:val="20"/>
                <w:lang w:bidi="hi-IN"/>
              </w:rPr>
              <w:t xml:space="preserve">any </w:t>
            </w:r>
            <w:r w:rsidR="009858B7">
              <w:rPr>
                <w:rFonts w:ascii="Rockwell" w:hAnsi="Rockwell"/>
                <w:sz w:val="20"/>
                <w:szCs w:val="20"/>
                <w:lang w:bidi="hi-IN"/>
              </w:rPr>
              <w:t>construction /</w:t>
            </w:r>
            <w:r w:rsidR="001652D7">
              <w:rPr>
                <w:rFonts w:ascii="Rockwell" w:hAnsi="Rockwell"/>
                <w:sz w:val="20"/>
                <w:szCs w:val="20"/>
                <w:lang w:bidi="hi-IN"/>
              </w:rPr>
              <w:t xml:space="preserve"> </w:t>
            </w:r>
            <w:r w:rsidR="009858B7">
              <w:rPr>
                <w:rFonts w:ascii="Rockwell" w:hAnsi="Rockwell"/>
                <w:sz w:val="20"/>
                <w:szCs w:val="20"/>
                <w:lang w:bidi="hi-IN"/>
              </w:rPr>
              <w:t xml:space="preserve">maintenance works comprising of Civil &amp; Electrical works both as a </w:t>
            </w:r>
            <w:proofErr w:type="spellStart"/>
            <w:r w:rsidR="009858B7">
              <w:rPr>
                <w:rFonts w:ascii="Rockwell" w:hAnsi="Rockwell"/>
                <w:sz w:val="20"/>
                <w:szCs w:val="20"/>
                <w:lang w:bidi="hi-IN"/>
              </w:rPr>
              <w:t>composit</w:t>
            </w:r>
            <w:proofErr w:type="spellEnd"/>
            <w:r w:rsidR="009858B7">
              <w:rPr>
                <w:rFonts w:ascii="Rockwell" w:hAnsi="Rockwell"/>
                <w:sz w:val="20"/>
                <w:szCs w:val="20"/>
                <w:lang w:bidi="hi-IN"/>
              </w:rPr>
              <w:t xml:space="preserve"> package</w:t>
            </w:r>
            <w:r w:rsidR="007860DC" w:rsidRPr="005D5C22">
              <w:rPr>
                <w:rFonts w:ascii="Rockwell" w:hAnsi="Rockwell"/>
                <w:sz w:val="20"/>
                <w:szCs w:val="20"/>
                <w:lang w:bidi="hi-IN"/>
              </w:rPr>
              <w:t xml:space="preserve">)” of value not less than Rs. </w:t>
            </w:r>
            <w:r w:rsidR="00D72F4C" w:rsidRPr="005D5C22">
              <w:rPr>
                <w:rFonts w:ascii="Rockwell" w:hAnsi="Rockwell"/>
                <w:sz w:val="20"/>
                <w:szCs w:val="20"/>
                <w:lang w:bidi="hi-IN"/>
              </w:rPr>
              <w:t>……</w:t>
            </w:r>
            <w:proofErr w:type="gramStart"/>
            <w:r w:rsidR="00D72F4C" w:rsidRPr="005D5C22">
              <w:rPr>
                <w:rFonts w:ascii="Rockwell" w:hAnsi="Rockwell"/>
                <w:sz w:val="20"/>
                <w:szCs w:val="20"/>
                <w:lang w:bidi="hi-IN"/>
              </w:rPr>
              <w:t>…..</w:t>
            </w:r>
            <w:proofErr w:type="gramEnd"/>
            <w:r w:rsidR="007860DC" w:rsidRPr="005D5C22">
              <w:rPr>
                <w:rFonts w:ascii="Rockwell" w:hAnsi="Rockwell"/>
                <w:sz w:val="20"/>
                <w:szCs w:val="20"/>
                <w:lang w:bidi="hi-IN"/>
              </w:rPr>
              <w:t>Lakh (</w:t>
            </w:r>
            <w:r w:rsidRPr="005D5C22">
              <w:rPr>
                <w:rFonts w:ascii="Rockwell" w:hAnsi="Rockwell"/>
                <w:sz w:val="20"/>
                <w:szCs w:val="20"/>
                <w:lang w:bidi="hi-IN"/>
              </w:rPr>
              <w:t>80</w:t>
            </w:r>
            <w:r w:rsidR="007860DC" w:rsidRPr="005D5C22">
              <w:rPr>
                <w:rFonts w:ascii="Rockwell" w:hAnsi="Rockwell"/>
                <w:sz w:val="20"/>
                <w:szCs w:val="20"/>
                <w:lang w:bidi="hi-IN"/>
              </w:rPr>
              <w:t>% of the Estimated Cost</w:t>
            </w:r>
            <w:r w:rsidR="00D72F4C" w:rsidRPr="005D5C22">
              <w:rPr>
                <w:rFonts w:ascii="Rockwell" w:hAnsi="Rockwell"/>
                <w:sz w:val="20"/>
                <w:szCs w:val="20"/>
                <w:lang w:bidi="hi-IN"/>
              </w:rPr>
              <w:t xml:space="preserve"> put on Tender</w:t>
            </w:r>
            <w:r w:rsidR="007860DC" w:rsidRPr="005D5C22">
              <w:rPr>
                <w:rFonts w:ascii="Rockwell" w:hAnsi="Rockwell"/>
                <w:sz w:val="20"/>
                <w:szCs w:val="20"/>
                <w:lang w:bidi="hi-IN"/>
              </w:rPr>
              <w:t xml:space="preserve">) </w:t>
            </w:r>
            <w:r w:rsidRPr="005D5C22">
              <w:rPr>
                <w:rFonts w:ascii="Rockwell" w:hAnsi="Rockwell"/>
                <w:b/>
                <w:bCs/>
                <w:sz w:val="20"/>
                <w:szCs w:val="20"/>
                <w:lang w:bidi="hi-IN"/>
              </w:rPr>
              <w:t>OR</w:t>
            </w:r>
          </w:p>
          <w:p w14:paraId="0D86DDBB" w14:textId="4480C75A" w:rsidR="009D575A" w:rsidRPr="005D5C22" w:rsidRDefault="009D575A" w:rsidP="004C4D55">
            <w:pPr>
              <w:pStyle w:val="TableParagraph"/>
              <w:numPr>
                <w:ilvl w:val="3"/>
                <w:numId w:val="67"/>
              </w:numPr>
              <w:spacing w:before="86" w:line="256" w:lineRule="auto"/>
              <w:ind w:left="33" w:right="276"/>
              <w:jc w:val="both"/>
              <w:rPr>
                <w:rFonts w:ascii="Rockwell" w:hAnsi="Rockwell"/>
                <w:sz w:val="20"/>
                <w:szCs w:val="20"/>
                <w:lang w:bidi="hi-IN"/>
              </w:rPr>
            </w:pPr>
            <w:r w:rsidRPr="005D5C22">
              <w:rPr>
                <w:rFonts w:ascii="Rockwell" w:hAnsi="Rockwell"/>
                <w:sz w:val="20"/>
                <w:szCs w:val="20"/>
                <w:lang w:bidi="hi-IN"/>
              </w:rPr>
              <w:t xml:space="preserve">(2) at least TWO similar nature of work "(i.e. </w:t>
            </w:r>
            <w:r w:rsidR="009858B7" w:rsidRPr="005D5C22">
              <w:rPr>
                <w:rFonts w:ascii="Rockwell" w:hAnsi="Rockwell"/>
                <w:sz w:val="20"/>
                <w:szCs w:val="20"/>
                <w:lang w:bidi="hi-IN"/>
              </w:rPr>
              <w:t xml:space="preserve">any </w:t>
            </w:r>
            <w:r w:rsidR="009858B7">
              <w:rPr>
                <w:rFonts w:ascii="Rockwell" w:hAnsi="Rockwell"/>
                <w:sz w:val="20"/>
                <w:szCs w:val="20"/>
                <w:lang w:bidi="hi-IN"/>
              </w:rPr>
              <w:t>construction /</w:t>
            </w:r>
            <w:r w:rsidR="001652D7">
              <w:rPr>
                <w:rFonts w:ascii="Rockwell" w:hAnsi="Rockwell"/>
                <w:sz w:val="20"/>
                <w:szCs w:val="20"/>
                <w:lang w:bidi="hi-IN"/>
              </w:rPr>
              <w:t xml:space="preserve"> </w:t>
            </w:r>
            <w:r w:rsidR="009858B7">
              <w:rPr>
                <w:rFonts w:ascii="Rockwell" w:hAnsi="Rockwell"/>
                <w:sz w:val="20"/>
                <w:szCs w:val="20"/>
                <w:lang w:bidi="hi-IN"/>
              </w:rPr>
              <w:t xml:space="preserve">maintenance works comprising of Civil &amp; Electrical works both as a </w:t>
            </w:r>
            <w:proofErr w:type="spellStart"/>
            <w:r w:rsidR="009858B7">
              <w:rPr>
                <w:rFonts w:ascii="Rockwell" w:hAnsi="Rockwell"/>
                <w:sz w:val="20"/>
                <w:szCs w:val="20"/>
                <w:lang w:bidi="hi-IN"/>
              </w:rPr>
              <w:t>composit</w:t>
            </w:r>
            <w:proofErr w:type="spellEnd"/>
            <w:r w:rsidR="009858B7">
              <w:rPr>
                <w:rFonts w:ascii="Rockwell" w:hAnsi="Rockwell"/>
                <w:sz w:val="20"/>
                <w:szCs w:val="20"/>
                <w:lang w:bidi="hi-IN"/>
              </w:rPr>
              <w:t xml:space="preserve"> package</w:t>
            </w:r>
            <w:r w:rsidRPr="005D5C22">
              <w:rPr>
                <w:rFonts w:ascii="Rockwell" w:hAnsi="Rockwell"/>
                <w:sz w:val="20"/>
                <w:szCs w:val="20"/>
                <w:lang w:bidi="hi-IN"/>
              </w:rPr>
              <w:t>)” of value not less than Rs. ……</w:t>
            </w:r>
            <w:proofErr w:type="gramStart"/>
            <w:r w:rsidRPr="005D5C22">
              <w:rPr>
                <w:rFonts w:ascii="Rockwell" w:hAnsi="Rockwell"/>
                <w:sz w:val="20"/>
                <w:szCs w:val="20"/>
                <w:lang w:bidi="hi-IN"/>
              </w:rPr>
              <w:t>…..</w:t>
            </w:r>
            <w:proofErr w:type="gramEnd"/>
            <w:r w:rsidRPr="005D5C22">
              <w:rPr>
                <w:rFonts w:ascii="Rockwell" w:hAnsi="Rockwell"/>
                <w:sz w:val="20"/>
                <w:szCs w:val="20"/>
                <w:lang w:bidi="hi-IN"/>
              </w:rPr>
              <w:t xml:space="preserve">Lakh (50% of the Estimated Cost put on Tender) </w:t>
            </w:r>
            <w:r w:rsidRPr="005D5C22">
              <w:rPr>
                <w:rFonts w:ascii="Rockwell" w:hAnsi="Rockwell"/>
                <w:b/>
                <w:bCs/>
                <w:sz w:val="20"/>
                <w:szCs w:val="20"/>
                <w:lang w:bidi="hi-IN"/>
              </w:rPr>
              <w:t>OR</w:t>
            </w:r>
          </w:p>
          <w:p w14:paraId="5B092E62" w14:textId="5D93F123" w:rsidR="009D575A" w:rsidRPr="005D5C22" w:rsidRDefault="009D575A" w:rsidP="004C4D55">
            <w:pPr>
              <w:pStyle w:val="TableParagraph"/>
              <w:numPr>
                <w:ilvl w:val="3"/>
                <w:numId w:val="67"/>
              </w:numPr>
              <w:spacing w:before="86" w:line="256" w:lineRule="auto"/>
              <w:ind w:left="33" w:right="276"/>
              <w:jc w:val="both"/>
              <w:rPr>
                <w:rFonts w:ascii="Rockwell" w:hAnsi="Rockwell"/>
                <w:sz w:val="20"/>
                <w:szCs w:val="20"/>
                <w:lang w:bidi="hi-IN"/>
              </w:rPr>
            </w:pPr>
            <w:r w:rsidRPr="005D5C22">
              <w:rPr>
                <w:rFonts w:ascii="Rockwell" w:hAnsi="Rockwell"/>
                <w:sz w:val="20"/>
                <w:szCs w:val="20"/>
                <w:lang w:bidi="hi-IN"/>
              </w:rPr>
              <w:t xml:space="preserve">(3) at least Three similar nature of work "(i.e. </w:t>
            </w:r>
            <w:r w:rsidR="009858B7" w:rsidRPr="005D5C22">
              <w:rPr>
                <w:rFonts w:ascii="Rockwell" w:hAnsi="Rockwell"/>
                <w:sz w:val="20"/>
                <w:szCs w:val="20"/>
                <w:lang w:bidi="hi-IN"/>
              </w:rPr>
              <w:t xml:space="preserve">any </w:t>
            </w:r>
            <w:r w:rsidR="009858B7">
              <w:rPr>
                <w:rFonts w:ascii="Rockwell" w:hAnsi="Rockwell"/>
                <w:sz w:val="20"/>
                <w:szCs w:val="20"/>
                <w:lang w:bidi="hi-IN"/>
              </w:rPr>
              <w:t>construction /</w:t>
            </w:r>
            <w:r w:rsidR="001652D7">
              <w:rPr>
                <w:rFonts w:ascii="Rockwell" w:hAnsi="Rockwell"/>
                <w:sz w:val="20"/>
                <w:szCs w:val="20"/>
                <w:lang w:bidi="hi-IN"/>
              </w:rPr>
              <w:t xml:space="preserve"> </w:t>
            </w:r>
            <w:r w:rsidR="009858B7">
              <w:rPr>
                <w:rFonts w:ascii="Rockwell" w:hAnsi="Rockwell"/>
                <w:sz w:val="20"/>
                <w:szCs w:val="20"/>
                <w:lang w:bidi="hi-IN"/>
              </w:rPr>
              <w:t xml:space="preserve">maintenance works comprising of Civil &amp; Electrical works both as a </w:t>
            </w:r>
            <w:proofErr w:type="spellStart"/>
            <w:r w:rsidR="009858B7">
              <w:rPr>
                <w:rFonts w:ascii="Rockwell" w:hAnsi="Rockwell"/>
                <w:sz w:val="20"/>
                <w:szCs w:val="20"/>
                <w:lang w:bidi="hi-IN"/>
              </w:rPr>
              <w:t>composit</w:t>
            </w:r>
            <w:proofErr w:type="spellEnd"/>
            <w:r w:rsidR="009858B7">
              <w:rPr>
                <w:rFonts w:ascii="Rockwell" w:hAnsi="Rockwell"/>
                <w:sz w:val="20"/>
                <w:szCs w:val="20"/>
                <w:lang w:bidi="hi-IN"/>
              </w:rPr>
              <w:t xml:space="preserve"> package</w:t>
            </w:r>
            <w:r w:rsidRPr="005D5C22">
              <w:rPr>
                <w:rFonts w:ascii="Rockwell" w:hAnsi="Rockwell"/>
                <w:sz w:val="20"/>
                <w:szCs w:val="20"/>
                <w:lang w:bidi="hi-IN"/>
              </w:rPr>
              <w:t>)” of value not less than Rs. ……</w:t>
            </w:r>
            <w:proofErr w:type="gramStart"/>
            <w:r w:rsidRPr="005D5C22">
              <w:rPr>
                <w:rFonts w:ascii="Rockwell" w:hAnsi="Rockwell"/>
                <w:sz w:val="20"/>
                <w:szCs w:val="20"/>
                <w:lang w:bidi="hi-IN"/>
              </w:rPr>
              <w:t>…..</w:t>
            </w:r>
            <w:proofErr w:type="gramEnd"/>
            <w:r w:rsidRPr="005D5C22">
              <w:rPr>
                <w:rFonts w:ascii="Rockwell" w:hAnsi="Rockwell"/>
                <w:sz w:val="20"/>
                <w:szCs w:val="20"/>
                <w:lang w:bidi="hi-IN"/>
              </w:rPr>
              <w:t xml:space="preserve">Lakh (40% of the Estimated Cost put on Tender) </w:t>
            </w:r>
            <w:r w:rsidRPr="005D5C22">
              <w:rPr>
                <w:rFonts w:ascii="Rockwell" w:hAnsi="Rockwell"/>
                <w:b/>
                <w:bCs/>
                <w:sz w:val="20"/>
                <w:szCs w:val="20"/>
                <w:lang w:bidi="hi-IN"/>
              </w:rPr>
              <w:t>OR</w:t>
            </w:r>
          </w:p>
          <w:p w14:paraId="7A907745" w14:textId="00B8F9B7" w:rsidR="00F15CAA" w:rsidRPr="005D5C22" w:rsidRDefault="00F15CAA" w:rsidP="00F15CAA">
            <w:pPr>
              <w:pStyle w:val="TableParagraph"/>
              <w:spacing w:before="86" w:line="256" w:lineRule="auto"/>
              <w:ind w:left="33" w:right="276"/>
              <w:jc w:val="both"/>
              <w:rPr>
                <w:rFonts w:ascii="Rockwell" w:hAnsi="Rockwell"/>
                <w:sz w:val="20"/>
                <w:szCs w:val="20"/>
                <w:lang w:bidi="hi-IN"/>
              </w:rPr>
            </w:pPr>
            <w:r w:rsidRPr="005D5C22">
              <w:rPr>
                <w:rFonts w:ascii="Rockwell" w:hAnsi="Rockwell"/>
                <w:sz w:val="20"/>
                <w:szCs w:val="20"/>
                <w:lang w:bidi="hi-IN"/>
              </w:rPr>
              <w:t xml:space="preserve">Note: </w:t>
            </w:r>
            <w:r w:rsidR="009858B7" w:rsidRPr="005D5C22">
              <w:rPr>
                <w:rFonts w:ascii="Rockwell" w:hAnsi="Rockwell"/>
                <w:sz w:val="20"/>
                <w:szCs w:val="20"/>
                <w:lang w:bidi="hi-IN"/>
              </w:rPr>
              <w:t xml:space="preserve">Housekeeping works, Manpower supply works, </w:t>
            </w:r>
            <w:r w:rsidR="009858B7">
              <w:rPr>
                <w:rFonts w:ascii="Rockwell" w:hAnsi="Rockwell"/>
                <w:sz w:val="20"/>
                <w:szCs w:val="20"/>
                <w:lang w:bidi="hi-IN"/>
              </w:rPr>
              <w:t xml:space="preserve">works consisting only </w:t>
            </w:r>
            <w:r w:rsidR="009858B7" w:rsidRPr="005D5C22">
              <w:rPr>
                <w:rFonts w:ascii="Rockwell" w:hAnsi="Rockwell"/>
                <w:sz w:val="20"/>
                <w:szCs w:val="20"/>
                <w:lang w:bidi="hi-IN"/>
              </w:rPr>
              <w:t>Electrical</w:t>
            </w:r>
            <w:r w:rsidR="009858B7">
              <w:rPr>
                <w:rFonts w:ascii="Rockwell" w:hAnsi="Rockwell"/>
                <w:sz w:val="20"/>
                <w:szCs w:val="20"/>
                <w:lang w:bidi="hi-IN"/>
              </w:rPr>
              <w:t>/Firefighting</w:t>
            </w:r>
            <w:r w:rsidR="009858B7" w:rsidRPr="005D5C22">
              <w:rPr>
                <w:rFonts w:ascii="Rockwell" w:hAnsi="Rockwell"/>
                <w:sz w:val="20"/>
                <w:szCs w:val="20"/>
                <w:lang w:bidi="hi-IN"/>
              </w:rPr>
              <w:t xml:space="preserve"> AMC works</w:t>
            </w:r>
            <w:r w:rsidR="009858B7">
              <w:rPr>
                <w:rFonts w:ascii="Rockwell" w:hAnsi="Rockwell"/>
                <w:sz w:val="20"/>
                <w:szCs w:val="20"/>
                <w:lang w:bidi="hi-IN"/>
              </w:rPr>
              <w:t xml:space="preserve"> or only Civil works, interior decoration works such as wallpapers/blind/curtain installation </w:t>
            </w:r>
            <w:proofErr w:type="spellStart"/>
            <w:r w:rsidR="009858B7" w:rsidRPr="005D5C22">
              <w:rPr>
                <w:rFonts w:ascii="Rockwell" w:hAnsi="Rockwell"/>
                <w:sz w:val="20"/>
                <w:szCs w:val="20"/>
                <w:lang w:bidi="hi-IN"/>
              </w:rPr>
              <w:t>etc</w:t>
            </w:r>
            <w:proofErr w:type="spellEnd"/>
            <w:r w:rsidR="009858B7" w:rsidRPr="005D5C22">
              <w:rPr>
                <w:rFonts w:ascii="Rockwell" w:hAnsi="Rockwell"/>
                <w:sz w:val="20"/>
                <w:szCs w:val="20"/>
                <w:lang w:bidi="hi-IN"/>
              </w:rPr>
              <w:t xml:space="preserve"> shall not be considered </w:t>
            </w:r>
            <w:r w:rsidR="009858B7">
              <w:rPr>
                <w:rFonts w:ascii="Rockwell" w:hAnsi="Rockwell"/>
                <w:sz w:val="20"/>
                <w:szCs w:val="20"/>
                <w:lang w:bidi="hi-IN"/>
              </w:rPr>
              <w:t>Similar Works</w:t>
            </w:r>
            <w:r w:rsidRPr="00397C63">
              <w:rPr>
                <w:rFonts w:ascii="Rockwell" w:hAnsi="Rockwell"/>
                <w:sz w:val="20"/>
                <w:szCs w:val="20"/>
                <w:lang w:bidi="hi-IN"/>
              </w:rPr>
              <w:t>.</w:t>
            </w:r>
          </w:p>
          <w:p w14:paraId="78AA7D25" w14:textId="7ACD9646" w:rsidR="007860DC" w:rsidRPr="005D5C22" w:rsidRDefault="009D575A" w:rsidP="004C4D55">
            <w:pPr>
              <w:pStyle w:val="TableParagraph"/>
              <w:numPr>
                <w:ilvl w:val="3"/>
                <w:numId w:val="67"/>
              </w:numPr>
              <w:spacing w:before="86" w:line="256" w:lineRule="auto"/>
              <w:ind w:left="33" w:right="276"/>
              <w:jc w:val="both"/>
              <w:rPr>
                <w:rFonts w:ascii="Rockwell" w:hAnsi="Rockwell"/>
                <w:sz w:val="20"/>
                <w:szCs w:val="20"/>
                <w:lang w:bidi="hi-IN"/>
              </w:rPr>
            </w:pPr>
            <w:r w:rsidRPr="005D5C22">
              <w:rPr>
                <w:rFonts w:ascii="Rockwell" w:hAnsi="Rockwell"/>
                <w:sz w:val="20"/>
                <w:szCs w:val="20"/>
                <w:lang w:bidi="hi-IN"/>
              </w:rPr>
              <w:t xml:space="preserve">The credential </w:t>
            </w:r>
            <w:r w:rsidR="007860DC" w:rsidRPr="005D5C22">
              <w:rPr>
                <w:rFonts w:ascii="Rockwell" w:hAnsi="Rockwell"/>
                <w:sz w:val="20"/>
                <w:szCs w:val="20"/>
                <w:lang w:bidi="hi-IN"/>
              </w:rPr>
              <w:t>Certificate</w:t>
            </w:r>
            <w:r w:rsidRPr="005D5C22">
              <w:rPr>
                <w:rFonts w:ascii="Rockwell" w:hAnsi="Rockwell"/>
                <w:sz w:val="20"/>
                <w:szCs w:val="20"/>
                <w:lang w:bidi="hi-IN"/>
              </w:rPr>
              <w:t xml:space="preserve"> of work experience</w:t>
            </w:r>
            <w:r w:rsidR="007860DC" w:rsidRPr="005D5C22">
              <w:rPr>
                <w:rFonts w:ascii="Rockwell" w:hAnsi="Rockwell"/>
                <w:sz w:val="20"/>
                <w:szCs w:val="20"/>
                <w:lang w:bidi="hi-IN"/>
              </w:rPr>
              <w:t xml:space="preserve"> should include the name of work, agreement no., date of start, actual date of </w:t>
            </w:r>
            <w:r w:rsidR="007860DC" w:rsidRPr="005D5C22">
              <w:rPr>
                <w:rFonts w:ascii="Rockwell" w:hAnsi="Rockwell"/>
                <w:sz w:val="20"/>
                <w:szCs w:val="20"/>
                <w:lang w:bidi="hi-IN"/>
              </w:rPr>
              <w:lastRenderedPageBreak/>
              <w:t>completion &amp; gross amount of work done up to the completion.</w:t>
            </w:r>
          </w:p>
          <w:p w14:paraId="3F8FFD43" w14:textId="77777777" w:rsidR="007860DC" w:rsidRPr="005D5C22" w:rsidRDefault="007860DC">
            <w:pPr>
              <w:pStyle w:val="TableParagraph"/>
              <w:spacing w:line="256" w:lineRule="auto"/>
              <w:ind w:left="33" w:right="276"/>
              <w:jc w:val="both"/>
              <w:rPr>
                <w:rFonts w:ascii="Rockwell" w:hAnsi="Rockwell"/>
                <w:sz w:val="20"/>
                <w:szCs w:val="20"/>
                <w:lang w:bidi="hi-IN"/>
              </w:rPr>
            </w:pPr>
            <w:r w:rsidRPr="005D5C22">
              <w:rPr>
                <w:rFonts w:ascii="Rockwell" w:hAnsi="Rockwell"/>
                <w:sz w:val="20"/>
                <w:szCs w:val="20"/>
                <w:lang w:bidi="hi-IN"/>
              </w:rPr>
              <w:t>{Please see Eligibility criteria as per Annexure-A in Tender document and Please see Important Notes}</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11F3C0E5" w14:textId="49AE568A" w:rsidR="007860DC" w:rsidRPr="005D5C22" w:rsidRDefault="007860DC">
            <w:pPr>
              <w:pStyle w:val="TableParagraph"/>
              <w:spacing w:line="256" w:lineRule="auto"/>
              <w:rPr>
                <w:rFonts w:ascii="Rockwell" w:hAnsi="Rockwell"/>
                <w:sz w:val="20"/>
                <w:szCs w:val="20"/>
                <w:lang w:bidi="hi-IN"/>
              </w:rPr>
            </w:pPr>
            <w:r w:rsidRPr="005D5C22">
              <w:rPr>
                <w:rFonts w:ascii="Rockwell" w:hAnsi="Rockwell"/>
                <w:sz w:val="20"/>
                <w:szCs w:val="20"/>
                <w:lang w:bidi="hi-IN"/>
              </w:rPr>
              <w:lastRenderedPageBreak/>
              <w:t>Name of the work</w:t>
            </w:r>
            <w:r w:rsidR="009D575A" w:rsidRPr="005D5C22">
              <w:rPr>
                <w:rFonts w:ascii="Rockwell" w:hAnsi="Rockwell"/>
                <w:sz w:val="20"/>
                <w:szCs w:val="20"/>
                <w:lang w:bidi="hi-IN"/>
              </w:rPr>
              <w:t>s</w:t>
            </w:r>
            <w:r w:rsidRPr="005D5C22">
              <w:rPr>
                <w:rFonts w:ascii="Rockwell" w:hAnsi="Rockwell"/>
                <w:sz w:val="20"/>
                <w:szCs w:val="20"/>
                <w:lang w:bidi="hi-IN"/>
              </w:rPr>
              <w:t xml:space="preserve"> completed and presented against the criteria:</w:t>
            </w:r>
          </w:p>
          <w:p w14:paraId="4F3BC497" w14:textId="77777777" w:rsidR="007860DC" w:rsidRPr="005D5C22" w:rsidRDefault="007860DC">
            <w:pPr>
              <w:pStyle w:val="TableParagraph"/>
              <w:spacing w:line="256" w:lineRule="auto"/>
              <w:rPr>
                <w:rFonts w:ascii="Rockwell" w:hAnsi="Rockwell"/>
                <w:sz w:val="20"/>
                <w:szCs w:val="20"/>
                <w:lang w:bidi="hi-IN"/>
              </w:rPr>
            </w:pPr>
          </w:p>
          <w:p w14:paraId="42F1C5EC" w14:textId="77777777" w:rsidR="007860DC" w:rsidRPr="005D5C22" w:rsidRDefault="007860DC">
            <w:pPr>
              <w:pStyle w:val="TableParagraph"/>
              <w:spacing w:line="256" w:lineRule="auto"/>
              <w:rPr>
                <w:rFonts w:ascii="Rockwell" w:hAnsi="Rockwell"/>
                <w:sz w:val="20"/>
                <w:szCs w:val="20"/>
                <w:lang w:bidi="hi-IN"/>
              </w:rPr>
            </w:pPr>
          </w:p>
        </w:tc>
      </w:tr>
      <w:bookmarkEnd w:id="227"/>
      <w:tr w:rsidR="009D575A" w:rsidRPr="005D5C22" w14:paraId="4D95971C" w14:textId="77777777" w:rsidTr="009858B7">
        <w:trPr>
          <w:trHeight w:val="281"/>
        </w:trPr>
        <w:tc>
          <w:tcPr>
            <w:tcW w:w="316" w:type="dxa"/>
            <w:tcBorders>
              <w:top w:val="single" w:sz="4" w:space="0" w:color="auto"/>
              <w:left w:val="single" w:sz="4" w:space="0" w:color="auto"/>
              <w:bottom w:val="single" w:sz="4" w:space="0" w:color="auto"/>
              <w:right w:val="single" w:sz="4" w:space="0" w:color="auto"/>
            </w:tcBorders>
          </w:tcPr>
          <w:p w14:paraId="5168E802" w14:textId="77777777" w:rsidR="009D575A" w:rsidRPr="005D5C22" w:rsidRDefault="009D575A">
            <w:pPr>
              <w:pStyle w:val="TableParagraph"/>
              <w:spacing w:before="8" w:line="256" w:lineRule="auto"/>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tcPr>
          <w:p w14:paraId="40996C3E" w14:textId="1BB37EFA" w:rsidR="009D575A" w:rsidRPr="005D5C22" w:rsidRDefault="009D575A">
            <w:pPr>
              <w:pStyle w:val="TableParagraph"/>
              <w:spacing w:before="8" w:line="256" w:lineRule="auto"/>
              <w:rPr>
                <w:rFonts w:ascii="Rockwell" w:hAnsi="Rockwell"/>
                <w:b/>
                <w:bCs/>
                <w:sz w:val="20"/>
                <w:szCs w:val="20"/>
                <w:lang w:bidi="hi-IN"/>
              </w:rPr>
            </w:pPr>
            <w:r w:rsidRPr="005D5C22">
              <w:rPr>
                <w:rFonts w:ascii="Rockwell" w:hAnsi="Rockwell"/>
                <w:b/>
                <w:bCs/>
                <w:sz w:val="20"/>
                <w:szCs w:val="20"/>
                <w:lang w:bidi="hi-IN"/>
              </w:rPr>
              <w:t xml:space="preserve">Experience No.1 </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58DA665B" w14:textId="77777777" w:rsidR="009D575A" w:rsidRPr="005D5C22" w:rsidRDefault="009D575A">
            <w:pPr>
              <w:pStyle w:val="TableParagraph"/>
              <w:spacing w:line="256" w:lineRule="auto"/>
              <w:rPr>
                <w:rFonts w:ascii="Rockwell" w:hAnsi="Rockwell"/>
                <w:sz w:val="20"/>
                <w:szCs w:val="20"/>
                <w:lang w:bidi="hi-IN"/>
              </w:rPr>
            </w:pPr>
          </w:p>
        </w:tc>
      </w:tr>
      <w:tr w:rsidR="007860DC" w:rsidRPr="005D5C22" w14:paraId="6E366CCA" w14:textId="77777777" w:rsidTr="009858B7">
        <w:trPr>
          <w:trHeight w:val="281"/>
        </w:trPr>
        <w:tc>
          <w:tcPr>
            <w:tcW w:w="316" w:type="dxa"/>
            <w:tcBorders>
              <w:top w:val="single" w:sz="4" w:space="0" w:color="auto"/>
              <w:left w:val="single" w:sz="4" w:space="0" w:color="auto"/>
              <w:bottom w:val="single" w:sz="4" w:space="0" w:color="auto"/>
              <w:right w:val="single" w:sz="4" w:space="0" w:color="auto"/>
            </w:tcBorders>
            <w:hideMark/>
          </w:tcPr>
          <w:p w14:paraId="2DA25ABD" w14:textId="0DEA30AE" w:rsidR="007860DC" w:rsidRPr="005D5C22" w:rsidRDefault="004E799A" w:rsidP="004E799A">
            <w:pPr>
              <w:pStyle w:val="TableParagraph"/>
              <w:spacing w:before="8" w:line="256" w:lineRule="auto"/>
              <w:jc w:val="center"/>
              <w:rPr>
                <w:rFonts w:ascii="Rockwell" w:hAnsi="Rockwell"/>
                <w:sz w:val="20"/>
                <w:szCs w:val="20"/>
                <w:lang w:bidi="hi-IN"/>
              </w:rPr>
            </w:pPr>
            <w:r w:rsidRPr="005D5C22">
              <w:rPr>
                <w:rFonts w:ascii="Rockwell" w:hAnsi="Rockwell"/>
                <w:sz w:val="20"/>
                <w:szCs w:val="20"/>
                <w:lang w:bidi="hi-IN"/>
              </w:rPr>
              <w:t>A</w:t>
            </w:r>
          </w:p>
        </w:tc>
        <w:tc>
          <w:tcPr>
            <w:tcW w:w="6205" w:type="dxa"/>
            <w:tcBorders>
              <w:top w:val="single" w:sz="4" w:space="0" w:color="auto"/>
              <w:left w:val="single" w:sz="4" w:space="0" w:color="auto"/>
              <w:bottom w:val="single" w:sz="4" w:space="0" w:color="auto"/>
              <w:right w:val="single" w:sz="4" w:space="0" w:color="auto"/>
            </w:tcBorders>
            <w:hideMark/>
          </w:tcPr>
          <w:p w14:paraId="487FD3EF"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Work order/ contract agreement ref number and date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6AF25868"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617056DB" w14:textId="77777777" w:rsidTr="009858B7">
        <w:trPr>
          <w:trHeight w:val="259"/>
        </w:trPr>
        <w:tc>
          <w:tcPr>
            <w:tcW w:w="316" w:type="dxa"/>
            <w:tcBorders>
              <w:top w:val="single" w:sz="4" w:space="0" w:color="auto"/>
              <w:left w:val="single" w:sz="4" w:space="0" w:color="auto"/>
              <w:bottom w:val="single" w:sz="4" w:space="0" w:color="auto"/>
              <w:right w:val="single" w:sz="4" w:space="0" w:color="auto"/>
            </w:tcBorders>
            <w:hideMark/>
          </w:tcPr>
          <w:p w14:paraId="38F86783" w14:textId="62855A9A" w:rsidR="007860DC"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B</w:t>
            </w:r>
          </w:p>
        </w:tc>
        <w:tc>
          <w:tcPr>
            <w:tcW w:w="6205" w:type="dxa"/>
            <w:tcBorders>
              <w:top w:val="single" w:sz="4" w:space="0" w:color="auto"/>
              <w:left w:val="single" w:sz="4" w:space="0" w:color="auto"/>
              <w:bottom w:val="single" w:sz="4" w:space="0" w:color="auto"/>
              <w:right w:val="single" w:sz="4" w:space="0" w:color="auto"/>
            </w:tcBorders>
            <w:hideMark/>
          </w:tcPr>
          <w:p w14:paraId="2CA7D63F"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Name of client issuing the work order and completion certificate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3DD2F791"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7915C79F" w14:textId="77777777" w:rsidTr="009858B7">
        <w:trPr>
          <w:trHeight w:val="265"/>
        </w:trPr>
        <w:tc>
          <w:tcPr>
            <w:tcW w:w="316" w:type="dxa"/>
            <w:tcBorders>
              <w:top w:val="single" w:sz="4" w:space="0" w:color="auto"/>
              <w:left w:val="single" w:sz="4" w:space="0" w:color="auto"/>
              <w:bottom w:val="single" w:sz="4" w:space="0" w:color="auto"/>
              <w:right w:val="single" w:sz="4" w:space="0" w:color="auto"/>
            </w:tcBorders>
          </w:tcPr>
          <w:p w14:paraId="2DC0FFF4" w14:textId="057F3789" w:rsidR="007860DC"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C</w:t>
            </w:r>
          </w:p>
        </w:tc>
        <w:tc>
          <w:tcPr>
            <w:tcW w:w="6205" w:type="dxa"/>
            <w:tcBorders>
              <w:top w:val="single" w:sz="4" w:space="0" w:color="auto"/>
              <w:left w:val="single" w:sz="4" w:space="0" w:color="auto"/>
              <w:bottom w:val="single" w:sz="4" w:space="0" w:color="auto"/>
              <w:right w:val="single" w:sz="4" w:space="0" w:color="auto"/>
            </w:tcBorders>
            <w:hideMark/>
          </w:tcPr>
          <w:p w14:paraId="6027F8CC"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Completion certificate -ref number and date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8809D0C"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5ECAD8B8" w14:textId="77777777" w:rsidTr="009858B7">
        <w:trPr>
          <w:trHeight w:val="256"/>
        </w:trPr>
        <w:tc>
          <w:tcPr>
            <w:tcW w:w="316" w:type="dxa"/>
            <w:tcBorders>
              <w:top w:val="single" w:sz="4" w:space="0" w:color="auto"/>
              <w:left w:val="single" w:sz="4" w:space="0" w:color="auto"/>
              <w:bottom w:val="single" w:sz="4" w:space="0" w:color="auto"/>
              <w:right w:val="single" w:sz="4" w:space="0" w:color="auto"/>
            </w:tcBorders>
          </w:tcPr>
          <w:p w14:paraId="53981F1D" w14:textId="7C824022" w:rsidR="007860DC" w:rsidRPr="005D5C22" w:rsidRDefault="004E799A" w:rsidP="004E799A">
            <w:pPr>
              <w:pStyle w:val="TableParagraph"/>
              <w:spacing w:before="8" w:line="256" w:lineRule="auto"/>
              <w:jc w:val="center"/>
              <w:rPr>
                <w:rFonts w:ascii="Rockwell" w:hAnsi="Rockwell"/>
                <w:sz w:val="20"/>
                <w:szCs w:val="20"/>
                <w:lang w:bidi="hi-IN"/>
              </w:rPr>
            </w:pPr>
            <w:r w:rsidRPr="005D5C22">
              <w:rPr>
                <w:rFonts w:ascii="Rockwell" w:hAnsi="Rockwell"/>
                <w:sz w:val="20"/>
                <w:szCs w:val="20"/>
                <w:lang w:bidi="hi-IN"/>
              </w:rPr>
              <w:t>D</w:t>
            </w:r>
          </w:p>
        </w:tc>
        <w:tc>
          <w:tcPr>
            <w:tcW w:w="6205" w:type="dxa"/>
            <w:tcBorders>
              <w:top w:val="single" w:sz="4" w:space="0" w:color="auto"/>
              <w:left w:val="single" w:sz="4" w:space="0" w:color="auto"/>
              <w:bottom w:val="single" w:sz="4" w:space="0" w:color="auto"/>
              <w:right w:val="single" w:sz="4" w:space="0" w:color="auto"/>
            </w:tcBorders>
            <w:hideMark/>
          </w:tcPr>
          <w:p w14:paraId="0DEE7B39"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Total value of work completed (Rs.)</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10F9EB76"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42AD0AAB" w14:textId="77777777" w:rsidTr="009858B7">
        <w:trPr>
          <w:trHeight w:val="117"/>
        </w:trPr>
        <w:tc>
          <w:tcPr>
            <w:tcW w:w="316" w:type="dxa"/>
            <w:tcBorders>
              <w:top w:val="single" w:sz="4" w:space="0" w:color="auto"/>
              <w:left w:val="single" w:sz="4" w:space="0" w:color="auto"/>
              <w:bottom w:val="single" w:sz="4" w:space="0" w:color="auto"/>
              <w:right w:val="single" w:sz="4" w:space="0" w:color="auto"/>
            </w:tcBorders>
          </w:tcPr>
          <w:p w14:paraId="26E8F64B" w14:textId="2BE34F7D" w:rsidR="007860DC"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E</w:t>
            </w:r>
          </w:p>
        </w:tc>
        <w:tc>
          <w:tcPr>
            <w:tcW w:w="6205" w:type="dxa"/>
            <w:tcBorders>
              <w:top w:val="single" w:sz="4" w:space="0" w:color="auto"/>
              <w:left w:val="single" w:sz="4" w:space="0" w:color="auto"/>
              <w:bottom w:val="single" w:sz="4" w:space="0" w:color="auto"/>
              <w:right w:val="single" w:sz="4" w:space="0" w:color="auto"/>
            </w:tcBorders>
            <w:hideMark/>
          </w:tcPr>
          <w:p w14:paraId="523D60DB"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Stipulated date of completion</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17B98196"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2F80ADB1" w14:textId="77777777" w:rsidTr="009858B7">
        <w:trPr>
          <w:trHeight w:val="289"/>
        </w:trPr>
        <w:tc>
          <w:tcPr>
            <w:tcW w:w="316" w:type="dxa"/>
            <w:tcBorders>
              <w:top w:val="single" w:sz="4" w:space="0" w:color="auto"/>
              <w:left w:val="single" w:sz="4" w:space="0" w:color="auto"/>
              <w:bottom w:val="single" w:sz="4" w:space="0" w:color="auto"/>
              <w:right w:val="single" w:sz="4" w:space="0" w:color="auto"/>
            </w:tcBorders>
          </w:tcPr>
          <w:p w14:paraId="037F1E49" w14:textId="4A6D410E" w:rsidR="007860DC"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F</w:t>
            </w:r>
          </w:p>
        </w:tc>
        <w:tc>
          <w:tcPr>
            <w:tcW w:w="6205" w:type="dxa"/>
            <w:tcBorders>
              <w:top w:val="single" w:sz="4" w:space="0" w:color="auto"/>
              <w:left w:val="single" w:sz="4" w:space="0" w:color="auto"/>
              <w:bottom w:val="single" w:sz="4" w:space="0" w:color="auto"/>
              <w:right w:val="single" w:sz="4" w:space="0" w:color="auto"/>
            </w:tcBorders>
            <w:hideMark/>
          </w:tcPr>
          <w:p w14:paraId="3EB99A08"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Actual date of completion</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156F1A1" w14:textId="77777777" w:rsidR="007860DC" w:rsidRPr="005D5C22" w:rsidRDefault="007860DC">
            <w:pPr>
              <w:pStyle w:val="TableParagraph"/>
              <w:spacing w:line="256" w:lineRule="auto"/>
              <w:rPr>
                <w:rFonts w:ascii="Rockwell" w:hAnsi="Rockwell"/>
                <w:sz w:val="20"/>
                <w:szCs w:val="20"/>
                <w:lang w:bidi="hi-IN"/>
              </w:rPr>
            </w:pPr>
          </w:p>
        </w:tc>
      </w:tr>
      <w:tr w:rsidR="007860DC" w:rsidRPr="005D5C22" w14:paraId="58366325"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7694310B" w14:textId="5C659D56" w:rsidR="007860DC"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G</w:t>
            </w:r>
          </w:p>
        </w:tc>
        <w:tc>
          <w:tcPr>
            <w:tcW w:w="6205" w:type="dxa"/>
            <w:tcBorders>
              <w:top w:val="single" w:sz="4" w:space="0" w:color="auto"/>
              <w:left w:val="single" w:sz="4" w:space="0" w:color="auto"/>
              <w:bottom w:val="single" w:sz="4" w:space="0" w:color="auto"/>
              <w:right w:val="single" w:sz="4" w:space="0" w:color="auto"/>
            </w:tcBorders>
            <w:hideMark/>
          </w:tcPr>
          <w:p w14:paraId="2E2A79B8" w14:textId="77777777" w:rsidR="007860DC" w:rsidRPr="005D5C22" w:rsidRDefault="007860DC">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Amount / period of delay for which Liquidity damage levied by client (if any)</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2E8C5219" w14:textId="77777777" w:rsidR="007860DC" w:rsidRPr="005D5C22" w:rsidRDefault="007860DC">
            <w:pPr>
              <w:pStyle w:val="TableParagraph"/>
              <w:spacing w:line="256" w:lineRule="auto"/>
              <w:rPr>
                <w:rFonts w:ascii="Rockwell" w:hAnsi="Rockwell"/>
                <w:sz w:val="20"/>
                <w:szCs w:val="20"/>
                <w:lang w:bidi="hi-IN"/>
              </w:rPr>
            </w:pPr>
          </w:p>
        </w:tc>
      </w:tr>
      <w:tr w:rsidR="009D575A" w:rsidRPr="005D5C22" w14:paraId="0E8809B4"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5D764E65" w14:textId="7226F608" w:rsidR="009D575A" w:rsidRPr="005D5C22" w:rsidRDefault="009D575A" w:rsidP="004E799A">
            <w:pPr>
              <w:pStyle w:val="TableParagraph"/>
              <w:spacing w:line="256" w:lineRule="auto"/>
              <w:jc w:val="center"/>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tcPr>
          <w:p w14:paraId="1EAA70A7" w14:textId="09AF0340" w:rsidR="009D575A" w:rsidRPr="005D5C22" w:rsidRDefault="009D575A" w:rsidP="009D575A">
            <w:pPr>
              <w:pStyle w:val="TableParagraph"/>
              <w:spacing w:before="8" w:line="256" w:lineRule="auto"/>
              <w:rPr>
                <w:rFonts w:ascii="Rockwell" w:hAnsi="Rockwell"/>
                <w:sz w:val="20"/>
                <w:szCs w:val="20"/>
                <w:lang w:bidi="hi-IN"/>
              </w:rPr>
            </w:pPr>
            <w:r w:rsidRPr="005D5C22">
              <w:rPr>
                <w:rFonts w:ascii="Rockwell" w:hAnsi="Rockwell"/>
                <w:b/>
                <w:bCs/>
                <w:sz w:val="20"/>
                <w:szCs w:val="20"/>
                <w:lang w:bidi="hi-IN"/>
              </w:rPr>
              <w:t>Experience No.2</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BB08918" w14:textId="77777777" w:rsidR="009D575A" w:rsidRPr="005D5C22" w:rsidRDefault="009D575A" w:rsidP="009D575A">
            <w:pPr>
              <w:pStyle w:val="TableParagraph"/>
              <w:spacing w:line="256" w:lineRule="auto"/>
              <w:rPr>
                <w:rFonts w:ascii="Rockwell" w:hAnsi="Rockwell"/>
                <w:sz w:val="20"/>
                <w:szCs w:val="20"/>
                <w:lang w:bidi="hi-IN"/>
              </w:rPr>
            </w:pPr>
          </w:p>
        </w:tc>
      </w:tr>
      <w:tr w:rsidR="004E799A" w:rsidRPr="005D5C22" w14:paraId="406175BB"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2BEE5244" w14:textId="2696D416"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A</w:t>
            </w:r>
          </w:p>
        </w:tc>
        <w:tc>
          <w:tcPr>
            <w:tcW w:w="6205" w:type="dxa"/>
            <w:tcBorders>
              <w:top w:val="single" w:sz="4" w:space="0" w:color="auto"/>
              <w:left w:val="single" w:sz="4" w:space="0" w:color="auto"/>
              <w:bottom w:val="single" w:sz="4" w:space="0" w:color="auto"/>
              <w:right w:val="single" w:sz="4" w:space="0" w:color="auto"/>
            </w:tcBorders>
          </w:tcPr>
          <w:p w14:paraId="70D6D6CA" w14:textId="31473C3F"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Work order/ contract agreement ref number and date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CFAE649"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7C6710D1"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2D414223" w14:textId="27A3EB9F"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B</w:t>
            </w:r>
          </w:p>
        </w:tc>
        <w:tc>
          <w:tcPr>
            <w:tcW w:w="6205" w:type="dxa"/>
            <w:tcBorders>
              <w:top w:val="single" w:sz="4" w:space="0" w:color="auto"/>
              <w:left w:val="single" w:sz="4" w:space="0" w:color="auto"/>
              <w:bottom w:val="single" w:sz="4" w:space="0" w:color="auto"/>
              <w:right w:val="single" w:sz="4" w:space="0" w:color="auto"/>
            </w:tcBorders>
          </w:tcPr>
          <w:p w14:paraId="3B92F868" w14:textId="4AD14DC3"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Name of client issuing the work order and completion certificate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10508766"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3A5DF86E"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4705B598" w14:textId="61FB5CC2"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C</w:t>
            </w:r>
          </w:p>
        </w:tc>
        <w:tc>
          <w:tcPr>
            <w:tcW w:w="6205" w:type="dxa"/>
            <w:tcBorders>
              <w:top w:val="single" w:sz="4" w:space="0" w:color="auto"/>
              <w:left w:val="single" w:sz="4" w:space="0" w:color="auto"/>
              <w:bottom w:val="single" w:sz="4" w:space="0" w:color="auto"/>
              <w:right w:val="single" w:sz="4" w:space="0" w:color="auto"/>
            </w:tcBorders>
          </w:tcPr>
          <w:p w14:paraId="41145D6A" w14:textId="713E0D61"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Completion certificate -ref number and date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45507324"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586FF12D"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61178A93" w14:textId="58B9C08D"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D</w:t>
            </w:r>
          </w:p>
        </w:tc>
        <w:tc>
          <w:tcPr>
            <w:tcW w:w="6205" w:type="dxa"/>
            <w:tcBorders>
              <w:top w:val="single" w:sz="4" w:space="0" w:color="auto"/>
              <w:left w:val="single" w:sz="4" w:space="0" w:color="auto"/>
              <w:bottom w:val="single" w:sz="4" w:space="0" w:color="auto"/>
              <w:right w:val="single" w:sz="4" w:space="0" w:color="auto"/>
            </w:tcBorders>
          </w:tcPr>
          <w:p w14:paraId="5F2C0171" w14:textId="72BAE95A"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Total value of work completed (Rs.)</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3640364D"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22C0DD97"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7016F13A" w14:textId="1185B7DB"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E</w:t>
            </w:r>
          </w:p>
        </w:tc>
        <w:tc>
          <w:tcPr>
            <w:tcW w:w="6205" w:type="dxa"/>
            <w:tcBorders>
              <w:top w:val="single" w:sz="4" w:space="0" w:color="auto"/>
              <w:left w:val="single" w:sz="4" w:space="0" w:color="auto"/>
              <w:bottom w:val="single" w:sz="4" w:space="0" w:color="auto"/>
              <w:right w:val="single" w:sz="4" w:space="0" w:color="auto"/>
            </w:tcBorders>
          </w:tcPr>
          <w:p w14:paraId="3B3125C6" w14:textId="4B1650A6"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Stipulated date of completion</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6782DF64"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5AB9F42F"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21C962AB" w14:textId="42418A5A"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F</w:t>
            </w:r>
          </w:p>
        </w:tc>
        <w:tc>
          <w:tcPr>
            <w:tcW w:w="6205" w:type="dxa"/>
            <w:tcBorders>
              <w:top w:val="single" w:sz="4" w:space="0" w:color="auto"/>
              <w:left w:val="single" w:sz="4" w:space="0" w:color="auto"/>
              <w:bottom w:val="single" w:sz="4" w:space="0" w:color="auto"/>
              <w:right w:val="single" w:sz="4" w:space="0" w:color="auto"/>
            </w:tcBorders>
          </w:tcPr>
          <w:p w14:paraId="45DAFE9B" w14:textId="2D9BEEC3"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Actual date of completion</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D665AE5"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72C348C0"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27AB0ABF" w14:textId="3A5536E0" w:rsidR="004E799A" w:rsidRPr="005D5C22" w:rsidRDefault="004E799A" w:rsidP="004E799A">
            <w:pPr>
              <w:pStyle w:val="TableParagraph"/>
              <w:spacing w:line="256" w:lineRule="auto"/>
              <w:jc w:val="center"/>
              <w:rPr>
                <w:rFonts w:ascii="Rockwell" w:hAnsi="Rockwell"/>
                <w:sz w:val="20"/>
                <w:szCs w:val="20"/>
                <w:lang w:bidi="hi-IN"/>
              </w:rPr>
            </w:pPr>
            <w:r w:rsidRPr="005D5C22">
              <w:rPr>
                <w:rFonts w:ascii="Rockwell" w:hAnsi="Rockwell"/>
                <w:sz w:val="20"/>
                <w:szCs w:val="20"/>
                <w:lang w:bidi="hi-IN"/>
              </w:rPr>
              <w:t>G</w:t>
            </w:r>
          </w:p>
        </w:tc>
        <w:tc>
          <w:tcPr>
            <w:tcW w:w="6205" w:type="dxa"/>
            <w:tcBorders>
              <w:top w:val="single" w:sz="4" w:space="0" w:color="auto"/>
              <w:left w:val="single" w:sz="4" w:space="0" w:color="auto"/>
              <w:bottom w:val="single" w:sz="4" w:space="0" w:color="auto"/>
              <w:right w:val="single" w:sz="4" w:space="0" w:color="auto"/>
            </w:tcBorders>
          </w:tcPr>
          <w:p w14:paraId="67C81215" w14:textId="382B2DCA"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Amount / period of delay for which Liquidity damage levied by client (if any)</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16AA186"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0C059673"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70A1E8DF" w14:textId="77777777" w:rsidR="004E799A" w:rsidRPr="005D5C22" w:rsidRDefault="004E799A" w:rsidP="004E799A">
            <w:pPr>
              <w:pStyle w:val="TableParagraph"/>
              <w:spacing w:line="256" w:lineRule="auto"/>
              <w:rPr>
                <w:rFonts w:ascii="Rockwell" w:hAnsi="Rockwell"/>
                <w:sz w:val="20"/>
                <w:szCs w:val="20"/>
                <w:lang w:bidi="hi-IN"/>
              </w:rPr>
            </w:pPr>
          </w:p>
        </w:tc>
        <w:tc>
          <w:tcPr>
            <w:tcW w:w="6205" w:type="dxa"/>
            <w:tcBorders>
              <w:top w:val="single" w:sz="4" w:space="0" w:color="auto"/>
              <w:left w:val="single" w:sz="4" w:space="0" w:color="auto"/>
              <w:bottom w:val="single" w:sz="4" w:space="0" w:color="auto"/>
              <w:right w:val="single" w:sz="4" w:space="0" w:color="auto"/>
            </w:tcBorders>
          </w:tcPr>
          <w:p w14:paraId="0E6F9A31" w14:textId="6241FD16"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b/>
                <w:bCs/>
                <w:sz w:val="20"/>
                <w:szCs w:val="20"/>
                <w:lang w:bidi="hi-IN"/>
              </w:rPr>
              <w:t>Experience No.3</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6A7B01EB"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6ECE0388"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3A3DE1A7" w14:textId="378873FC"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A</w:t>
            </w:r>
          </w:p>
        </w:tc>
        <w:tc>
          <w:tcPr>
            <w:tcW w:w="6205" w:type="dxa"/>
            <w:tcBorders>
              <w:top w:val="single" w:sz="4" w:space="0" w:color="auto"/>
              <w:left w:val="single" w:sz="4" w:space="0" w:color="auto"/>
              <w:bottom w:val="single" w:sz="4" w:space="0" w:color="auto"/>
              <w:right w:val="single" w:sz="4" w:space="0" w:color="auto"/>
            </w:tcBorders>
          </w:tcPr>
          <w:p w14:paraId="7306A200" w14:textId="08D64F09"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Work order/ contract agreement ref number and date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6081CE23"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415E487C"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021B85F3" w14:textId="20A2C07F"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B</w:t>
            </w:r>
          </w:p>
        </w:tc>
        <w:tc>
          <w:tcPr>
            <w:tcW w:w="6205" w:type="dxa"/>
            <w:tcBorders>
              <w:top w:val="single" w:sz="4" w:space="0" w:color="auto"/>
              <w:left w:val="single" w:sz="4" w:space="0" w:color="auto"/>
              <w:bottom w:val="single" w:sz="4" w:space="0" w:color="auto"/>
              <w:right w:val="single" w:sz="4" w:space="0" w:color="auto"/>
            </w:tcBorders>
          </w:tcPr>
          <w:p w14:paraId="74EE63BC" w14:textId="1EBF92C5"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Name of client issuing the work order and completion certificate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787526CC"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7918DF37"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63041259" w14:textId="366E3FBF"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C</w:t>
            </w:r>
          </w:p>
        </w:tc>
        <w:tc>
          <w:tcPr>
            <w:tcW w:w="6205" w:type="dxa"/>
            <w:tcBorders>
              <w:top w:val="single" w:sz="4" w:space="0" w:color="auto"/>
              <w:left w:val="single" w:sz="4" w:space="0" w:color="auto"/>
              <w:bottom w:val="single" w:sz="4" w:space="0" w:color="auto"/>
              <w:right w:val="single" w:sz="4" w:space="0" w:color="auto"/>
            </w:tcBorders>
          </w:tcPr>
          <w:p w14:paraId="2E40D718" w14:textId="3E90545C"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Completion certificate -ref number and date</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88889BD"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679EAA29"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5B9663C5" w14:textId="42011C52"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D</w:t>
            </w:r>
          </w:p>
        </w:tc>
        <w:tc>
          <w:tcPr>
            <w:tcW w:w="6205" w:type="dxa"/>
            <w:tcBorders>
              <w:top w:val="single" w:sz="4" w:space="0" w:color="auto"/>
              <w:left w:val="single" w:sz="4" w:space="0" w:color="auto"/>
              <w:bottom w:val="single" w:sz="4" w:space="0" w:color="auto"/>
              <w:right w:val="single" w:sz="4" w:space="0" w:color="auto"/>
            </w:tcBorders>
          </w:tcPr>
          <w:p w14:paraId="337E62FF" w14:textId="3FA859E5"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Total value of work completed (Rs.)</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12A88FBB"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2EB983EC"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54E377C3" w14:textId="388D7371"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E</w:t>
            </w:r>
          </w:p>
        </w:tc>
        <w:tc>
          <w:tcPr>
            <w:tcW w:w="6205" w:type="dxa"/>
            <w:tcBorders>
              <w:top w:val="single" w:sz="4" w:space="0" w:color="auto"/>
              <w:left w:val="single" w:sz="4" w:space="0" w:color="auto"/>
              <w:bottom w:val="single" w:sz="4" w:space="0" w:color="auto"/>
              <w:right w:val="single" w:sz="4" w:space="0" w:color="auto"/>
            </w:tcBorders>
          </w:tcPr>
          <w:p w14:paraId="35765FE3" w14:textId="25929A4F"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Stipulated date of completion</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19495E76"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4D6DB1EF"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5E4ADCC8" w14:textId="04367D87"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F</w:t>
            </w:r>
          </w:p>
        </w:tc>
        <w:tc>
          <w:tcPr>
            <w:tcW w:w="6205" w:type="dxa"/>
            <w:tcBorders>
              <w:top w:val="single" w:sz="4" w:space="0" w:color="auto"/>
              <w:left w:val="single" w:sz="4" w:space="0" w:color="auto"/>
              <w:bottom w:val="single" w:sz="4" w:space="0" w:color="auto"/>
              <w:right w:val="single" w:sz="4" w:space="0" w:color="auto"/>
            </w:tcBorders>
          </w:tcPr>
          <w:p w14:paraId="7904C529" w14:textId="397A59B1"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 Actual date of completion</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470CB44C" w14:textId="77777777" w:rsidR="004E799A" w:rsidRPr="005D5C22" w:rsidRDefault="004E799A" w:rsidP="004E799A">
            <w:pPr>
              <w:pStyle w:val="TableParagraph"/>
              <w:spacing w:line="256" w:lineRule="auto"/>
              <w:rPr>
                <w:rFonts w:ascii="Rockwell" w:hAnsi="Rockwell"/>
                <w:sz w:val="20"/>
                <w:szCs w:val="20"/>
                <w:lang w:bidi="hi-IN"/>
              </w:rPr>
            </w:pPr>
          </w:p>
        </w:tc>
      </w:tr>
      <w:tr w:rsidR="004E799A" w:rsidRPr="005D5C22" w14:paraId="2D49EC3A"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1AC37EED" w14:textId="5E296EA8" w:rsidR="004E799A" w:rsidRPr="005D5C22" w:rsidRDefault="004E799A"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G</w:t>
            </w:r>
          </w:p>
        </w:tc>
        <w:tc>
          <w:tcPr>
            <w:tcW w:w="6205" w:type="dxa"/>
            <w:tcBorders>
              <w:top w:val="single" w:sz="4" w:space="0" w:color="auto"/>
              <w:left w:val="single" w:sz="4" w:space="0" w:color="auto"/>
              <w:bottom w:val="single" w:sz="4" w:space="0" w:color="auto"/>
              <w:right w:val="single" w:sz="4" w:space="0" w:color="auto"/>
            </w:tcBorders>
          </w:tcPr>
          <w:p w14:paraId="58E9122D" w14:textId="7F183154" w:rsidR="004E799A" w:rsidRPr="005D5C22" w:rsidRDefault="004E799A" w:rsidP="004E799A">
            <w:pPr>
              <w:pStyle w:val="TableParagraph"/>
              <w:spacing w:before="8" w:line="256" w:lineRule="auto"/>
              <w:rPr>
                <w:rFonts w:ascii="Rockwell" w:hAnsi="Rockwell"/>
                <w:sz w:val="20"/>
                <w:szCs w:val="20"/>
                <w:lang w:bidi="hi-IN"/>
              </w:rPr>
            </w:pPr>
            <w:r w:rsidRPr="005D5C22">
              <w:rPr>
                <w:rFonts w:ascii="Rockwell" w:hAnsi="Rockwell"/>
                <w:sz w:val="20"/>
                <w:szCs w:val="20"/>
                <w:lang w:bidi="hi-IN"/>
              </w:rPr>
              <w:t>Amount / period of delay for which Liquidity damage levied by client (if any)</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06B3E84" w14:textId="77777777" w:rsidR="004E799A" w:rsidRPr="005D5C22" w:rsidRDefault="004E799A" w:rsidP="004E799A">
            <w:pPr>
              <w:pStyle w:val="TableParagraph"/>
              <w:spacing w:line="256" w:lineRule="auto"/>
              <w:rPr>
                <w:rFonts w:ascii="Rockwell" w:hAnsi="Rockwell"/>
                <w:sz w:val="20"/>
                <w:szCs w:val="20"/>
                <w:lang w:bidi="hi-IN"/>
              </w:rPr>
            </w:pPr>
          </w:p>
        </w:tc>
      </w:tr>
      <w:tr w:rsidR="00150567" w:rsidRPr="005D5C22" w14:paraId="67CAC14D"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0B32F098" w14:textId="454C58DA" w:rsidR="00150567" w:rsidRPr="005D5C22" w:rsidRDefault="00150567"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13</w:t>
            </w:r>
          </w:p>
        </w:tc>
        <w:tc>
          <w:tcPr>
            <w:tcW w:w="6205" w:type="dxa"/>
            <w:tcBorders>
              <w:top w:val="single" w:sz="4" w:space="0" w:color="auto"/>
              <w:left w:val="single" w:sz="4" w:space="0" w:color="auto"/>
              <w:bottom w:val="single" w:sz="4" w:space="0" w:color="auto"/>
              <w:right w:val="single" w:sz="4" w:space="0" w:color="auto"/>
            </w:tcBorders>
          </w:tcPr>
          <w:p w14:paraId="3C44A620" w14:textId="3F217F17" w:rsidR="00150567" w:rsidRPr="002A4254" w:rsidRDefault="00150567" w:rsidP="004E799A">
            <w:pPr>
              <w:pStyle w:val="TableParagraph"/>
              <w:spacing w:before="8" w:line="256" w:lineRule="auto"/>
              <w:rPr>
                <w:rFonts w:ascii="Rockwell" w:hAnsi="Rockwell"/>
                <w:b/>
                <w:bCs/>
                <w:sz w:val="20"/>
                <w:szCs w:val="20"/>
                <w:lang w:bidi="hi-IN"/>
              </w:rPr>
            </w:pPr>
            <w:r w:rsidRPr="002A4254">
              <w:rPr>
                <w:rFonts w:ascii="Rockwell" w:hAnsi="Rockwell"/>
                <w:b/>
                <w:bCs/>
                <w:sz w:val="20"/>
                <w:szCs w:val="20"/>
                <w:lang w:bidi="hi-IN"/>
              </w:rPr>
              <w:t xml:space="preserve">Bidder Office in the State </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30A5E83A" w14:textId="77777777" w:rsidR="00150567" w:rsidRPr="005D5C22" w:rsidRDefault="00150567" w:rsidP="004E799A">
            <w:pPr>
              <w:pStyle w:val="TableParagraph"/>
              <w:spacing w:line="256" w:lineRule="auto"/>
              <w:rPr>
                <w:rFonts w:ascii="Rockwell" w:hAnsi="Rockwell"/>
                <w:sz w:val="20"/>
                <w:szCs w:val="20"/>
                <w:lang w:bidi="hi-IN"/>
              </w:rPr>
            </w:pPr>
          </w:p>
        </w:tc>
      </w:tr>
      <w:tr w:rsidR="00150567" w:rsidRPr="005D5C22" w14:paraId="52C5A4BD"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0BC08A36" w14:textId="3DA44C55" w:rsidR="00150567" w:rsidRPr="005D5C22" w:rsidRDefault="009E4E08"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A</w:t>
            </w:r>
          </w:p>
        </w:tc>
        <w:tc>
          <w:tcPr>
            <w:tcW w:w="6205" w:type="dxa"/>
            <w:tcBorders>
              <w:top w:val="single" w:sz="4" w:space="0" w:color="auto"/>
              <w:left w:val="single" w:sz="4" w:space="0" w:color="auto"/>
              <w:bottom w:val="single" w:sz="4" w:space="0" w:color="auto"/>
              <w:right w:val="single" w:sz="4" w:space="0" w:color="auto"/>
            </w:tcBorders>
          </w:tcPr>
          <w:p w14:paraId="7487B7FA" w14:textId="3FA3724A" w:rsidR="00150567" w:rsidRPr="005D5C22" w:rsidRDefault="00150567" w:rsidP="00150567">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Bidder must have Office, on the latest due date of tender submission in any District of The State where Central warehouse </w:t>
            </w:r>
            <w:proofErr w:type="spellStart"/>
            <w:proofErr w:type="gramStart"/>
            <w:r w:rsidRPr="005D5C22">
              <w:rPr>
                <w:rFonts w:ascii="Rockwell" w:hAnsi="Rockwell"/>
                <w:sz w:val="20"/>
                <w:szCs w:val="20"/>
                <w:lang w:bidi="hi-IN"/>
              </w:rPr>
              <w:t>ie</w:t>
            </w:r>
            <w:proofErr w:type="spellEnd"/>
            <w:proofErr w:type="gramEnd"/>
            <w:r w:rsidRPr="005D5C22">
              <w:rPr>
                <w:rFonts w:ascii="Rockwell" w:hAnsi="Rockwell"/>
                <w:sz w:val="20"/>
                <w:szCs w:val="20"/>
                <w:lang w:bidi="hi-IN"/>
              </w:rPr>
              <w:t xml:space="preserve"> site of work, is located </w:t>
            </w:r>
            <w:proofErr w:type="spellStart"/>
            <w:r w:rsidRPr="005D5C22">
              <w:rPr>
                <w:rFonts w:ascii="Rockwell" w:hAnsi="Rockwell"/>
                <w:sz w:val="20"/>
                <w:szCs w:val="20"/>
                <w:lang w:bidi="hi-IN"/>
              </w:rPr>
              <w:t>ie</w:t>
            </w:r>
            <w:proofErr w:type="spellEnd"/>
            <w:r w:rsidRPr="005D5C22">
              <w:rPr>
                <w:rFonts w:ascii="Rockwell" w:hAnsi="Rockwell"/>
                <w:sz w:val="20"/>
                <w:szCs w:val="20"/>
                <w:lang w:bidi="hi-IN"/>
              </w:rPr>
              <w:t xml:space="preserve"> Bidder must have office in </w:t>
            </w:r>
            <w:r w:rsidRPr="005D5C22">
              <w:rPr>
                <w:rFonts w:ascii="Rockwell" w:hAnsi="Rockwell"/>
                <w:sz w:val="20"/>
                <w:szCs w:val="20"/>
                <w:highlight w:val="yellow"/>
                <w:lang w:bidi="hi-IN"/>
              </w:rPr>
              <w:t>State….</w:t>
            </w:r>
          </w:p>
          <w:p w14:paraId="7482E7B2" w14:textId="7801E0B1" w:rsidR="00150567" w:rsidRPr="005D5C22" w:rsidRDefault="00150567" w:rsidP="00150567">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For this purpose, valid GST number </w:t>
            </w:r>
            <w:r w:rsidR="009858B7">
              <w:rPr>
                <w:rFonts w:ascii="Rockwell" w:hAnsi="Rockwell"/>
                <w:sz w:val="20"/>
                <w:szCs w:val="20"/>
                <w:lang w:bidi="hi-IN"/>
              </w:rPr>
              <w:t xml:space="preserve">along with copy of rent agreement / property owner ship document </w:t>
            </w:r>
            <w:r w:rsidRPr="005D5C22">
              <w:rPr>
                <w:rFonts w:ascii="Rockwell" w:hAnsi="Rockwell"/>
                <w:sz w:val="20"/>
                <w:szCs w:val="20"/>
                <w:lang w:bidi="hi-IN"/>
              </w:rPr>
              <w:t>shall be considered as proof of office address</w:t>
            </w:r>
            <w:r w:rsidR="009858B7">
              <w:rPr>
                <w:rFonts w:ascii="Rockwell" w:hAnsi="Rockwell"/>
                <w:sz w:val="20"/>
                <w:szCs w:val="20"/>
                <w:lang w:bidi="hi-IN"/>
              </w:rPr>
              <w:t>.</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64C6FADB" w14:textId="78B65720" w:rsidR="00150567" w:rsidRPr="005D5C22" w:rsidRDefault="009E4E08"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Address of Office………………</w:t>
            </w:r>
          </w:p>
          <w:p w14:paraId="063968EE" w14:textId="0787FF2B" w:rsidR="009E4E08" w:rsidRPr="005D5C22" w:rsidRDefault="009E4E08"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With complete details.</w:t>
            </w:r>
          </w:p>
          <w:p w14:paraId="5CFF8CB3" w14:textId="4FF4289D" w:rsidR="009E4E08" w:rsidRPr="005D5C22" w:rsidRDefault="009E4E08" w:rsidP="004E799A">
            <w:pPr>
              <w:pStyle w:val="TableParagraph"/>
              <w:spacing w:line="256" w:lineRule="auto"/>
              <w:rPr>
                <w:rFonts w:ascii="Rockwell" w:hAnsi="Rockwell"/>
                <w:sz w:val="20"/>
                <w:szCs w:val="20"/>
                <w:lang w:bidi="hi-IN"/>
              </w:rPr>
            </w:pPr>
          </w:p>
        </w:tc>
      </w:tr>
      <w:tr w:rsidR="009E4E08" w:rsidRPr="005D5C22" w14:paraId="2ED08554"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31347622" w14:textId="61D9B9B6" w:rsidR="009E4E08" w:rsidRPr="005D5C22" w:rsidRDefault="009E4E08"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B</w:t>
            </w:r>
          </w:p>
        </w:tc>
        <w:tc>
          <w:tcPr>
            <w:tcW w:w="6205" w:type="dxa"/>
            <w:tcBorders>
              <w:top w:val="single" w:sz="4" w:space="0" w:color="auto"/>
              <w:left w:val="single" w:sz="4" w:space="0" w:color="auto"/>
              <w:bottom w:val="single" w:sz="4" w:space="0" w:color="auto"/>
              <w:right w:val="single" w:sz="4" w:space="0" w:color="auto"/>
            </w:tcBorders>
          </w:tcPr>
          <w:p w14:paraId="44A4C5ED" w14:textId="05F8957E" w:rsidR="009E4E08" w:rsidRPr="005D5C22" w:rsidRDefault="009E4E08" w:rsidP="00150567">
            <w:pPr>
              <w:pStyle w:val="TableParagraph"/>
              <w:spacing w:before="8" w:line="256" w:lineRule="auto"/>
              <w:rPr>
                <w:rFonts w:ascii="Rockwell" w:hAnsi="Rockwell"/>
                <w:sz w:val="20"/>
                <w:szCs w:val="20"/>
                <w:lang w:bidi="hi-IN"/>
              </w:rPr>
            </w:pPr>
            <w:r w:rsidRPr="005D5C22">
              <w:rPr>
                <w:rFonts w:ascii="Rockwell" w:hAnsi="Rockwell"/>
                <w:sz w:val="20"/>
                <w:szCs w:val="20"/>
                <w:lang w:bidi="hi-IN"/>
              </w:rPr>
              <w:t xml:space="preserve">GST Number </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049EB32" w14:textId="4A2EF1A1" w:rsidR="009E4E08" w:rsidRPr="005D5C22" w:rsidRDefault="009E4E08" w:rsidP="004E799A">
            <w:pPr>
              <w:pStyle w:val="TableParagraph"/>
              <w:spacing w:line="256" w:lineRule="auto"/>
              <w:rPr>
                <w:rFonts w:ascii="Rockwell" w:hAnsi="Rockwell"/>
                <w:sz w:val="20"/>
                <w:szCs w:val="20"/>
                <w:lang w:bidi="hi-IN"/>
              </w:rPr>
            </w:pPr>
          </w:p>
        </w:tc>
      </w:tr>
      <w:tr w:rsidR="00613DB5" w:rsidRPr="005D5C22" w14:paraId="51D62BC7" w14:textId="77777777" w:rsidTr="009858B7">
        <w:trPr>
          <w:trHeight w:val="132"/>
        </w:trPr>
        <w:tc>
          <w:tcPr>
            <w:tcW w:w="316" w:type="dxa"/>
            <w:tcBorders>
              <w:top w:val="single" w:sz="4" w:space="0" w:color="auto"/>
              <w:left w:val="single" w:sz="4" w:space="0" w:color="auto"/>
              <w:bottom w:val="single" w:sz="4" w:space="0" w:color="auto"/>
              <w:right w:val="single" w:sz="4" w:space="0" w:color="auto"/>
            </w:tcBorders>
          </w:tcPr>
          <w:p w14:paraId="2B11FEFA" w14:textId="456B2D38" w:rsidR="00613DB5" w:rsidRPr="005D5C22" w:rsidRDefault="00613DB5" w:rsidP="004E799A">
            <w:pPr>
              <w:pStyle w:val="TableParagraph"/>
              <w:spacing w:line="256" w:lineRule="auto"/>
              <w:rPr>
                <w:rFonts w:ascii="Rockwell" w:hAnsi="Rockwell"/>
                <w:sz w:val="20"/>
                <w:szCs w:val="20"/>
                <w:lang w:bidi="hi-IN"/>
              </w:rPr>
            </w:pPr>
            <w:r w:rsidRPr="005D5C22">
              <w:rPr>
                <w:rFonts w:ascii="Rockwell" w:hAnsi="Rockwell"/>
                <w:sz w:val="20"/>
                <w:szCs w:val="20"/>
                <w:lang w:bidi="hi-IN"/>
              </w:rPr>
              <w:t>14</w:t>
            </w:r>
          </w:p>
        </w:tc>
        <w:tc>
          <w:tcPr>
            <w:tcW w:w="6205" w:type="dxa"/>
            <w:tcBorders>
              <w:top w:val="single" w:sz="4" w:space="0" w:color="auto"/>
              <w:left w:val="single" w:sz="4" w:space="0" w:color="auto"/>
              <w:bottom w:val="single" w:sz="4" w:space="0" w:color="auto"/>
              <w:right w:val="single" w:sz="4" w:space="0" w:color="auto"/>
            </w:tcBorders>
          </w:tcPr>
          <w:p w14:paraId="6C6F9323" w14:textId="3CBB36B5" w:rsidR="00613DB5" w:rsidRPr="002A4254" w:rsidRDefault="00613DB5" w:rsidP="00150567">
            <w:pPr>
              <w:pStyle w:val="TableParagraph"/>
              <w:spacing w:before="8" w:line="256" w:lineRule="auto"/>
              <w:rPr>
                <w:rFonts w:ascii="Rockwell" w:hAnsi="Rockwell"/>
                <w:b/>
                <w:bCs/>
                <w:sz w:val="20"/>
                <w:szCs w:val="20"/>
                <w:lang w:bidi="hi-IN"/>
              </w:rPr>
            </w:pPr>
            <w:r w:rsidRPr="002A4254">
              <w:rPr>
                <w:rFonts w:ascii="Rockwell" w:hAnsi="Rockwell"/>
                <w:b/>
                <w:bCs/>
                <w:sz w:val="20"/>
                <w:szCs w:val="20"/>
                <w:lang w:bidi="hi-IN"/>
              </w:rPr>
              <w:t>Eligibility declaration form as per NIT-clause 3 and ITB-clause 3.2 under form -E of this PQ Performa</w:t>
            </w:r>
          </w:p>
        </w:tc>
        <w:tc>
          <w:tcPr>
            <w:tcW w:w="3270" w:type="dxa"/>
            <w:tcBorders>
              <w:top w:val="single" w:sz="4" w:space="0" w:color="auto"/>
              <w:left w:val="single" w:sz="4" w:space="0" w:color="auto"/>
              <w:bottom w:val="single" w:sz="4" w:space="0" w:color="auto"/>
              <w:right w:val="single" w:sz="4" w:space="0" w:color="auto"/>
            </w:tcBorders>
            <w:shd w:val="clear" w:color="auto" w:fill="D8E4BC"/>
          </w:tcPr>
          <w:p w14:paraId="0F6C8926" w14:textId="77777777" w:rsidR="00613DB5" w:rsidRPr="005D5C22" w:rsidRDefault="00613DB5" w:rsidP="004E799A">
            <w:pPr>
              <w:pStyle w:val="TableParagraph"/>
              <w:spacing w:line="256" w:lineRule="auto"/>
              <w:rPr>
                <w:rFonts w:ascii="Rockwell" w:hAnsi="Rockwell"/>
                <w:sz w:val="20"/>
                <w:szCs w:val="20"/>
                <w:lang w:bidi="hi-IN"/>
              </w:rPr>
            </w:pPr>
          </w:p>
        </w:tc>
      </w:tr>
      <w:tr w:rsidR="004E799A" w:rsidRPr="005D5C22" w14:paraId="0DEA8B8E" w14:textId="77777777" w:rsidTr="009858B7">
        <w:trPr>
          <w:trHeight w:val="292"/>
        </w:trPr>
        <w:tc>
          <w:tcPr>
            <w:tcW w:w="9791" w:type="dxa"/>
            <w:gridSpan w:val="3"/>
            <w:tcBorders>
              <w:top w:val="single" w:sz="4" w:space="0" w:color="auto"/>
              <w:left w:val="single" w:sz="4" w:space="0" w:color="auto"/>
              <w:bottom w:val="single" w:sz="4" w:space="0" w:color="auto"/>
              <w:right w:val="single" w:sz="4" w:space="0" w:color="auto"/>
            </w:tcBorders>
            <w:hideMark/>
          </w:tcPr>
          <w:p w14:paraId="306090B8" w14:textId="77777777" w:rsidR="009858B7" w:rsidRDefault="009858B7" w:rsidP="004E799A">
            <w:pPr>
              <w:pStyle w:val="TableParagraph"/>
              <w:spacing w:before="36" w:line="256" w:lineRule="auto"/>
              <w:ind w:left="33"/>
              <w:rPr>
                <w:rFonts w:ascii="Rockwell" w:hAnsi="Rockwell"/>
                <w:sz w:val="20"/>
                <w:szCs w:val="20"/>
                <w:lang w:bidi="hi-IN"/>
              </w:rPr>
            </w:pPr>
          </w:p>
          <w:p w14:paraId="2EEE7AD2" w14:textId="59F1E810" w:rsidR="004E799A" w:rsidRPr="005D5C22" w:rsidRDefault="004E799A" w:rsidP="004E799A">
            <w:pPr>
              <w:pStyle w:val="TableParagraph"/>
              <w:spacing w:before="36" w:line="256" w:lineRule="auto"/>
              <w:ind w:left="33"/>
              <w:rPr>
                <w:rFonts w:ascii="Rockwell" w:hAnsi="Rockwell"/>
                <w:sz w:val="20"/>
                <w:szCs w:val="20"/>
                <w:lang w:bidi="hi-IN"/>
              </w:rPr>
            </w:pPr>
            <w:r w:rsidRPr="005D5C22">
              <w:rPr>
                <w:rFonts w:ascii="Rockwell" w:hAnsi="Rockwell"/>
                <w:sz w:val="20"/>
                <w:szCs w:val="20"/>
                <w:lang w:bidi="hi-IN"/>
              </w:rPr>
              <w:t>1.</w:t>
            </w:r>
            <w:r w:rsidRPr="005D5C22">
              <w:rPr>
                <w:rFonts w:ascii="Rockwell" w:hAnsi="Rockwell"/>
                <w:spacing w:val="40"/>
                <w:sz w:val="20"/>
                <w:szCs w:val="20"/>
                <w:lang w:bidi="hi-IN"/>
              </w:rPr>
              <w:t xml:space="preserve"> </w:t>
            </w:r>
            <w:r w:rsidRPr="005D5C22">
              <w:rPr>
                <w:rFonts w:ascii="Rockwell" w:hAnsi="Rockwell"/>
                <w:sz w:val="20"/>
                <w:szCs w:val="20"/>
                <w:lang w:bidi="hi-IN"/>
              </w:rPr>
              <w:t>Tenderers</w:t>
            </w:r>
            <w:r w:rsidRPr="005D5C22">
              <w:rPr>
                <w:rFonts w:ascii="Rockwell" w:hAnsi="Rockwell"/>
                <w:spacing w:val="-7"/>
                <w:sz w:val="20"/>
                <w:szCs w:val="20"/>
                <w:lang w:bidi="hi-IN"/>
              </w:rPr>
              <w:t xml:space="preserve"> </w:t>
            </w:r>
            <w:r w:rsidRPr="005D5C22">
              <w:rPr>
                <w:rFonts w:ascii="Rockwell" w:hAnsi="Rockwell"/>
                <w:sz w:val="20"/>
                <w:szCs w:val="20"/>
                <w:lang w:bidi="hi-IN"/>
              </w:rPr>
              <w:t>have</w:t>
            </w:r>
            <w:r w:rsidRPr="005D5C22">
              <w:rPr>
                <w:rFonts w:ascii="Rockwell" w:hAnsi="Rockwell"/>
                <w:spacing w:val="-6"/>
                <w:sz w:val="20"/>
                <w:szCs w:val="20"/>
                <w:lang w:bidi="hi-IN"/>
              </w:rPr>
              <w:t xml:space="preserve"> </w:t>
            </w:r>
            <w:r w:rsidRPr="005D5C22">
              <w:rPr>
                <w:rFonts w:ascii="Rockwell" w:hAnsi="Rockwell"/>
                <w:sz w:val="20"/>
                <w:szCs w:val="20"/>
                <w:lang w:bidi="hi-IN"/>
              </w:rPr>
              <w:t>to</w:t>
            </w:r>
            <w:r w:rsidRPr="005D5C22">
              <w:rPr>
                <w:rFonts w:ascii="Rockwell" w:hAnsi="Rockwell"/>
                <w:spacing w:val="-7"/>
                <w:sz w:val="20"/>
                <w:szCs w:val="20"/>
                <w:lang w:bidi="hi-IN"/>
              </w:rPr>
              <w:t xml:space="preserve"> </w:t>
            </w:r>
            <w:r w:rsidRPr="005D5C22">
              <w:rPr>
                <w:rFonts w:ascii="Rockwell" w:hAnsi="Rockwell"/>
                <w:sz w:val="20"/>
                <w:szCs w:val="20"/>
                <w:lang w:bidi="hi-IN"/>
              </w:rPr>
              <w:t>fill</w:t>
            </w:r>
            <w:r w:rsidRPr="005D5C22">
              <w:rPr>
                <w:rFonts w:ascii="Rockwell" w:hAnsi="Rockwell"/>
                <w:spacing w:val="-7"/>
                <w:sz w:val="20"/>
                <w:szCs w:val="20"/>
                <w:lang w:bidi="hi-IN"/>
              </w:rPr>
              <w:t xml:space="preserve"> </w:t>
            </w:r>
            <w:r w:rsidRPr="005D5C22">
              <w:rPr>
                <w:rFonts w:ascii="Rockwell" w:hAnsi="Rockwell"/>
                <w:sz w:val="20"/>
                <w:szCs w:val="20"/>
                <w:lang w:bidi="hi-IN"/>
              </w:rPr>
              <w:t>complete</w:t>
            </w:r>
            <w:r w:rsidRPr="005D5C22">
              <w:rPr>
                <w:rFonts w:ascii="Rockwell" w:hAnsi="Rockwell"/>
                <w:spacing w:val="-7"/>
                <w:sz w:val="20"/>
                <w:szCs w:val="20"/>
                <w:lang w:bidi="hi-IN"/>
              </w:rPr>
              <w:t xml:space="preserve"> </w:t>
            </w:r>
            <w:r w:rsidRPr="005D5C22">
              <w:rPr>
                <w:rFonts w:ascii="Rockwell" w:hAnsi="Rockwell"/>
                <w:sz w:val="20"/>
                <w:szCs w:val="20"/>
                <w:lang w:bidi="hi-IN"/>
              </w:rPr>
              <w:t>details</w:t>
            </w:r>
            <w:r w:rsidRPr="005D5C22">
              <w:rPr>
                <w:rFonts w:ascii="Rockwell" w:hAnsi="Rockwell"/>
                <w:spacing w:val="-6"/>
                <w:sz w:val="20"/>
                <w:szCs w:val="20"/>
                <w:lang w:bidi="hi-IN"/>
              </w:rPr>
              <w:t xml:space="preserve"> </w:t>
            </w:r>
            <w:r w:rsidRPr="005D5C22">
              <w:rPr>
                <w:rFonts w:ascii="Rockwell" w:hAnsi="Rockwell"/>
                <w:sz w:val="20"/>
                <w:szCs w:val="20"/>
                <w:lang w:bidi="hi-IN"/>
              </w:rPr>
              <w:t>in</w:t>
            </w:r>
            <w:r w:rsidRPr="005D5C22">
              <w:rPr>
                <w:rFonts w:ascii="Rockwell" w:hAnsi="Rockwell"/>
                <w:spacing w:val="-6"/>
                <w:sz w:val="20"/>
                <w:szCs w:val="20"/>
                <w:lang w:bidi="hi-IN"/>
              </w:rPr>
              <w:t xml:space="preserve"> </w:t>
            </w:r>
            <w:r w:rsidRPr="005D5C22">
              <w:rPr>
                <w:rFonts w:ascii="Rockwell" w:hAnsi="Rockwell"/>
                <w:sz w:val="20"/>
                <w:szCs w:val="20"/>
                <w:lang w:bidi="hi-IN"/>
              </w:rPr>
              <w:t>Pre-Qualifying</w:t>
            </w:r>
            <w:r w:rsidRPr="005D5C22">
              <w:rPr>
                <w:rFonts w:ascii="Rockwell" w:hAnsi="Rockwell"/>
                <w:spacing w:val="-6"/>
                <w:sz w:val="20"/>
                <w:szCs w:val="20"/>
                <w:lang w:bidi="hi-IN"/>
              </w:rPr>
              <w:t xml:space="preserve"> </w:t>
            </w:r>
            <w:r w:rsidRPr="005D5C22">
              <w:rPr>
                <w:rFonts w:ascii="Rockwell" w:hAnsi="Rockwell"/>
                <w:sz w:val="20"/>
                <w:szCs w:val="20"/>
                <w:lang w:bidi="hi-IN"/>
              </w:rPr>
              <w:t>Proforma.</w:t>
            </w:r>
          </w:p>
        </w:tc>
      </w:tr>
      <w:tr w:rsidR="004E799A" w:rsidRPr="005D5C22" w14:paraId="056875D1" w14:textId="77777777" w:rsidTr="009858B7">
        <w:trPr>
          <w:trHeight w:val="407"/>
        </w:trPr>
        <w:tc>
          <w:tcPr>
            <w:tcW w:w="9791" w:type="dxa"/>
            <w:gridSpan w:val="3"/>
            <w:tcBorders>
              <w:top w:val="single" w:sz="4" w:space="0" w:color="auto"/>
              <w:left w:val="single" w:sz="4" w:space="0" w:color="auto"/>
              <w:bottom w:val="single" w:sz="4" w:space="0" w:color="auto"/>
              <w:right w:val="single" w:sz="4" w:space="0" w:color="auto"/>
            </w:tcBorders>
            <w:hideMark/>
          </w:tcPr>
          <w:p w14:paraId="79F88213" w14:textId="77777777" w:rsidR="004E799A" w:rsidRPr="005D5C22" w:rsidRDefault="004E799A" w:rsidP="004E799A">
            <w:pPr>
              <w:pStyle w:val="TableParagraph"/>
              <w:spacing w:line="188" w:lineRule="exact"/>
              <w:ind w:left="33"/>
              <w:rPr>
                <w:rFonts w:ascii="Rockwell" w:hAnsi="Rockwell"/>
                <w:sz w:val="20"/>
                <w:szCs w:val="20"/>
                <w:lang w:bidi="hi-IN"/>
              </w:rPr>
            </w:pPr>
            <w:r w:rsidRPr="005D5C22">
              <w:rPr>
                <w:rFonts w:ascii="Rockwell" w:hAnsi="Rockwell"/>
                <w:sz w:val="20"/>
                <w:szCs w:val="20"/>
                <w:lang w:bidi="hi-IN"/>
              </w:rPr>
              <w:t>2.</w:t>
            </w:r>
            <w:r w:rsidRPr="005D5C22">
              <w:rPr>
                <w:rFonts w:ascii="Rockwell" w:hAnsi="Rockwell"/>
                <w:spacing w:val="40"/>
                <w:sz w:val="20"/>
                <w:szCs w:val="20"/>
                <w:lang w:bidi="hi-IN"/>
              </w:rPr>
              <w:t xml:space="preserve"> </w:t>
            </w:r>
            <w:r w:rsidRPr="005D5C22">
              <w:rPr>
                <w:rFonts w:ascii="Rockwell" w:hAnsi="Rockwell"/>
                <w:sz w:val="20"/>
                <w:szCs w:val="20"/>
                <w:lang w:bidi="hi-IN"/>
              </w:rPr>
              <w:t>Documents</w:t>
            </w:r>
            <w:r w:rsidRPr="005D5C22">
              <w:rPr>
                <w:rFonts w:ascii="Rockwell" w:hAnsi="Rockwell"/>
                <w:spacing w:val="-8"/>
                <w:sz w:val="20"/>
                <w:szCs w:val="20"/>
                <w:lang w:bidi="hi-IN"/>
              </w:rPr>
              <w:t xml:space="preserve"> </w:t>
            </w:r>
            <w:r w:rsidRPr="005D5C22">
              <w:rPr>
                <w:rFonts w:ascii="Rockwell" w:hAnsi="Rockwell"/>
                <w:sz w:val="20"/>
                <w:szCs w:val="20"/>
                <w:lang w:bidi="hi-IN"/>
              </w:rPr>
              <w:t>pertaining</w:t>
            </w:r>
            <w:r w:rsidRPr="005D5C22">
              <w:rPr>
                <w:rFonts w:ascii="Rockwell" w:hAnsi="Rockwell"/>
                <w:spacing w:val="-6"/>
                <w:sz w:val="20"/>
                <w:szCs w:val="20"/>
                <w:lang w:bidi="hi-IN"/>
              </w:rPr>
              <w:t xml:space="preserve"> </w:t>
            </w:r>
            <w:r w:rsidRPr="005D5C22">
              <w:rPr>
                <w:rFonts w:ascii="Rockwell" w:hAnsi="Rockwell"/>
                <w:sz w:val="20"/>
                <w:szCs w:val="20"/>
                <w:lang w:bidi="hi-IN"/>
              </w:rPr>
              <w:t>to</w:t>
            </w:r>
            <w:r w:rsidRPr="005D5C22">
              <w:rPr>
                <w:rFonts w:ascii="Rockwell" w:hAnsi="Rockwell"/>
                <w:spacing w:val="-6"/>
                <w:sz w:val="20"/>
                <w:szCs w:val="20"/>
                <w:lang w:bidi="hi-IN"/>
              </w:rPr>
              <w:t xml:space="preserve"> </w:t>
            </w:r>
            <w:r w:rsidRPr="005D5C22">
              <w:rPr>
                <w:rFonts w:ascii="Rockwell" w:hAnsi="Rockwell"/>
                <w:sz w:val="20"/>
                <w:szCs w:val="20"/>
                <w:lang w:bidi="hi-IN"/>
              </w:rPr>
              <w:t>above</w:t>
            </w:r>
            <w:r w:rsidRPr="005D5C22">
              <w:rPr>
                <w:rFonts w:ascii="Rockwell" w:hAnsi="Rockwell"/>
                <w:spacing w:val="-6"/>
                <w:sz w:val="20"/>
                <w:szCs w:val="20"/>
                <w:lang w:bidi="hi-IN"/>
              </w:rPr>
              <w:t xml:space="preserve"> </w:t>
            </w:r>
            <w:r w:rsidRPr="005D5C22">
              <w:rPr>
                <w:rFonts w:ascii="Rockwell" w:hAnsi="Rockwell"/>
                <w:sz w:val="20"/>
                <w:szCs w:val="20"/>
                <w:lang w:bidi="hi-IN"/>
              </w:rPr>
              <w:t>details</w:t>
            </w:r>
            <w:r w:rsidRPr="005D5C22">
              <w:rPr>
                <w:rFonts w:ascii="Rockwell" w:hAnsi="Rockwell"/>
                <w:spacing w:val="-7"/>
                <w:sz w:val="20"/>
                <w:szCs w:val="20"/>
                <w:lang w:bidi="hi-IN"/>
              </w:rPr>
              <w:t xml:space="preserve"> </w:t>
            </w:r>
            <w:r w:rsidRPr="005D5C22">
              <w:rPr>
                <w:rFonts w:ascii="Rockwell" w:hAnsi="Rockwell"/>
                <w:sz w:val="20"/>
                <w:szCs w:val="20"/>
                <w:lang w:bidi="hi-IN"/>
              </w:rPr>
              <w:t>should</w:t>
            </w:r>
            <w:r w:rsidRPr="005D5C22">
              <w:rPr>
                <w:rFonts w:ascii="Rockwell" w:hAnsi="Rockwell"/>
                <w:spacing w:val="-5"/>
                <w:sz w:val="20"/>
                <w:szCs w:val="20"/>
                <w:lang w:bidi="hi-IN"/>
              </w:rPr>
              <w:t xml:space="preserve"> </w:t>
            </w:r>
            <w:r w:rsidRPr="005D5C22">
              <w:rPr>
                <w:rFonts w:ascii="Rockwell" w:hAnsi="Rockwell"/>
                <w:sz w:val="20"/>
                <w:szCs w:val="20"/>
                <w:lang w:bidi="hi-IN"/>
              </w:rPr>
              <w:t>be</w:t>
            </w:r>
            <w:r w:rsidRPr="005D5C22">
              <w:rPr>
                <w:rFonts w:ascii="Rockwell" w:hAnsi="Rockwell"/>
                <w:spacing w:val="-6"/>
                <w:sz w:val="20"/>
                <w:szCs w:val="20"/>
                <w:lang w:bidi="hi-IN"/>
              </w:rPr>
              <w:t xml:space="preserve"> </w:t>
            </w:r>
            <w:r w:rsidRPr="005D5C22">
              <w:rPr>
                <w:rFonts w:ascii="Rockwell" w:hAnsi="Rockwell"/>
                <w:sz w:val="20"/>
                <w:szCs w:val="20"/>
                <w:lang w:bidi="hi-IN"/>
              </w:rPr>
              <w:t>scanned</w:t>
            </w:r>
            <w:r w:rsidRPr="005D5C22">
              <w:rPr>
                <w:rFonts w:ascii="Rockwell" w:hAnsi="Rockwell"/>
                <w:spacing w:val="-6"/>
                <w:sz w:val="20"/>
                <w:szCs w:val="20"/>
                <w:lang w:bidi="hi-IN"/>
              </w:rPr>
              <w:t xml:space="preserve"> </w:t>
            </w:r>
            <w:r w:rsidRPr="005D5C22">
              <w:rPr>
                <w:rFonts w:ascii="Rockwell" w:hAnsi="Rockwell"/>
                <w:sz w:val="20"/>
                <w:szCs w:val="20"/>
                <w:lang w:bidi="hi-IN"/>
              </w:rPr>
              <w:t>and</w:t>
            </w:r>
            <w:r w:rsidRPr="005D5C22">
              <w:rPr>
                <w:rFonts w:ascii="Rockwell" w:hAnsi="Rockwell"/>
                <w:spacing w:val="-6"/>
                <w:sz w:val="20"/>
                <w:szCs w:val="20"/>
                <w:lang w:bidi="hi-IN"/>
              </w:rPr>
              <w:t xml:space="preserve"> </w:t>
            </w:r>
            <w:r w:rsidRPr="005D5C22">
              <w:rPr>
                <w:rFonts w:ascii="Rockwell" w:hAnsi="Rockwell"/>
                <w:sz w:val="20"/>
                <w:szCs w:val="20"/>
                <w:lang w:bidi="hi-IN"/>
              </w:rPr>
              <w:t>uploaded</w:t>
            </w:r>
            <w:r w:rsidRPr="005D5C22">
              <w:rPr>
                <w:rFonts w:ascii="Rockwell" w:hAnsi="Rockwell"/>
                <w:spacing w:val="-5"/>
                <w:sz w:val="20"/>
                <w:szCs w:val="20"/>
                <w:lang w:bidi="hi-IN"/>
              </w:rPr>
              <w:t xml:space="preserve"> </w:t>
            </w:r>
            <w:r w:rsidRPr="005D5C22">
              <w:rPr>
                <w:rFonts w:ascii="Rockwell" w:hAnsi="Rockwell"/>
                <w:sz w:val="20"/>
                <w:szCs w:val="20"/>
                <w:lang w:bidi="hi-IN"/>
              </w:rPr>
              <w:t>on</w:t>
            </w:r>
            <w:r w:rsidRPr="005D5C22">
              <w:rPr>
                <w:rFonts w:ascii="Rockwell" w:hAnsi="Rockwell"/>
                <w:spacing w:val="-7"/>
                <w:sz w:val="20"/>
                <w:szCs w:val="20"/>
                <w:lang w:bidi="hi-IN"/>
              </w:rPr>
              <w:t xml:space="preserve"> </w:t>
            </w:r>
            <w:r w:rsidRPr="005D5C22">
              <w:rPr>
                <w:rFonts w:ascii="Rockwell" w:hAnsi="Rockwell"/>
                <w:sz w:val="20"/>
                <w:szCs w:val="20"/>
                <w:lang w:bidi="hi-IN"/>
              </w:rPr>
              <w:t>e-tendering</w:t>
            </w:r>
            <w:r w:rsidRPr="005D5C22">
              <w:rPr>
                <w:rFonts w:ascii="Rockwell" w:hAnsi="Rockwell"/>
                <w:spacing w:val="-6"/>
                <w:sz w:val="20"/>
                <w:szCs w:val="20"/>
                <w:lang w:bidi="hi-IN"/>
              </w:rPr>
              <w:t xml:space="preserve"> </w:t>
            </w:r>
            <w:r w:rsidRPr="005D5C22">
              <w:rPr>
                <w:rFonts w:ascii="Rockwell" w:hAnsi="Rockwell"/>
                <w:sz w:val="20"/>
                <w:szCs w:val="20"/>
                <w:lang w:bidi="hi-IN"/>
              </w:rPr>
              <w:t>website</w:t>
            </w:r>
            <w:r w:rsidRPr="005D5C22">
              <w:rPr>
                <w:rFonts w:ascii="Rockwell" w:hAnsi="Rockwell"/>
                <w:spacing w:val="-6"/>
                <w:sz w:val="20"/>
                <w:szCs w:val="20"/>
                <w:lang w:bidi="hi-IN"/>
              </w:rPr>
              <w:t xml:space="preserve"> </w:t>
            </w:r>
            <w:r w:rsidRPr="005D5C22">
              <w:rPr>
                <w:rFonts w:ascii="Rockwell" w:hAnsi="Rockwell"/>
                <w:sz w:val="20"/>
                <w:szCs w:val="20"/>
                <w:lang w:bidi="hi-IN"/>
              </w:rPr>
              <w:t>at</w:t>
            </w:r>
            <w:r w:rsidRPr="005D5C22">
              <w:rPr>
                <w:rFonts w:ascii="Rockwell" w:hAnsi="Rockwell"/>
                <w:spacing w:val="-7"/>
                <w:sz w:val="20"/>
                <w:szCs w:val="20"/>
                <w:lang w:bidi="hi-IN"/>
              </w:rPr>
              <w:t xml:space="preserve"> </w:t>
            </w:r>
            <w:r w:rsidRPr="005D5C22">
              <w:rPr>
                <w:rFonts w:ascii="Rockwell" w:hAnsi="Rockwell"/>
                <w:sz w:val="20"/>
                <w:szCs w:val="20"/>
                <w:lang w:bidi="hi-IN"/>
              </w:rPr>
              <w:t>the</w:t>
            </w:r>
            <w:r w:rsidRPr="005D5C22">
              <w:rPr>
                <w:rFonts w:ascii="Rockwell" w:hAnsi="Rockwell"/>
                <w:spacing w:val="-6"/>
                <w:sz w:val="20"/>
                <w:szCs w:val="20"/>
                <w:lang w:bidi="hi-IN"/>
              </w:rPr>
              <w:t xml:space="preserve"> </w:t>
            </w:r>
            <w:r w:rsidRPr="005D5C22">
              <w:rPr>
                <w:rFonts w:ascii="Rockwell" w:hAnsi="Rockwell"/>
                <w:sz w:val="20"/>
                <w:szCs w:val="20"/>
                <w:lang w:bidi="hi-IN"/>
              </w:rPr>
              <w:t>time</w:t>
            </w:r>
            <w:r w:rsidRPr="005D5C22">
              <w:rPr>
                <w:rFonts w:ascii="Rockwell" w:hAnsi="Rockwell"/>
                <w:spacing w:val="-6"/>
                <w:sz w:val="20"/>
                <w:szCs w:val="20"/>
                <w:lang w:bidi="hi-IN"/>
              </w:rPr>
              <w:t xml:space="preserve"> </w:t>
            </w:r>
            <w:r w:rsidRPr="005D5C22">
              <w:rPr>
                <w:rFonts w:ascii="Rockwell" w:hAnsi="Rockwell"/>
                <w:sz w:val="20"/>
                <w:szCs w:val="20"/>
                <w:lang w:bidi="hi-IN"/>
              </w:rPr>
              <w:t>of</w:t>
            </w:r>
            <w:r w:rsidRPr="005D5C22">
              <w:rPr>
                <w:rFonts w:ascii="Rockwell" w:hAnsi="Rockwell"/>
                <w:spacing w:val="-7"/>
                <w:sz w:val="20"/>
                <w:szCs w:val="20"/>
                <w:lang w:bidi="hi-IN"/>
              </w:rPr>
              <w:t xml:space="preserve"> </w:t>
            </w:r>
            <w:r w:rsidRPr="005D5C22">
              <w:rPr>
                <w:rFonts w:ascii="Rockwell" w:hAnsi="Rockwell"/>
                <w:sz w:val="20"/>
                <w:szCs w:val="20"/>
                <w:lang w:bidi="hi-IN"/>
              </w:rPr>
              <w:t>on-line</w:t>
            </w:r>
          </w:p>
          <w:p w14:paraId="4DA31BA5" w14:textId="77777777" w:rsidR="004E799A" w:rsidRPr="005D5C22" w:rsidRDefault="004E799A" w:rsidP="004E799A">
            <w:pPr>
              <w:pStyle w:val="TableParagraph"/>
              <w:spacing w:before="15" w:line="183" w:lineRule="exact"/>
              <w:ind w:left="33"/>
              <w:rPr>
                <w:rFonts w:ascii="Rockwell" w:hAnsi="Rockwell"/>
                <w:sz w:val="20"/>
                <w:szCs w:val="20"/>
                <w:lang w:bidi="hi-IN"/>
              </w:rPr>
            </w:pPr>
            <w:r w:rsidRPr="005D5C22">
              <w:rPr>
                <w:rFonts w:ascii="Rockwell" w:hAnsi="Rockwell"/>
                <w:sz w:val="20"/>
                <w:szCs w:val="20"/>
                <w:lang w:bidi="hi-IN"/>
              </w:rPr>
              <w:t>tender</w:t>
            </w:r>
            <w:r w:rsidRPr="005D5C22">
              <w:rPr>
                <w:rFonts w:ascii="Rockwell" w:hAnsi="Rockwell"/>
                <w:spacing w:val="-11"/>
                <w:sz w:val="20"/>
                <w:szCs w:val="20"/>
                <w:lang w:bidi="hi-IN"/>
              </w:rPr>
              <w:t xml:space="preserve"> </w:t>
            </w:r>
            <w:r w:rsidRPr="005D5C22">
              <w:rPr>
                <w:rFonts w:ascii="Rockwell" w:hAnsi="Rockwell"/>
                <w:sz w:val="20"/>
                <w:szCs w:val="20"/>
                <w:lang w:bidi="hi-IN"/>
              </w:rPr>
              <w:t>submission.</w:t>
            </w:r>
          </w:p>
        </w:tc>
      </w:tr>
      <w:tr w:rsidR="004E799A" w:rsidRPr="005D5C22" w14:paraId="2ACCD423" w14:textId="77777777" w:rsidTr="009858B7">
        <w:trPr>
          <w:trHeight w:val="486"/>
        </w:trPr>
        <w:tc>
          <w:tcPr>
            <w:tcW w:w="9791" w:type="dxa"/>
            <w:gridSpan w:val="3"/>
            <w:tcBorders>
              <w:top w:val="single" w:sz="4" w:space="0" w:color="auto"/>
              <w:left w:val="single" w:sz="4" w:space="0" w:color="auto"/>
              <w:bottom w:val="single" w:sz="4" w:space="0" w:color="auto"/>
              <w:right w:val="single" w:sz="4" w:space="0" w:color="auto"/>
            </w:tcBorders>
            <w:hideMark/>
          </w:tcPr>
          <w:p w14:paraId="137C837B" w14:textId="77777777" w:rsidR="004E799A" w:rsidRPr="005D5C22" w:rsidRDefault="004E799A" w:rsidP="004E799A">
            <w:pPr>
              <w:pStyle w:val="TableParagraph"/>
              <w:spacing w:before="21" w:line="256" w:lineRule="auto"/>
              <w:ind w:left="33"/>
              <w:rPr>
                <w:rFonts w:ascii="Rockwell" w:hAnsi="Rockwell"/>
                <w:sz w:val="20"/>
                <w:szCs w:val="20"/>
                <w:lang w:bidi="hi-IN"/>
              </w:rPr>
            </w:pPr>
            <w:r w:rsidRPr="005D5C22">
              <w:rPr>
                <w:rFonts w:ascii="Rockwell" w:hAnsi="Rockwell"/>
                <w:sz w:val="20"/>
                <w:szCs w:val="20"/>
                <w:lang w:bidi="hi-IN"/>
              </w:rPr>
              <w:t>3.</w:t>
            </w:r>
            <w:r w:rsidRPr="005D5C22">
              <w:rPr>
                <w:rFonts w:ascii="Rockwell" w:hAnsi="Rockwell"/>
                <w:spacing w:val="40"/>
                <w:sz w:val="20"/>
                <w:szCs w:val="20"/>
                <w:lang w:bidi="hi-IN"/>
              </w:rPr>
              <w:t xml:space="preserve"> </w:t>
            </w:r>
            <w:r w:rsidRPr="005D5C22">
              <w:rPr>
                <w:rFonts w:ascii="Rockwell" w:hAnsi="Rockwell"/>
                <w:sz w:val="20"/>
                <w:szCs w:val="20"/>
                <w:lang w:bidi="hi-IN"/>
              </w:rPr>
              <w:t>RTGS/NEFT</w:t>
            </w:r>
            <w:r w:rsidRPr="005D5C22">
              <w:rPr>
                <w:rFonts w:ascii="Rockwell" w:hAnsi="Rockwell"/>
                <w:spacing w:val="-6"/>
                <w:sz w:val="20"/>
                <w:szCs w:val="20"/>
                <w:lang w:bidi="hi-IN"/>
              </w:rPr>
              <w:t xml:space="preserve"> </w:t>
            </w:r>
            <w:r w:rsidRPr="005D5C22">
              <w:rPr>
                <w:rFonts w:ascii="Rockwell" w:hAnsi="Rockwell"/>
                <w:sz w:val="20"/>
                <w:szCs w:val="20"/>
                <w:lang w:bidi="hi-IN"/>
              </w:rPr>
              <w:t>E-payment</w:t>
            </w:r>
            <w:r w:rsidRPr="005D5C22">
              <w:rPr>
                <w:rFonts w:ascii="Rockwell" w:hAnsi="Rockwell"/>
                <w:spacing w:val="-7"/>
                <w:sz w:val="20"/>
                <w:szCs w:val="20"/>
                <w:lang w:bidi="hi-IN"/>
              </w:rPr>
              <w:t xml:space="preserve"> </w:t>
            </w:r>
            <w:r w:rsidRPr="005D5C22">
              <w:rPr>
                <w:rFonts w:ascii="Rockwell" w:hAnsi="Rockwell"/>
                <w:sz w:val="20"/>
                <w:szCs w:val="20"/>
                <w:lang w:bidi="hi-IN"/>
              </w:rPr>
              <w:t>Challans</w:t>
            </w:r>
            <w:r w:rsidRPr="005D5C22">
              <w:rPr>
                <w:rFonts w:ascii="Rockwell" w:hAnsi="Rockwell"/>
                <w:spacing w:val="-6"/>
                <w:sz w:val="20"/>
                <w:szCs w:val="20"/>
                <w:lang w:bidi="hi-IN"/>
              </w:rPr>
              <w:t xml:space="preserve"> </w:t>
            </w:r>
            <w:r w:rsidRPr="005D5C22">
              <w:rPr>
                <w:rFonts w:ascii="Rockwell" w:hAnsi="Rockwell"/>
                <w:sz w:val="20"/>
                <w:szCs w:val="20"/>
                <w:lang w:bidi="hi-IN"/>
              </w:rPr>
              <w:t>with</w:t>
            </w:r>
            <w:r w:rsidRPr="005D5C22">
              <w:rPr>
                <w:rFonts w:ascii="Rockwell" w:hAnsi="Rockwell"/>
                <w:spacing w:val="-7"/>
                <w:sz w:val="20"/>
                <w:szCs w:val="20"/>
                <w:lang w:bidi="hi-IN"/>
              </w:rPr>
              <w:t xml:space="preserve"> </w:t>
            </w:r>
            <w:r w:rsidRPr="005D5C22">
              <w:rPr>
                <w:rFonts w:ascii="Rockwell" w:hAnsi="Rockwell"/>
                <w:sz w:val="20"/>
                <w:szCs w:val="20"/>
                <w:lang w:bidi="hi-IN"/>
              </w:rPr>
              <w:t>UTR</w:t>
            </w:r>
            <w:r w:rsidRPr="005D5C22">
              <w:rPr>
                <w:rFonts w:ascii="Rockwell" w:hAnsi="Rockwell"/>
                <w:spacing w:val="-8"/>
                <w:sz w:val="20"/>
                <w:szCs w:val="20"/>
                <w:lang w:bidi="hi-IN"/>
              </w:rPr>
              <w:t xml:space="preserve"> </w:t>
            </w:r>
            <w:r w:rsidRPr="005D5C22">
              <w:rPr>
                <w:rFonts w:ascii="Rockwell" w:hAnsi="Rockwell"/>
                <w:sz w:val="20"/>
                <w:szCs w:val="20"/>
                <w:lang w:bidi="hi-IN"/>
              </w:rPr>
              <w:t>no.</w:t>
            </w:r>
            <w:r w:rsidRPr="005D5C22">
              <w:rPr>
                <w:rFonts w:ascii="Rockwell" w:hAnsi="Rockwell"/>
                <w:spacing w:val="-6"/>
                <w:sz w:val="20"/>
                <w:szCs w:val="20"/>
                <w:lang w:bidi="hi-IN"/>
              </w:rPr>
              <w:t xml:space="preserve"> </w:t>
            </w:r>
            <w:r w:rsidRPr="005D5C22">
              <w:rPr>
                <w:rFonts w:ascii="Rockwell" w:hAnsi="Rockwell"/>
                <w:sz w:val="20"/>
                <w:szCs w:val="20"/>
                <w:lang w:bidi="hi-IN"/>
              </w:rPr>
              <w:t>duly</w:t>
            </w:r>
            <w:r w:rsidRPr="005D5C22">
              <w:rPr>
                <w:rFonts w:ascii="Rockwell" w:hAnsi="Rockwell"/>
                <w:spacing w:val="-6"/>
                <w:sz w:val="20"/>
                <w:szCs w:val="20"/>
                <w:lang w:bidi="hi-IN"/>
              </w:rPr>
              <w:t xml:space="preserve"> </w:t>
            </w:r>
            <w:r w:rsidRPr="005D5C22">
              <w:rPr>
                <w:rFonts w:ascii="Rockwell" w:hAnsi="Rockwell"/>
                <w:sz w:val="20"/>
                <w:szCs w:val="20"/>
                <w:lang w:bidi="hi-IN"/>
              </w:rPr>
              <w:t>authenticated</w:t>
            </w:r>
            <w:r w:rsidRPr="005D5C22">
              <w:rPr>
                <w:rFonts w:ascii="Rockwell" w:hAnsi="Rockwell"/>
                <w:spacing w:val="-6"/>
                <w:sz w:val="20"/>
                <w:szCs w:val="20"/>
                <w:lang w:bidi="hi-IN"/>
              </w:rPr>
              <w:t xml:space="preserve"> </w:t>
            </w:r>
            <w:r w:rsidRPr="005D5C22">
              <w:rPr>
                <w:rFonts w:ascii="Rockwell" w:hAnsi="Rockwell"/>
                <w:sz w:val="20"/>
                <w:szCs w:val="20"/>
                <w:lang w:bidi="hi-IN"/>
              </w:rPr>
              <w:t>by</w:t>
            </w:r>
            <w:r w:rsidRPr="005D5C22">
              <w:rPr>
                <w:rFonts w:ascii="Rockwell" w:hAnsi="Rockwell"/>
                <w:spacing w:val="-6"/>
                <w:sz w:val="20"/>
                <w:szCs w:val="20"/>
                <w:lang w:bidi="hi-IN"/>
              </w:rPr>
              <w:t xml:space="preserve"> </w:t>
            </w:r>
            <w:r w:rsidRPr="005D5C22">
              <w:rPr>
                <w:rFonts w:ascii="Rockwell" w:hAnsi="Rockwell"/>
                <w:sz w:val="20"/>
                <w:szCs w:val="20"/>
                <w:lang w:bidi="hi-IN"/>
              </w:rPr>
              <w:t>Bank</w:t>
            </w:r>
            <w:r w:rsidRPr="005D5C22">
              <w:rPr>
                <w:rFonts w:ascii="Rockwell" w:hAnsi="Rockwell"/>
                <w:spacing w:val="-6"/>
                <w:sz w:val="20"/>
                <w:szCs w:val="20"/>
                <w:lang w:bidi="hi-IN"/>
              </w:rPr>
              <w:t xml:space="preserve"> </w:t>
            </w:r>
            <w:r w:rsidRPr="005D5C22">
              <w:rPr>
                <w:rFonts w:ascii="Rockwell" w:hAnsi="Rockwell"/>
                <w:sz w:val="20"/>
                <w:szCs w:val="20"/>
                <w:lang w:bidi="hi-IN"/>
              </w:rPr>
              <w:t>may</w:t>
            </w:r>
            <w:r w:rsidRPr="005D5C22">
              <w:rPr>
                <w:rFonts w:ascii="Rockwell" w:hAnsi="Rockwell"/>
                <w:spacing w:val="-6"/>
                <w:sz w:val="20"/>
                <w:szCs w:val="20"/>
                <w:lang w:bidi="hi-IN"/>
              </w:rPr>
              <w:t xml:space="preserve"> </w:t>
            </w:r>
            <w:r w:rsidRPr="005D5C22">
              <w:rPr>
                <w:rFonts w:ascii="Rockwell" w:hAnsi="Rockwell"/>
                <w:sz w:val="20"/>
                <w:szCs w:val="20"/>
                <w:lang w:bidi="hi-IN"/>
              </w:rPr>
              <w:t>also</w:t>
            </w:r>
            <w:r w:rsidRPr="005D5C22">
              <w:rPr>
                <w:rFonts w:ascii="Rockwell" w:hAnsi="Rockwell"/>
                <w:spacing w:val="-6"/>
                <w:sz w:val="20"/>
                <w:szCs w:val="20"/>
                <w:lang w:bidi="hi-IN"/>
              </w:rPr>
              <w:t xml:space="preserve"> </w:t>
            </w:r>
            <w:r w:rsidRPr="005D5C22">
              <w:rPr>
                <w:rFonts w:ascii="Rockwell" w:hAnsi="Rockwell"/>
                <w:sz w:val="20"/>
                <w:szCs w:val="20"/>
                <w:lang w:bidi="hi-IN"/>
              </w:rPr>
              <w:t>be</w:t>
            </w:r>
            <w:r w:rsidRPr="005D5C22">
              <w:rPr>
                <w:rFonts w:ascii="Rockwell" w:hAnsi="Rockwell"/>
                <w:spacing w:val="-7"/>
                <w:sz w:val="20"/>
                <w:szCs w:val="20"/>
                <w:lang w:bidi="hi-IN"/>
              </w:rPr>
              <w:t xml:space="preserve"> </w:t>
            </w:r>
            <w:r w:rsidRPr="005D5C22">
              <w:rPr>
                <w:rFonts w:ascii="Rockwell" w:hAnsi="Rockwell"/>
                <w:sz w:val="20"/>
                <w:szCs w:val="20"/>
                <w:lang w:bidi="hi-IN"/>
              </w:rPr>
              <w:t>scanned</w:t>
            </w:r>
            <w:r w:rsidRPr="005D5C22">
              <w:rPr>
                <w:rFonts w:ascii="Rockwell" w:hAnsi="Rockwell"/>
                <w:spacing w:val="-6"/>
                <w:sz w:val="20"/>
                <w:szCs w:val="20"/>
                <w:lang w:bidi="hi-IN"/>
              </w:rPr>
              <w:t xml:space="preserve"> </w:t>
            </w:r>
            <w:r w:rsidRPr="005D5C22">
              <w:rPr>
                <w:rFonts w:ascii="Rockwell" w:hAnsi="Rockwell"/>
                <w:sz w:val="20"/>
                <w:szCs w:val="20"/>
                <w:lang w:bidi="hi-IN"/>
              </w:rPr>
              <w:t>&amp;</w:t>
            </w:r>
            <w:r w:rsidRPr="005D5C22">
              <w:rPr>
                <w:rFonts w:ascii="Rockwell" w:hAnsi="Rockwell"/>
                <w:spacing w:val="-6"/>
                <w:sz w:val="20"/>
                <w:szCs w:val="20"/>
                <w:lang w:bidi="hi-IN"/>
              </w:rPr>
              <w:t xml:space="preserve"> </w:t>
            </w:r>
            <w:r w:rsidRPr="005D5C22">
              <w:rPr>
                <w:rFonts w:ascii="Rockwell" w:hAnsi="Rockwell"/>
                <w:sz w:val="20"/>
                <w:szCs w:val="20"/>
                <w:lang w:bidi="hi-IN"/>
              </w:rPr>
              <w:t>uploaded</w:t>
            </w:r>
            <w:r w:rsidRPr="005D5C22">
              <w:rPr>
                <w:rFonts w:ascii="Rockwell" w:hAnsi="Rockwell"/>
                <w:spacing w:val="-6"/>
                <w:sz w:val="20"/>
                <w:szCs w:val="20"/>
                <w:lang w:bidi="hi-IN"/>
              </w:rPr>
              <w:t xml:space="preserve"> </w:t>
            </w:r>
            <w:r w:rsidRPr="005D5C22">
              <w:rPr>
                <w:rFonts w:ascii="Rockwell" w:hAnsi="Rockwell"/>
                <w:sz w:val="20"/>
                <w:szCs w:val="20"/>
                <w:lang w:bidi="hi-IN"/>
              </w:rPr>
              <w:t>along</w:t>
            </w:r>
            <w:r w:rsidRPr="005D5C22">
              <w:rPr>
                <w:rFonts w:ascii="Rockwell" w:hAnsi="Rockwell"/>
                <w:spacing w:val="-6"/>
                <w:sz w:val="20"/>
                <w:szCs w:val="20"/>
                <w:lang w:bidi="hi-IN"/>
              </w:rPr>
              <w:t xml:space="preserve"> </w:t>
            </w:r>
            <w:r w:rsidRPr="005D5C22">
              <w:rPr>
                <w:rFonts w:ascii="Rockwell" w:hAnsi="Rockwell"/>
                <w:sz w:val="20"/>
                <w:szCs w:val="20"/>
                <w:lang w:bidi="hi-IN"/>
              </w:rPr>
              <w:t>with</w:t>
            </w:r>
            <w:r w:rsidRPr="005D5C22">
              <w:rPr>
                <w:rFonts w:ascii="Rockwell" w:hAnsi="Rockwell"/>
                <w:spacing w:val="-50"/>
                <w:sz w:val="20"/>
                <w:szCs w:val="20"/>
                <w:lang w:bidi="hi-IN"/>
              </w:rPr>
              <w:t xml:space="preserve"> </w:t>
            </w:r>
            <w:r w:rsidRPr="005D5C22">
              <w:rPr>
                <w:rFonts w:ascii="Rockwell" w:hAnsi="Rockwell"/>
                <w:sz w:val="20"/>
                <w:szCs w:val="20"/>
                <w:lang w:bidi="hi-IN"/>
              </w:rPr>
              <w:t>tender</w:t>
            </w:r>
            <w:r w:rsidRPr="005D5C22">
              <w:rPr>
                <w:rFonts w:ascii="Rockwell" w:hAnsi="Rockwell"/>
                <w:spacing w:val="-2"/>
                <w:sz w:val="20"/>
                <w:szCs w:val="20"/>
                <w:lang w:bidi="hi-IN"/>
              </w:rPr>
              <w:t xml:space="preserve"> </w:t>
            </w:r>
            <w:r w:rsidRPr="005D5C22">
              <w:rPr>
                <w:rFonts w:ascii="Rockwell" w:hAnsi="Rockwell"/>
                <w:sz w:val="20"/>
                <w:szCs w:val="20"/>
                <w:lang w:bidi="hi-IN"/>
              </w:rPr>
              <w:t>submission.</w:t>
            </w:r>
          </w:p>
        </w:tc>
      </w:tr>
      <w:tr w:rsidR="004E799A" w:rsidRPr="005D5C22" w14:paraId="1AE11BB5" w14:textId="77777777" w:rsidTr="009858B7">
        <w:trPr>
          <w:trHeight w:val="147"/>
        </w:trPr>
        <w:tc>
          <w:tcPr>
            <w:tcW w:w="9791" w:type="dxa"/>
            <w:gridSpan w:val="3"/>
            <w:tcBorders>
              <w:top w:val="single" w:sz="4" w:space="0" w:color="auto"/>
              <w:left w:val="single" w:sz="4" w:space="0" w:color="auto"/>
              <w:bottom w:val="single" w:sz="4" w:space="0" w:color="auto"/>
              <w:right w:val="single" w:sz="4" w:space="0" w:color="auto"/>
            </w:tcBorders>
            <w:hideMark/>
          </w:tcPr>
          <w:p w14:paraId="0EF2FD03" w14:textId="77777777" w:rsidR="004E799A" w:rsidRPr="005D5C22" w:rsidRDefault="004E799A" w:rsidP="004E799A">
            <w:pPr>
              <w:pStyle w:val="TableParagraph"/>
              <w:spacing w:before="21" w:line="256" w:lineRule="auto"/>
              <w:ind w:left="33"/>
              <w:rPr>
                <w:rFonts w:ascii="Rockwell" w:hAnsi="Rockwell"/>
                <w:sz w:val="20"/>
                <w:szCs w:val="20"/>
                <w:lang w:bidi="hi-IN"/>
              </w:rPr>
            </w:pPr>
            <w:proofErr w:type="gramStart"/>
            <w:r w:rsidRPr="005D5C22">
              <w:rPr>
                <w:rFonts w:ascii="Rockwell" w:hAnsi="Rockwell"/>
                <w:sz w:val="20"/>
                <w:szCs w:val="20"/>
                <w:lang w:bidi="hi-IN"/>
              </w:rPr>
              <w:t>4 .</w:t>
            </w:r>
            <w:proofErr w:type="gramEnd"/>
            <w:r w:rsidRPr="005D5C22">
              <w:rPr>
                <w:rFonts w:ascii="Rockwell" w:hAnsi="Rockwell"/>
                <w:sz w:val="20"/>
                <w:szCs w:val="20"/>
                <w:lang w:bidi="hi-IN"/>
              </w:rPr>
              <w:t xml:space="preserve"> Bidder must refer Tender eligibility criteria and Qualification norms as per ITB clause 3.2 and Annexure A </w:t>
            </w:r>
          </w:p>
        </w:tc>
      </w:tr>
      <w:tr w:rsidR="004E799A" w:rsidRPr="005D5C22" w14:paraId="53C5D502" w14:textId="77777777" w:rsidTr="009858B7">
        <w:trPr>
          <w:trHeight w:val="236"/>
        </w:trPr>
        <w:tc>
          <w:tcPr>
            <w:tcW w:w="9791" w:type="dxa"/>
            <w:gridSpan w:val="3"/>
            <w:tcBorders>
              <w:top w:val="single" w:sz="4" w:space="0" w:color="auto"/>
              <w:left w:val="single" w:sz="4" w:space="0" w:color="auto"/>
              <w:bottom w:val="single" w:sz="4" w:space="0" w:color="auto"/>
              <w:right w:val="single" w:sz="4" w:space="0" w:color="auto"/>
            </w:tcBorders>
            <w:hideMark/>
          </w:tcPr>
          <w:p w14:paraId="48F0AA66" w14:textId="77777777" w:rsidR="004E799A" w:rsidRPr="005D5C22" w:rsidRDefault="004E799A" w:rsidP="004E799A">
            <w:pPr>
              <w:pStyle w:val="TableParagraph"/>
              <w:spacing w:line="217" w:lineRule="exact"/>
              <w:ind w:left="33"/>
              <w:rPr>
                <w:rFonts w:ascii="Rockwell" w:hAnsi="Rockwell"/>
                <w:sz w:val="20"/>
                <w:szCs w:val="20"/>
                <w:lang w:bidi="hi-IN"/>
              </w:rPr>
            </w:pPr>
            <w:r w:rsidRPr="005D5C22">
              <w:rPr>
                <w:rFonts w:ascii="Rockwell" w:hAnsi="Rockwell"/>
                <w:sz w:val="20"/>
                <w:szCs w:val="20"/>
                <w:lang w:bidi="hi-IN"/>
              </w:rPr>
              <w:t>5.</w:t>
            </w:r>
            <w:r w:rsidRPr="005D5C22">
              <w:rPr>
                <w:rFonts w:ascii="Rockwell" w:hAnsi="Rockwell"/>
                <w:spacing w:val="4"/>
                <w:sz w:val="20"/>
                <w:szCs w:val="20"/>
                <w:lang w:bidi="hi-IN"/>
              </w:rPr>
              <w:t xml:space="preserve"> </w:t>
            </w:r>
            <w:r w:rsidRPr="005D5C22">
              <w:rPr>
                <w:rFonts w:ascii="Rockwell" w:hAnsi="Rockwell"/>
                <w:sz w:val="20"/>
                <w:szCs w:val="20"/>
                <w:lang w:bidi="hi-IN"/>
              </w:rPr>
              <w:t>Affidavit (</w:t>
            </w:r>
            <w:r w:rsidRPr="005D5C22">
              <w:rPr>
                <w:rFonts w:ascii="Rockwell" w:hAnsi="Rockwell"/>
                <w:b/>
                <w:sz w:val="20"/>
                <w:szCs w:val="20"/>
                <w:lang w:bidi="hi-IN"/>
              </w:rPr>
              <w:t>Annexure-IV</w:t>
            </w:r>
            <w:r w:rsidRPr="005D5C22">
              <w:rPr>
                <w:rFonts w:ascii="Rockwell" w:hAnsi="Rockwell"/>
                <w:sz w:val="20"/>
                <w:szCs w:val="20"/>
                <w:lang w:bidi="hi-IN"/>
              </w:rPr>
              <w:t>)</w:t>
            </w:r>
            <w:r w:rsidRPr="005D5C22">
              <w:rPr>
                <w:rFonts w:ascii="Rockwell" w:hAnsi="Rockwell"/>
                <w:spacing w:val="3"/>
                <w:sz w:val="20"/>
                <w:szCs w:val="20"/>
                <w:lang w:bidi="hi-IN"/>
              </w:rPr>
              <w:t xml:space="preserve"> and Signed copy of Integrity Pact </w:t>
            </w:r>
            <w:r w:rsidRPr="005D5C22">
              <w:rPr>
                <w:rFonts w:ascii="Rockwell" w:hAnsi="Rockwell"/>
                <w:sz w:val="20"/>
                <w:szCs w:val="20"/>
                <w:lang w:bidi="hi-IN"/>
              </w:rPr>
              <w:t>must</w:t>
            </w:r>
            <w:r w:rsidRPr="005D5C22">
              <w:rPr>
                <w:rFonts w:ascii="Rockwell" w:hAnsi="Rockwell"/>
                <w:spacing w:val="1"/>
                <w:sz w:val="20"/>
                <w:szCs w:val="20"/>
                <w:lang w:bidi="hi-IN"/>
              </w:rPr>
              <w:t xml:space="preserve"> </w:t>
            </w:r>
            <w:r w:rsidRPr="005D5C22">
              <w:rPr>
                <w:rFonts w:ascii="Rockwell" w:hAnsi="Rockwell"/>
                <w:sz w:val="20"/>
                <w:szCs w:val="20"/>
                <w:lang w:bidi="hi-IN"/>
              </w:rPr>
              <w:t>be</w:t>
            </w:r>
            <w:r w:rsidRPr="005D5C22">
              <w:rPr>
                <w:rFonts w:ascii="Rockwell" w:hAnsi="Rockwell"/>
                <w:spacing w:val="1"/>
                <w:sz w:val="20"/>
                <w:szCs w:val="20"/>
                <w:lang w:bidi="hi-IN"/>
              </w:rPr>
              <w:t xml:space="preserve"> </w:t>
            </w:r>
            <w:r w:rsidRPr="005D5C22">
              <w:rPr>
                <w:rFonts w:ascii="Rockwell" w:hAnsi="Rockwell"/>
                <w:sz w:val="20"/>
                <w:szCs w:val="20"/>
                <w:lang w:bidi="hi-IN"/>
              </w:rPr>
              <w:t>submitted</w:t>
            </w:r>
            <w:r w:rsidRPr="005D5C22">
              <w:rPr>
                <w:rFonts w:ascii="Rockwell" w:hAnsi="Rockwell"/>
                <w:spacing w:val="3"/>
                <w:sz w:val="20"/>
                <w:szCs w:val="20"/>
                <w:lang w:bidi="hi-IN"/>
              </w:rPr>
              <w:t xml:space="preserve"> </w:t>
            </w:r>
            <w:r w:rsidRPr="005D5C22">
              <w:rPr>
                <w:rFonts w:ascii="Rockwell" w:hAnsi="Rockwell"/>
                <w:sz w:val="20"/>
                <w:szCs w:val="20"/>
                <w:lang w:bidi="hi-IN"/>
              </w:rPr>
              <w:t>by</w:t>
            </w:r>
            <w:r w:rsidRPr="005D5C22">
              <w:rPr>
                <w:rFonts w:ascii="Rockwell" w:hAnsi="Rockwell"/>
                <w:spacing w:val="2"/>
                <w:sz w:val="20"/>
                <w:szCs w:val="20"/>
                <w:lang w:bidi="hi-IN"/>
              </w:rPr>
              <w:t xml:space="preserve"> </w:t>
            </w:r>
            <w:r w:rsidRPr="005D5C22">
              <w:rPr>
                <w:rFonts w:ascii="Rockwell" w:hAnsi="Rockwell"/>
                <w:sz w:val="20"/>
                <w:szCs w:val="20"/>
                <w:lang w:bidi="hi-IN"/>
              </w:rPr>
              <w:t>the</w:t>
            </w:r>
            <w:r w:rsidRPr="005D5C22">
              <w:rPr>
                <w:rFonts w:ascii="Rockwell" w:hAnsi="Rockwell"/>
                <w:spacing w:val="2"/>
                <w:sz w:val="20"/>
                <w:szCs w:val="20"/>
                <w:lang w:bidi="hi-IN"/>
              </w:rPr>
              <w:t xml:space="preserve"> </w:t>
            </w:r>
            <w:r w:rsidRPr="005D5C22">
              <w:rPr>
                <w:rFonts w:ascii="Rockwell" w:hAnsi="Rockwell"/>
                <w:sz w:val="20"/>
                <w:szCs w:val="20"/>
                <w:lang w:bidi="hi-IN"/>
              </w:rPr>
              <w:t>Bidder.</w:t>
            </w:r>
          </w:p>
        </w:tc>
      </w:tr>
    </w:tbl>
    <w:p w14:paraId="67899247" w14:textId="77777777" w:rsidR="007860DC" w:rsidRPr="005D5C22" w:rsidRDefault="007860DC" w:rsidP="007860DC">
      <w:pPr>
        <w:rPr>
          <w:rFonts w:ascii="Rockwell" w:hAnsi="Rockwell"/>
          <w:sz w:val="20"/>
          <w:szCs w:val="20"/>
        </w:rPr>
      </w:pPr>
      <w:r w:rsidRPr="005D5C22">
        <w:rPr>
          <w:rFonts w:ascii="Rockwell" w:hAnsi="Rockwell"/>
          <w:sz w:val="20"/>
          <w:szCs w:val="20"/>
        </w:rPr>
        <w:t xml:space="preserve">  </w:t>
      </w:r>
    </w:p>
    <w:p w14:paraId="23BDA4DB" w14:textId="77777777" w:rsidR="007860DC" w:rsidRPr="005D5C22" w:rsidRDefault="007860DC" w:rsidP="007860DC">
      <w:pPr>
        <w:rPr>
          <w:rFonts w:ascii="Rockwell" w:hAnsi="Rockwell"/>
          <w:sz w:val="20"/>
          <w:szCs w:val="20"/>
        </w:rPr>
      </w:pPr>
    </w:p>
    <w:p w14:paraId="6DBB7E74" w14:textId="77777777" w:rsidR="001652D7" w:rsidRDefault="001652D7" w:rsidP="00E34903">
      <w:pPr>
        <w:rPr>
          <w:rFonts w:ascii="Rockwell" w:hAnsi="Rockwell"/>
          <w:sz w:val="20"/>
          <w:szCs w:val="20"/>
        </w:rPr>
      </w:pPr>
    </w:p>
    <w:p w14:paraId="3D6A3116" w14:textId="3640C467" w:rsidR="007860DC" w:rsidRPr="005D5C22" w:rsidRDefault="007860DC" w:rsidP="007860DC">
      <w:pPr>
        <w:jc w:val="right"/>
        <w:rPr>
          <w:rFonts w:ascii="Rockwell" w:hAnsi="Rockwell"/>
          <w:sz w:val="20"/>
          <w:szCs w:val="20"/>
        </w:rPr>
      </w:pPr>
      <w:r w:rsidRPr="005D5C22">
        <w:rPr>
          <w:rFonts w:ascii="Rockwell" w:hAnsi="Rockwell"/>
          <w:sz w:val="20"/>
          <w:szCs w:val="20"/>
        </w:rPr>
        <w:t>Sign of Bidder.</w:t>
      </w:r>
    </w:p>
    <w:p w14:paraId="01B087B4" w14:textId="7CDAC6E1" w:rsidR="004E6653" w:rsidRPr="005D5C22" w:rsidRDefault="007860DC" w:rsidP="004D3EA2">
      <w:pPr>
        <w:jc w:val="right"/>
        <w:rPr>
          <w:rFonts w:ascii="Rockwell" w:hAnsi="Rockwell"/>
          <w:sz w:val="20"/>
          <w:szCs w:val="20"/>
        </w:rPr>
        <w:sectPr w:rsidR="004E6653" w:rsidRPr="005D5C22" w:rsidSect="00903FC5">
          <w:pgSz w:w="11910" w:h="16840"/>
          <w:pgMar w:top="900" w:right="1137"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r w:rsidRPr="005D5C22">
        <w:rPr>
          <w:rFonts w:ascii="Rockwell" w:hAnsi="Rockwell"/>
          <w:sz w:val="20"/>
          <w:szCs w:val="20"/>
        </w:rPr>
        <w:lastRenderedPageBreak/>
        <w:t>(Digital Signature)</w:t>
      </w:r>
    </w:p>
    <w:p w14:paraId="5E139074" w14:textId="1BD0FF43" w:rsidR="007231C4" w:rsidRPr="005D5C22" w:rsidRDefault="00613DB5" w:rsidP="00613DB5">
      <w:pPr>
        <w:shd w:val="clear" w:color="auto" w:fill="FFFFFF" w:themeFill="background1"/>
        <w:tabs>
          <w:tab w:val="left" w:pos="4020"/>
        </w:tabs>
        <w:jc w:val="right"/>
        <w:rPr>
          <w:rFonts w:ascii="Rockwell" w:hAnsi="Rockwell"/>
          <w:b/>
          <w:bCs/>
          <w:sz w:val="20"/>
          <w:szCs w:val="20"/>
        </w:rPr>
      </w:pPr>
      <w:bookmarkStart w:id="228" w:name="CHECK_LIST"/>
      <w:bookmarkEnd w:id="228"/>
      <w:r w:rsidRPr="005D5C22">
        <w:rPr>
          <w:rFonts w:ascii="Rockwell" w:hAnsi="Rockwell"/>
          <w:b/>
          <w:bCs/>
          <w:sz w:val="20"/>
          <w:szCs w:val="20"/>
        </w:rPr>
        <w:lastRenderedPageBreak/>
        <w:t>FORM-E</w:t>
      </w:r>
    </w:p>
    <w:p w14:paraId="26405E18" w14:textId="5C03F3FD" w:rsidR="0017392F" w:rsidRPr="00903FC5" w:rsidRDefault="007231C4" w:rsidP="00424571">
      <w:pPr>
        <w:shd w:val="clear" w:color="auto" w:fill="FFFFFF" w:themeFill="background1"/>
        <w:jc w:val="center"/>
        <w:rPr>
          <w:rFonts w:ascii="Rockwell" w:hAnsi="Rockwell" w:cs="Arial"/>
          <w:b/>
          <w:bCs/>
          <w:sz w:val="24"/>
          <w:szCs w:val="24"/>
        </w:rPr>
      </w:pPr>
      <w:r w:rsidRPr="00903FC5">
        <w:rPr>
          <w:rFonts w:ascii="Rockwell" w:hAnsi="Rockwell" w:cs="Arial"/>
          <w:b/>
          <w:bCs/>
          <w:sz w:val="24"/>
          <w:szCs w:val="24"/>
        </w:rPr>
        <w:t xml:space="preserve"> </w:t>
      </w:r>
      <w:r w:rsidR="0017392F" w:rsidRPr="00903FC5">
        <w:rPr>
          <w:rFonts w:ascii="Rockwell" w:hAnsi="Rockwell" w:cs="Arial"/>
          <w:b/>
          <w:bCs/>
          <w:sz w:val="24"/>
          <w:szCs w:val="24"/>
        </w:rPr>
        <w:t>(To be submitted as part of technical bid</w:t>
      </w:r>
      <w:r w:rsidR="00613DB5" w:rsidRPr="00903FC5">
        <w:rPr>
          <w:rFonts w:ascii="Rockwell" w:hAnsi="Rockwell" w:cs="Arial"/>
          <w:b/>
          <w:bCs/>
          <w:sz w:val="24"/>
          <w:szCs w:val="24"/>
        </w:rPr>
        <w:t xml:space="preserve"> along with PQ </w:t>
      </w:r>
      <w:proofErr w:type="spellStart"/>
      <w:r w:rsidR="00613DB5" w:rsidRPr="00903FC5">
        <w:rPr>
          <w:rFonts w:ascii="Rockwell" w:hAnsi="Rockwell" w:cs="Arial"/>
          <w:b/>
          <w:bCs/>
          <w:sz w:val="24"/>
          <w:szCs w:val="24"/>
        </w:rPr>
        <w:t>performa</w:t>
      </w:r>
      <w:proofErr w:type="spellEnd"/>
      <w:r w:rsidR="0017392F" w:rsidRPr="00903FC5">
        <w:rPr>
          <w:rFonts w:ascii="Rockwell" w:hAnsi="Rockwell" w:cs="Arial"/>
          <w:b/>
          <w:bCs/>
          <w:sz w:val="24"/>
          <w:szCs w:val="24"/>
        </w:rPr>
        <w:t>)</w:t>
      </w:r>
    </w:p>
    <w:p w14:paraId="0E66757F" w14:textId="2244EEC5" w:rsidR="0017392F" w:rsidRPr="00903FC5" w:rsidRDefault="0017392F" w:rsidP="00424571">
      <w:pPr>
        <w:shd w:val="clear" w:color="auto" w:fill="FFFFFF" w:themeFill="background1"/>
        <w:jc w:val="center"/>
        <w:rPr>
          <w:rFonts w:ascii="Rockwell" w:hAnsi="Rockwell" w:cs="Arial"/>
          <w:b/>
          <w:bCs/>
          <w:sz w:val="24"/>
          <w:szCs w:val="24"/>
        </w:rPr>
      </w:pPr>
      <w:r w:rsidRPr="00903FC5">
        <w:rPr>
          <w:rFonts w:ascii="Rockwell" w:hAnsi="Rockwell" w:cs="Arial"/>
          <w:b/>
          <w:bCs/>
          <w:sz w:val="24"/>
          <w:szCs w:val="24"/>
        </w:rPr>
        <w:t xml:space="preserve">(On </w:t>
      </w:r>
      <w:r w:rsidR="004D3EA2" w:rsidRPr="00903FC5">
        <w:rPr>
          <w:rFonts w:ascii="Rockwell" w:hAnsi="Rockwell" w:cs="Arial"/>
          <w:b/>
          <w:bCs/>
          <w:sz w:val="24"/>
          <w:szCs w:val="24"/>
        </w:rPr>
        <w:t xml:space="preserve">Bidder </w:t>
      </w:r>
      <w:r w:rsidRPr="00903FC5">
        <w:rPr>
          <w:rFonts w:ascii="Rockwell" w:hAnsi="Rockwell" w:cs="Arial"/>
          <w:b/>
          <w:bCs/>
          <w:sz w:val="24"/>
          <w:szCs w:val="24"/>
        </w:rPr>
        <w:t>Letter-head)</w:t>
      </w:r>
    </w:p>
    <w:p w14:paraId="0BB63426" w14:textId="77777777" w:rsidR="0017392F" w:rsidRPr="005D5C22" w:rsidRDefault="0017392F" w:rsidP="00424571">
      <w:pPr>
        <w:shd w:val="clear" w:color="auto" w:fill="FFFFFF" w:themeFill="background1"/>
        <w:jc w:val="center"/>
        <w:rPr>
          <w:rFonts w:ascii="Rockwell" w:hAnsi="Rockwell" w:cs="Arial"/>
          <w:sz w:val="20"/>
          <w:szCs w:val="20"/>
        </w:rPr>
      </w:pPr>
      <w:r w:rsidRPr="005D5C22">
        <w:rPr>
          <w:rFonts w:ascii="Rockwell" w:hAnsi="Rockwell" w:cs="Arial"/>
          <w:sz w:val="20"/>
          <w:szCs w:val="20"/>
        </w:rPr>
        <w:t>(Along with supporting documents, if any)</w:t>
      </w:r>
    </w:p>
    <w:p w14:paraId="56E3638C" w14:textId="77777777" w:rsidR="0017392F" w:rsidRPr="005D5C22" w:rsidRDefault="0017392F" w:rsidP="00424571">
      <w:pPr>
        <w:shd w:val="clear" w:color="auto" w:fill="FFFFFF" w:themeFill="background1"/>
        <w:jc w:val="both"/>
        <w:rPr>
          <w:rFonts w:ascii="Rockwell" w:hAnsi="Rockwell" w:cs="Arial"/>
          <w:sz w:val="20"/>
          <w:szCs w:val="20"/>
        </w:rPr>
      </w:pPr>
    </w:p>
    <w:p w14:paraId="67FB5352" w14:textId="5343460E" w:rsidR="0017392F" w:rsidRPr="005D5C22" w:rsidRDefault="0017392F"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Tender Document No. </w:t>
      </w:r>
      <w:r w:rsidR="00F853ED" w:rsidRPr="005D5C22">
        <w:rPr>
          <w:rFonts w:ascii="Rockwell" w:hAnsi="Rockwell"/>
          <w:sz w:val="20"/>
          <w:szCs w:val="20"/>
        </w:rPr>
        <w:fldChar w:fldCharType="begin"/>
      </w:r>
      <w:r w:rsidR="00F853ED" w:rsidRPr="005D5C22">
        <w:rPr>
          <w:rFonts w:ascii="Rockwell" w:hAnsi="Rockwell"/>
          <w:sz w:val="20"/>
          <w:szCs w:val="20"/>
        </w:rPr>
        <w:instrText xml:space="preserve"> DOCPROPERTY  "Document number"  \* MERGEFORMAT </w:instrText>
      </w:r>
      <w:r w:rsidR="00F853ED" w:rsidRPr="005D5C22">
        <w:rPr>
          <w:rFonts w:ascii="Rockwell" w:hAnsi="Rockwell"/>
          <w:sz w:val="20"/>
          <w:szCs w:val="20"/>
        </w:rPr>
        <w:fldChar w:fldCharType="separate"/>
      </w:r>
      <w:proofErr w:type="spellStart"/>
      <w:r w:rsidRPr="005D5C22">
        <w:rPr>
          <w:rFonts w:ascii="Rockwell" w:hAnsi="Rockwell" w:cs="Arial"/>
          <w:sz w:val="20"/>
          <w:szCs w:val="20"/>
        </w:rPr>
        <w:t>Tend</w:t>
      </w:r>
      <w:proofErr w:type="spellEnd"/>
      <w:r w:rsidRPr="005D5C22">
        <w:rPr>
          <w:rFonts w:ascii="Rockwell" w:hAnsi="Rockwell" w:cs="Arial"/>
          <w:sz w:val="20"/>
          <w:szCs w:val="20"/>
        </w:rPr>
        <w:t xml:space="preserve"> No./ </w:t>
      </w:r>
      <w:proofErr w:type="spellStart"/>
      <w:r w:rsidRPr="005D5C22">
        <w:rPr>
          <w:rFonts w:ascii="Rockwell" w:hAnsi="Rockwell" w:cs="Arial"/>
          <w:sz w:val="20"/>
          <w:szCs w:val="20"/>
        </w:rPr>
        <w:t>xxxx</w:t>
      </w:r>
      <w:proofErr w:type="spellEnd"/>
      <w:r w:rsidR="00F853ED" w:rsidRPr="005D5C22">
        <w:rPr>
          <w:rFonts w:ascii="Rockwell" w:hAnsi="Rockwell" w:cs="Arial"/>
          <w:sz w:val="20"/>
          <w:szCs w:val="20"/>
        </w:rPr>
        <w:fldChar w:fldCharType="end"/>
      </w:r>
      <w:r w:rsidRPr="005D5C22">
        <w:rPr>
          <w:rFonts w:ascii="Rockwell" w:hAnsi="Rockwell" w:cs="Arial"/>
          <w:sz w:val="20"/>
          <w:szCs w:val="20"/>
        </w:rPr>
        <w:t xml:space="preserve">; </w:t>
      </w:r>
    </w:p>
    <w:p w14:paraId="2FB84F80" w14:textId="77777777" w:rsidR="0017392F" w:rsidRPr="005D5C22" w:rsidRDefault="0017392F"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Name of work:</w:t>
      </w:r>
    </w:p>
    <w:p w14:paraId="7415E657" w14:textId="77777777" w:rsidR="0017392F" w:rsidRPr="005D5C22" w:rsidRDefault="0017392F" w:rsidP="00424571">
      <w:pPr>
        <w:shd w:val="clear" w:color="auto" w:fill="FFFFFF" w:themeFill="background1"/>
        <w:jc w:val="both"/>
        <w:rPr>
          <w:rFonts w:ascii="Rockwell" w:hAnsi="Rockwell" w:cs="Arial"/>
          <w:sz w:val="20"/>
          <w:szCs w:val="20"/>
        </w:rPr>
      </w:pPr>
    </w:p>
    <w:p w14:paraId="4CCEABC1" w14:textId="6C6EDCB4" w:rsidR="0017392F" w:rsidRPr="005D5C22" w:rsidRDefault="0017392F"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Bidder’s Name_________________________</w:t>
      </w:r>
    </w:p>
    <w:p w14:paraId="2F9FE52E" w14:textId="77777777" w:rsidR="0017392F" w:rsidRPr="005D5C22" w:rsidRDefault="0017392F"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[Address and Contact Details]</w:t>
      </w:r>
    </w:p>
    <w:p w14:paraId="2427D5ED" w14:textId="77777777" w:rsidR="0017392F" w:rsidRPr="005D5C22" w:rsidRDefault="0017392F"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Bidder’s Reference No.___________________________ </w:t>
      </w:r>
      <w:r w:rsidRPr="005D5C22">
        <w:rPr>
          <w:rFonts w:ascii="Rockwell" w:hAnsi="Rockwell" w:cs="Arial"/>
          <w:sz w:val="20"/>
          <w:szCs w:val="20"/>
        </w:rPr>
        <w:tab/>
        <w:t>Date……….</w:t>
      </w:r>
    </w:p>
    <w:p w14:paraId="2746B220" w14:textId="77777777" w:rsidR="0017392F" w:rsidRPr="005D5C22" w:rsidRDefault="0017392F" w:rsidP="00424571">
      <w:pPr>
        <w:shd w:val="clear" w:color="auto" w:fill="FFFFFF" w:themeFill="background1"/>
        <w:jc w:val="both"/>
        <w:rPr>
          <w:rFonts w:ascii="Rockwell" w:hAnsi="Rockwell" w:cs="Arial"/>
          <w:b/>
          <w:bCs/>
          <w:sz w:val="20"/>
          <w:szCs w:val="20"/>
        </w:rPr>
      </w:pPr>
    </w:p>
    <w:p w14:paraId="5E2C44F9" w14:textId="77777777" w:rsidR="0017392F" w:rsidRPr="005D5C22" w:rsidRDefault="0017392F" w:rsidP="00424571">
      <w:pPr>
        <w:shd w:val="clear" w:color="auto" w:fill="FFFFFF" w:themeFill="background1"/>
        <w:jc w:val="center"/>
        <w:rPr>
          <w:rFonts w:ascii="Rockwell" w:hAnsi="Rockwell" w:cs="Arial"/>
          <w:b/>
          <w:bCs/>
          <w:sz w:val="20"/>
          <w:szCs w:val="20"/>
        </w:rPr>
      </w:pPr>
      <w:r w:rsidRPr="005D5C22">
        <w:rPr>
          <w:rFonts w:ascii="Rockwell" w:hAnsi="Rockwell" w:cs="Arial"/>
          <w:b/>
          <w:bCs/>
          <w:sz w:val="20"/>
          <w:szCs w:val="20"/>
        </w:rPr>
        <w:t>Eligibility Declarations</w:t>
      </w:r>
    </w:p>
    <w:p w14:paraId="635EEC02" w14:textId="77777777" w:rsidR="0017392F" w:rsidRPr="005D5C22" w:rsidRDefault="0017392F" w:rsidP="00424571">
      <w:pPr>
        <w:shd w:val="clear" w:color="auto" w:fill="FFFFFF" w:themeFill="background1"/>
        <w:jc w:val="both"/>
        <w:rPr>
          <w:rFonts w:ascii="Rockwell" w:hAnsi="Rockwell" w:cs="Arial"/>
          <w:i/>
          <w:iCs/>
          <w:sz w:val="20"/>
          <w:szCs w:val="20"/>
        </w:rPr>
      </w:pPr>
      <w:r w:rsidRPr="005D5C22">
        <w:rPr>
          <w:rFonts w:ascii="Rockwell" w:hAnsi="Rockwell" w:cs="Arial"/>
          <w:i/>
          <w:iCs/>
          <w:sz w:val="20"/>
          <w:szCs w:val="20"/>
        </w:rPr>
        <w:t>(Please tick appropriate boxes or cross out any declaration not applicable to the bidder)</w:t>
      </w:r>
    </w:p>
    <w:p w14:paraId="38B20C12" w14:textId="77777777" w:rsidR="0017392F" w:rsidRPr="005D5C22" w:rsidRDefault="0017392F" w:rsidP="00424571">
      <w:pPr>
        <w:shd w:val="clear" w:color="auto" w:fill="FFFFFF" w:themeFill="background1"/>
        <w:jc w:val="both"/>
        <w:rPr>
          <w:rFonts w:ascii="Rockwell" w:hAnsi="Rockwell" w:cs="Arial"/>
          <w:sz w:val="20"/>
          <w:szCs w:val="20"/>
        </w:rPr>
      </w:pPr>
    </w:p>
    <w:p w14:paraId="4B90E39D" w14:textId="7DF118F8" w:rsidR="0017392F" w:rsidRPr="005D5C22" w:rsidRDefault="0017392F" w:rsidP="00424571">
      <w:pPr>
        <w:shd w:val="clear" w:color="auto" w:fill="FFFFFF" w:themeFill="background1"/>
        <w:jc w:val="both"/>
        <w:rPr>
          <w:rFonts w:ascii="Rockwell" w:hAnsi="Rockwell" w:cs="Arial"/>
          <w:sz w:val="20"/>
          <w:szCs w:val="20"/>
        </w:rPr>
      </w:pPr>
      <w:r w:rsidRPr="005D5C22">
        <w:rPr>
          <w:rFonts w:ascii="Rockwell" w:hAnsi="Rockwell" w:cs="Arial"/>
          <w:sz w:val="20"/>
          <w:szCs w:val="20"/>
        </w:rPr>
        <w:t xml:space="preserve">We hereby confirm that we comply with all the stipulations of NIT-clause 3 and ITB-clause 3.2and declare as under </w:t>
      </w:r>
      <w:r w:rsidRPr="005D5C22">
        <w:rPr>
          <w:rFonts w:ascii="Rockwell" w:hAnsi="Rockwell"/>
          <w:sz w:val="20"/>
          <w:szCs w:val="20"/>
        </w:rPr>
        <w:t>and shall provide evidence of our continued eligibility to the Procuring Entity as may be requested</w:t>
      </w:r>
      <w:r w:rsidRPr="005D5C22">
        <w:rPr>
          <w:rFonts w:ascii="Rockwell" w:hAnsi="Rockwell" w:cs="Arial"/>
          <w:sz w:val="20"/>
          <w:szCs w:val="20"/>
        </w:rPr>
        <w:t>:</w:t>
      </w:r>
    </w:p>
    <w:p w14:paraId="2557DEB4" w14:textId="77777777" w:rsidR="00F877C5" w:rsidRPr="005D5C22" w:rsidRDefault="00F877C5" w:rsidP="00424571">
      <w:pPr>
        <w:shd w:val="clear" w:color="auto" w:fill="FFFFFF" w:themeFill="background1"/>
        <w:jc w:val="both"/>
        <w:rPr>
          <w:rFonts w:ascii="Rockwell" w:hAnsi="Rockwell" w:cs="Arial"/>
          <w:sz w:val="20"/>
          <w:szCs w:val="20"/>
        </w:rPr>
      </w:pPr>
    </w:p>
    <w:p w14:paraId="2F27781E" w14:textId="77777777"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sz w:val="20"/>
        </w:rPr>
      </w:pPr>
      <w:r w:rsidRPr="005D5C22">
        <w:rPr>
          <w:rFonts w:ascii="Rockwell" w:hAnsi="Rockwell"/>
          <w:b/>
          <w:bCs/>
          <w:sz w:val="20"/>
        </w:rPr>
        <w:t>Legal Entity of Bidder</w:t>
      </w:r>
      <w:r w:rsidRPr="005D5C22">
        <w:rPr>
          <w:rFonts w:ascii="Rockwell" w:hAnsi="Rockwell"/>
          <w:sz w:val="20"/>
        </w:rPr>
        <w:t>: ____________________________</w:t>
      </w:r>
    </w:p>
    <w:p w14:paraId="63AE4C60" w14:textId="77777777"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sz w:val="20"/>
        </w:rPr>
      </w:pPr>
      <w:r w:rsidRPr="005D5C22">
        <w:rPr>
          <w:rFonts w:ascii="Rockwell" w:hAnsi="Rockwell"/>
          <w:b/>
          <w:bCs/>
          <w:sz w:val="20"/>
        </w:rPr>
        <w:t>Bidder/ Agent Status</w:t>
      </w:r>
      <w:r w:rsidRPr="005D5C22">
        <w:rPr>
          <w:rFonts w:ascii="Rockwell" w:hAnsi="Rockwell"/>
          <w:sz w:val="20"/>
        </w:rPr>
        <w:t>: __________________________</w:t>
      </w:r>
    </w:p>
    <w:p w14:paraId="38B25346" w14:textId="4D201ABB"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sz w:val="20"/>
        </w:rPr>
      </w:pPr>
      <w:r w:rsidRPr="005D5C22">
        <w:rPr>
          <w:rFonts w:ascii="Rockwell" w:hAnsi="Rockwell" w:cs="Arial"/>
          <w:sz w:val="20"/>
        </w:rPr>
        <w:t xml:space="preserve">We solemnly declare that we </w:t>
      </w:r>
      <w:r w:rsidRPr="005D5C22">
        <w:rPr>
          <w:rFonts w:ascii="Rockwell" w:hAnsi="Rockwell"/>
          <w:sz w:val="20"/>
        </w:rPr>
        <w:t>(including our affiliates or subsidiaries or constituents)</w:t>
      </w:r>
      <w:r w:rsidRPr="005D5C22">
        <w:rPr>
          <w:rFonts w:ascii="Rockwell" w:hAnsi="Rockwell" w:cs="Arial"/>
          <w:sz w:val="20"/>
        </w:rPr>
        <w:t>:</w:t>
      </w:r>
    </w:p>
    <w:p w14:paraId="2C31653F" w14:textId="77777777" w:rsidR="0017392F" w:rsidRPr="005D5C22" w:rsidRDefault="0017392F" w:rsidP="004C4D55">
      <w:pPr>
        <w:pStyle w:val="List2"/>
        <w:numPr>
          <w:ilvl w:val="5"/>
          <w:numId w:val="80"/>
        </w:numPr>
        <w:shd w:val="clear" w:color="auto" w:fill="FFFFFF" w:themeFill="background1"/>
        <w:spacing w:after="160" w:line="259" w:lineRule="auto"/>
        <w:ind w:left="1701"/>
        <w:jc w:val="both"/>
        <w:rPr>
          <w:rFonts w:ascii="Rockwell" w:hAnsi="Rockwell"/>
          <w:sz w:val="20"/>
        </w:rPr>
      </w:pPr>
      <w:r w:rsidRPr="005D5C22">
        <w:rPr>
          <w:rFonts w:ascii="Rockwell" w:hAnsi="Rockwell"/>
          <w:sz w:val="20"/>
        </w:rPr>
        <w:t>are not insolvent, in receivership, bankrupt or being wound up, not have our affairs administered by a court or a judicial officer, not have our business activities suspended and are not the subject of legal proceedings for any of these reasons;</w:t>
      </w:r>
    </w:p>
    <w:p w14:paraId="7E05D9EE" w14:textId="2662C0C6"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b/>
          <w:bCs/>
          <w:sz w:val="20"/>
        </w:rPr>
      </w:pPr>
      <w:r w:rsidRPr="005D5C22">
        <w:rPr>
          <w:rFonts w:ascii="Rockwell" w:hAnsi="Rockwell"/>
          <w:b/>
          <w:bCs/>
          <w:sz w:val="20"/>
        </w:rPr>
        <w:t>Including our Contractors/ subcontractors for any part of the contract:</w:t>
      </w:r>
    </w:p>
    <w:p w14:paraId="41867A91" w14:textId="77777777" w:rsidR="0017392F" w:rsidRPr="005D5C22" w:rsidRDefault="0017392F" w:rsidP="004C4D55">
      <w:pPr>
        <w:pStyle w:val="List3"/>
        <w:numPr>
          <w:ilvl w:val="0"/>
          <w:numId w:val="79"/>
        </w:numPr>
        <w:shd w:val="clear" w:color="auto" w:fill="FFFFFF" w:themeFill="background1"/>
        <w:spacing w:after="160" w:line="259" w:lineRule="auto"/>
        <w:ind w:left="1701"/>
        <w:jc w:val="both"/>
        <w:rPr>
          <w:rFonts w:ascii="Rockwell" w:hAnsi="Rockwell"/>
          <w:sz w:val="20"/>
        </w:rPr>
      </w:pPr>
      <w:r w:rsidRPr="005D5C22">
        <w:rPr>
          <w:rFonts w:ascii="Rockwell" w:hAnsi="Rockwell"/>
          <w:sz w:val="20"/>
        </w:rPr>
        <w:t xml:space="preserve">Do not stand declared ineligible/ blacklisted/ banned/ debarred by the </w:t>
      </w:r>
      <w:r w:rsidRPr="005D5C22">
        <w:rPr>
          <w:rFonts w:ascii="Rockwell" w:hAnsi="Rockwell"/>
          <w:sz w:val="20"/>
        </w:rPr>
        <w:fldChar w:fldCharType="begin"/>
      </w:r>
      <w:r w:rsidRPr="005D5C22">
        <w:rPr>
          <w:rFonts w:ascii="Rockwell" w:hAnsi="Rockwell"/>
          <w:sz w:val="20"/>
        </w:rPr>
        <w:instrText xml:space="preserve"> DOCPROPERTY  "Procuring Organisation"  \* MERGEFORMAT </w:instrText>
      </w:r>
      <w:r w:rsidRPr="005D5C22">
        <w:rPr>
          <w:rFonts w:ascii="Rockwell" w:hAnsi="Rockwell"/>
          <w:sz w:val="20"/>
        </w:rPr>
        <w:fldChar w:fldCharType="separate"/>
      </w:r>
      <w:r w:rsidRPr="005D5C22">
        <w:rPr>
          <w:rFonts w:ascii="Rockwell" w:hAnsi="Rockwell"/>
          <w:sz w:val="20"/>
        </w:rPr>
        <w:t>Procuring Organisation</w:t>
      </w:r>
      <w:r w:rsidRPr="005D5C22">
        <w:rPr>
          <w:rFonts w:ascii="Rockwell" w:hAnsi="Rockwell"/>
          <w:sz w:val="20"/>
        </w:rPr>
        <w:fldChar w:fldCharType="end"/>
      </w:r>
      <w:r w:rsidRPr="005D5C22">
        <w:rPr>
          <w:rFonts w:ascii="Rockwell" w:hAnsi="Rockwell"/>
          <w:sz w:val="20"/>
        </w:rPr>
        <w:t xml:space="preserve"> or its Ministry/ Department from participation in its Tender Processes; and/ or</w:t>
      </w:r>
    </w:p>
    <w:p w14:paraId="5F18F74C" w14:textId="77777777" w:rsidR="0017392F" w:rsidRPr="005D5C22" w:rsidRDefault="0017392F" w:rsidP="004C4D55">
      <w:pPr>
        <w:pStyle w:val="List3"/>
        <w:numPr>
          <w:ilvl w:val="0"/>
          <w:numId w:val="79"/>
        </w:numPr>
        <w:shd w:val="clear" w:color="auto" w:fill="FFFFFF" w:themeFill="background1"/>
        <w:spacing w:after="160" w:line="259" w:lineRule="auto"/>
        <w:ind w:left="1701"/>
        <w:jc w:val="both"/>
        <w:rPr>
          <w:rFonts w:ascii="Rockwell" w:hAnsi="Rockwell"/>
          <w:sz w:val="20"/>
        </w:rPr>
      </w:pPr>
      <w:r w:rsidRPr="005D5C22">
        <w:rPr>
          <w:rFonts w:ascii="Rockwell" w:hAnsi="Rockwell"/>
          <w:sz w:val="20"/>
        </w:rPr>
        <w:t>Are not convicted (within three years preceding the last date of bid submission) or stand declared ineligible/ suspended/ blacklisted/ banned/ debarred by appropriate agencies of Government of India from participation in Tender Processes of all of its entities, for offences mentioned in Tender Document in this regard. We have neither changed our name nor created a new “Allied Firm”, consequent to the above disqualifications.</w:t>
      </w:r>
    </w:p>
    <w:p w14:paraId="4171921A" w14:textId="77777777"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cs="Arial"/>
          <w:sz w:val="20"/>
        </w:rPr>
      </w:pPr>
      <w:r w:rsidRPr="005D5C22">
        <w:rPr>
          <w:rFonts w:ascii="Rockwell" w:hAnsi="Rockwell" w:cs="Arial"/>
          <w:sz w:val="20"/>
        </w:rPr>
        <w:t>Do not have any association (as bidder/ partner/ Director/ employee in any capacity) with such retired public official or near relations of such officials of Procuring Entity, as counter-indicated, in the Tender Document.</w:t>
      </w:r>
    </w:p>
    <w:p w14:paraId="0CF8E21B" w14:textId="77777777"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cs="Arial"/>
          <w:sz w:val="20"/>
        </w:rPr>
      </w:pPr>
      <w:r w:rsidRPr="005D5C22">
        <w:rPr>
          <w:rFonts w:ascii="Rockwell" w:hAnsi="Rockwell"/>
          <w:sz w:val="20"/>
        </w:rPr>
        <w:t xml:space="preserve">We certify that we fulfil any other additional eligibility condition if prescribed in Tender Document. </w:t>
      </w:r>
    </w:p>
    <w:p w14:paraId="0793FB22" w14:textId="77777777" w:rsidR="00F877C5" w:rsidRPr="005D5C22" w:rsidRDefault="0017392F" w:rsidP="004C4D55">
      <w:pPr>
        <w:pStyle w:val="List"/>
        <w:numPr>
          <w:ilvl w:val="0"/>
          <w:numId w:val="78"/>
        </w:numPr>
        <w:shd w:val="clear" w:color="auto" w:fill="FFFFFF" w:themeFill="background1"/>
        <w:spacing w:after="160" w:line="259" w:lineRule="auto"/>
        <w:jc w:val="both"/>
        <w:rPr>
          <w:rFonts w:ascii="Rockwell" w:hAnsi="Rockwell" w:cs="Arial"/>
          <w:sz w:val="20"/>
        </w:rPr>
      </w:pPr>
      <w:r w:rsidRPr="005D5C22">
        <w:rPr>
          <w:rFonts w:ascii="Rockwell" w:hAnsi="Rockwell"/>
          <w:sz w:val="20"/>
        </w:rPr>
        <w:t>We have no conflict of interest, which substantially affects fair competition. The prices quoted are competitive and without adopting any unfair/ unethical/ anti-competitive means. No attempt has been made or shall be made by us to induce any other bidder to submit or not to submit an offer to restrict competition.</w:t>
      </w:r>
      <w:r w:rsidR="00F877C5" w:rsidRPr="005D5C22">
        <w:rPr>
          <w:rFonts w:ascii="Rockwell" w:hAnsi="Rockwell"/>
          <w:sz w:val="20"/>
        </w:rPr>
        <w:t xml:space="preserve"> </w:t>
      </w:r>
    </w:p>
    <w:p w14:paraId="70A9A605" w14:textId="27732660" w:rsidR="0017392F" w:rsidRPr="005D5C22" w:rsidRDefault="00F877C5" w:rsidP="004C4D55">
      <w:pPr>
        <w:pStyle w:val="List"/>
        <w:numPr>
          <w:ilvl w:val="0"/>
          <w:numId w:val="78"/>
        </w:numPr>
        <w:shd w:val="clear" w:color="auto" w:fill="FFFFFF" w:themeFill="background1"/>
        <w:spacing w:after="160" w:line="259" w:lineRule="auto"/>
        <w:jc w:val="both"/>
        <w:rPr>
          <w:rFonts w:ascii="Rockwell" w:hAnsi="Rockwell" w:cs="Arial"/>
          <w:sz w:val="20"/>
        </w:rPr>
      </w:pPr>
      <w:r w:rsidRPr="005D5C22">
        <w:rPr>
          <w:rFonts w:ascii="Rockwell" w:hAnsi="Rockwell"/>
          <w:sz w:val="20"/>
        </w:rPr>
        <w:t>Restrictions on procurement from bidders from a country or countries, or a class of countries under Rule 144 (xi) of the General Financial Rules 2017:</w:t>
      </w:r>
    </w:p>
    <w:p w14:paraId="3BE4D840" w14:textId="77777777" w:rsidR="0017392F" w:rsidRPr="005D5C22" w:rsidRDefault="0017392F" w:rsidP="00424571">
      <w:pPr>
        <w:pStyle w:val="IntenseQuote"/>
        <w:shd w:val="clear" w:color="auto" w:fill="FFFFFF" w:themeFill="background1"/>
        <w:ind w:left="426"/>
        <w:jc w:val="both"/>
        <w:rPr>
          <w:rFonts w:ascii="Rockwell" w:hAnsi="Rockwell" w:cs="Arial"/>
          <w:sz w:val="20"/>
        </w:rPr>
      </w:pPr>
      <w:bookmarkStart w:id="229" w:name="_Hlk78190083"/>
      <w:r w:rsidRPr="005D5C22">
        <w:rPr>
          <w:rFonts w:ascii="Rockwell" w:hAnsi="Rockwell" w:cs="Arial"/>
          <w:sz w:val="20"/>
        </w:rPr>
        <w:t xml:space="preserve">“We have read the clause regarding restrictions on procurement from a bidder of a country which shares a land border with India </w:t>
      </w:r>
      <w:r w:rsidRPr="005D5C22">
        <w:rPr>
          <w:rFonts w:ascii="Rockwell" w:hAnsi="Rockwell"/>
          <w:sz w:val="20"/>
        </w:rPr>
        <w:t>and on sub-contracting to contractors from such countries</w:t>
      </w:r>
      <w:r w:rsidRPr="005D5C22">
        <w:rPr>
          <w:rFonts w:ascii="Rockwell" w:hAnsi="Rockwell" w:cs="Arial"/>
          <w:sz w:val="20"/>
        </w:rPr>
        <w:t xml:space="preserve">, and solemnly certify that </w:t>
      </w:r>
      <w:r w:rsidRPr="005D5C22">
        <w:rPr>
          <w:rFonts w:ascii="Rockwell" w:hAnsi="Rockwell"/>
          <w:sz w:val="20"/>
        </w:rPr>
        <w:t>we fulfil all requirements in this regard and are eligible to be considered. We certify that</w:t>
      </w:r>
      <w:r w:rsidRPr="005D5C22">
        <w:rPr>
          <w:rFonts w:ascii="Rockwell" w:hAnsi="Rockwell" w:cs="Arial"/>
          <w:sz w:val="20"/>
        </w:rPr>
        <w:t>:</w:t>
      </w:r>
    </w:p>
    <w:p w14:paraId="5548EDBC" w14:textId="77777777" w:rsidR="0017392F" w:rsidRPr="005D5C22" w:rsidRDefault="0017392F" w:rsidP="00424571">
      <w:pPr>
        <w:pStyle w:val="List2"/>
        <w:numPr>
          <w:ilvl w:val="5"/>
          <w:numId w:val="0"/>
        </w:numPr>
        <w:shd w:val="clear" w:color="auto" w:fill="FFFFFF" w:themeFill="background1"/>
        <w:spacing w:after="160" w:line="259" w:lineRule="auto"/>
        <w:ind w:left="426"/>
        <w:jc w:val="both"/>
        <w:rPr>
          <w:rFonts w:ascii="Rockwell" w:hAnsi="Rockwell"/>
          <w:i/>
          <w:iCs/>
          <w:sz w:val="20"/>
        </w:rPr>
      </w:pPr>
      <w:r w:rsidRPr="005D5C22">
        <w:rPr>
          <w:rFonts w:ascii="Rockwell" w:hAnsi="Rockwell"/>
          <w:i/>
          <w:iCs/>
          <w:sz w:val="20"/>
        </w:rPr>
        <w:t>we are not from such a country or, if from such a country, we are registered with the Competent Authority (copy enclosed). and;</w:t>
      </w:r>
    </w:p>
    <w:p w14:paraId="69D52102" w14:textId="77777777" w:rsidR="0017392F" w:rsidRDefault="0017392F" w:rsidP="00424571">
      <w:pPr>
        <w:pStyle w:val="List2"/>
        <w:numPr>
          <w:ilvl w:val="5"/>
          <w:numId w:val="0"/>
        </w:numPr>
        <w:shd w:val="clear" w:color="auto" w:fill="FFFFFF" w:themeFill="background1"/>
        <w:spacing w:after="160" w:line="259" w:lineRule="auto"/>
        <w:ind w:left="426"/>
        <w:jc w:val="both"/>
        <w:rPr>
          <w:rFonts w:ascii="Rockwell" w:hAnsi="Rockwell"/>
          <w:i/>
          <w:iCs/>
          <w:sz w:val="20"/>
        </w:rPr>
      </w:pPr>
      <w:r w:rsidRPr="005D5C22">
        <w:rPr>
          <w:rFonts w:ascii="Rockwell" w:hAnsi="Rockwell"/>
          <w:i/>
          <w:iCs/>
          <w:sz w:val="20"/>
        </w:rPr>
        <w:t>we shall not subcontract any work to a contractor from such countries unless such contractor is registered with the Competent Authority.</w:t>
      </w:r>
      <w:bookmarkEnd w:id="229"/>
    </w:p>
    <w:p w14:paraId="7F01DE9B" w14:textId="77777777" w:rsidR="00903FC5" w:rsidRPr="005D5C22" w:rsidRDefault="00903FC5" w:rsidP="00424571">
      <w:pPr>
        <w:pStyle w:val="List2"/>
        <w:numPr>
          <w:ilvl w:val="5"/>
          <w:numId w:val="0"/>
        </w:numPr>
        <w:shd w:val="clear" w:color="auto" w:fill="FFFFFF" w:themeFill="background1"/>
        <w:spacing w:after="160" w:line="259" w:lineRule="auto"/>
        <w:ind w:left="426"/>
        <w:jc w:val="both"/>
        <w:rPr>
          <w:rFonts w:ascii="Rockwell" w:hAnsi="Rockwell"/>
          <w:sz w:val="20"/>
        </w:rPr>
      </w:pPr>
    </w:p>
    <w:p w14:paraId="75242D9E" w14:textId="77777777"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b/>
          <w:bCs/>
          <w:sz w:val="20"/>
        </w:rPr>
      </w:pPr>
      <w:r w:rsidRPr="005D5C22">
        <w:rPr>
          <w:rFonts w:ascii="Rockwell" w:hAnsi="Rockwell"/>
          <w:b/>
          <w:bCs/>
          <w:sz w:val="20"/>
        </w:rPr>
        <w:lastRenderedPageBreak/>
        <w:t>We also declare that.</w:t>
      </w:r>
    </w:p>
    <w:p w14:paraId="07F7045B" w14:textId="38674407" w:rsidR="0017392F" w:rsidRPr="005D5C22" w:rsidRDefault="0017392F" w:rsidP="004C4D55">
      <w:pPr>
        <w:pStyle w:val="ListParagraph"/>
        <w:numPr>
          <w:ilvl w:val="0"/>
          <w:numId w:val="81"/>
        </w:numPr>
        <w:shd w:val="clear" w:color="auto" w:fill="FFFFFF" w:themeFill="background1"/>
        <w:rPr>
          <w:rFonts w:ascii="Rockwell" w:hAnsi="Rockwell" w:cs="Arial"/>
          <w:sz w:val="20"/>
          <w:szCs w:val="20"/>
        </w:rPr>
      </w:pPr>
      <w:r w:rsidRPr="005D5C22">
        <w:rPr>
          <w:rFonts w:ascii="Rockwell" w:hAnsi="Rockwell" w:cs="Arial"/>
          <w:sz w:val="20"/>
          <w:szCs w:val="20"/>
        </w:rPr>
        <w:t>There is no country whose bidders have been notified as ineligible on a reciprocal basis under this order for the offered / tendered works/ Services, or</w:t>
      </w:r>
    </w:p>
    <w:p w14:paraId="2A6ED793" w14:textId="21CB643D" w:rsidR="0017392F" w:rsidRPr="005D5C22" w:rsidRDefault="0017392F" w:rsidP="004C4D55">
      <w:pPr>
        <w:pStyle w:val="ListParagraph"/>
        <w:numPr>
          <w:ilvl w:val="0"/>
          <w:numId w:val="81"/>
        </w:numPr>
        <w:shd w:val="clear" w:color="auto" w:fill="FFFFFF" w:themeFill="background1"/>
        <w:rPr>
          <w:rFonts w:ascii="Rockwell" w:hAnsi="Rockwell" w:cs="Arial"/>
          <w:sz w:val="20"/>
          <w:szCs w:val="20"/>
        </w:rPr>
      </w:pPr>
      <w:r w:rsidRPr="005D5C22">
        <w:rPr>
          <w:rFonts w:ascii="Rockwell" w:hAnsi="Rockwell" w:cs="Arial"/>
          <w:sz w:val="20"/>
          <w:szCs w:val="20"/>
        </w:rPr>
        <w:t>We do not belong to any Country whose bidders are notified as ineligible on a reciprocal basis under this order for the offered / tendered works/ Services.</w:t>
      </w:r>
    </w:p>
    <w:p w14:paraId="12D12E7C" w14:textId="77777777" w:rsidR="00F877C5" w:rsidRPr="005D5C22" w:rsidRDefault="00F877C5" w:rsidP="004C4D55">
      <w:pPr>
        <w:pStyle w:val="ListParagraph"/>
        <w:numPr>
          <w:ilvl w:val="0"/>
          <w:numId w:val="81"/>
        </w:numPr>
        <w:shd w:val="clear" w:color="auto" w:fill="FFFFFF" w:themeFill="background1"/>
        <w:rPr>
          <w:rFonts w:ascii="Rockwell" w:hAnsi="Rockwell" w:cs="Arial"/>
          <w:sz w:val="20"/>
          <w:szCs w:val="20"/>
        </w:rPr>
      </w:pPr>
    </w:p>
    <w:p w14:paraId="7950E4EF" w14:textId="77777777" w:rsidR="0017392F" w:rsidRPr="005D5C22" w:rsidRDefault="0017392F" w:rsidP="004C4D55">
      <w:pPr>
        <w:pStyle w:val="List"/>
        <w:numPr>
          <w:ilvl w:val="0"/>
          <w:numId w:val="78"/>
        </w:numPr>
        <w:shd w:val="clear" w:color="auto" w:fill="FFFFFF" w:themeFill="background1"/>
        <w:spacing w:after="160" w:line="259" w:lineRule="auto"/>
        <w:jc w:val="both"/>
        <w:rPr>
          <w:rFonts w:ascii="Rockwell" w:hAnsi="Rockwell"/>
          <w:b/>
          <w:bCs/>
          <w:sz w:val="20"/>
        </w:rPr>
      </w:pPr>
      <w:r w:rsidRPr="005D5C22">
        <w:rPr>
          <w:rFonts w:ascii="Rockwell" w:hAnsi="Rockwell"/>
          <w:b/>
          <w:bCs/>
          <w:sz w:val="20"/>
        </w:rPr>
        <w:t>Penalties for false or misleading declarations:</w:t>
      </w:r>
    </w:p>
    <w:p w14:paraId="2F6BB06B"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We hereby confirm that the particulars given above are factually correct and nothing is concealed and undertake to advise any future changes to the above details. We understand that any wrong or misleading self-declaration would violate the Code of Integrity and attract penalties as mentioned in this Tender Document.</w:t>
      </w:r>
    </w:p>
    <w:p w14:paraId="515BBBA2" w14:textId="77777777" w:rsidR="0017392F" w:rsidRPr="005D5C22" w:rsidRDefault="0017392F" w:rsidP="00424571">
      <w:pPr>
        <w:shd w:val="clear" w:color="auto" w:fill="FFFFFF" w:themeFill="background1"/>
        <w:ind w:left="426"/>
        <w:jc w:val="both"/>
        <w:rPr>
          <w:rFonts w:ascii="Rockwell" w:hAnsi="Rockwell" w:cs="Arial"/>
          <w:sz w:val="20"/>
          <w:szCs w:val="20"/>
        </w:rPr>
      </w:pPr>
    </w:p>
    <w:p w14:paraId="473A099F"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w:t>
      </w:r>
    </w:p>
    <w:p w14:paraId="188FF573"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(Signature with date)</w:t>
      </w:r>
    </w:p>
    <w:p w14:paraId="65C80AB3"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w:t>
      </w:r>
    </w:p>
    <w:p w14:paraId="464F71A2"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(Name and designation)</w:t>
      </w:r>
    </w:p>
    <w:p w14:paraId="70C7304F"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Duly authorized to sign bid for and on behalf of</w:t>
      </w:r>
    </w:p>
    <w:p w14:paraId="24954C73"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w:t>
      </w:r>
    </w:p>
    <w:p w14:paraId="0EA29419"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w:t>
      </w:r>
    </w:p>
    <w:p w14:paraId="0E183F07" w14:textId="77777777" w:rsidR="0017392F" w:rsidRPr="005D5C22" w:rsidRDefault="0017392F" w:rsidP="00424571">
      <w:pPr>
        <w:shd w:val="clear" w:color="auto" w:fill="FFFFFF" w:themeFill="background1"/>
        <w:ind w:left="426"/>
        <w:jc w:val="both"/>
        <w:rPr>
          <w:rFonts w:ascii="Rockwell" w:hAnsi="Rockwell" w:cs="Arial"/>
          <w:sz w:val="20"/>
          <w:szCs w:val="20"/>
        </w:rPr>
      </w:pPr>
      <w:r w:rsidRPr="005D5C22">
        <w:rPr>
          <w:rFonts w:ascii="Rockwell" w:hAnsi="Rockwell" w:cs="Arial"/>
          <w:sz w:val="20"/>
          <w:szCs w:val="20"/>
        </w:rPr>
        <w:t>[name &amp; address of Bidder and seal of company]</w:t>
      </w:r>
    </w:p>
    <w:p w14:paraId="5336AF02" w14:textId="77777777" w:rsidR="0017392F" w:rsidRPr="005D5C22" w:rsidRDefault="0017392F" w:rsidP="00424571">
      <w:pPr>
        <w:shd w:val="clear" w:color="auto" w:fill="FFFFFF" w:themeFill="background1"/>
        <w:ind w:left="426"/>
        <w:jc w:val="both"/>
        <w:rPr>
          <w:rFonts w:ascii="Rockwell" w:hAnsi="Rockwell"/>
          <w:sz w:val="20"/>
          <w:szCs w:val="20"/>
        </w:rPr>
      </w:pPr>
    </w:p>
    <w:p w14:paraId="1CEB64BC" w14:textId="77777777" w:rsidR="004E6653" w:rsidRPr="005D5C22" w:rsidRDefault="004E6653" w:rsidP="00424571">
      <w:pPr>
        <w:pStyle w:val="BodyText"/>
        <w:shd w:val="clear" w:color="auto" w:fill="FFFFFF" w:themeFill="background1"/>
        <w:rPr>
          <w:rFonts w:ascii="Rockwell" w:hAnsi="Rockwell"/>
          <w:b/>
          <w:sz w:val="20"/>
          <w:szCs w:val="20"/>
        </w:rPr>
      </w:pPr>
    </w:p>
    <w:p w14:paraId="0D84319A" w14:textId="77777777" w:rsidR="004E6653" w:rsidRPr="005D5C22" w:rsidRDefault="004E6653" w:rsidP="00424571">
      <w:pPr>
        <w:pStyle w:val="BodyText"/>
        <w:shd w:val="clear" w:color="auto" w:fill="FFFFFF" w:themeFill="background1"/>
        <w:rPr>
          <w:rFonts w:ascii="Rockwell" w:hAnsi="Rockwell"/>
          <w:b/>
          <w:sz w:val="20"/>
          <w:szCs w:val="20"/>
        </w:rPr>
      </w:pPr>
    </w:p>
    <w:p w14:paraId="236FA85B" w14:textId="77777777" w:rsidR="004E6653" w:rsidRPr="005D5C22" w:rsidRDefault="004E6653" w:rsidP="00424571">
      <w:pPr>
        <w:pStyle w:val="BodyText"/>
        <w:shd w:val="clear" w:color="auto" w:fill="FFFFFF" w:themeFill="background1"/>
        <w:rPr>
          <w:rFonts w:ascii="Rockwell" w:hAnsi="Rockwell"/>
          <w:b/>
          <w:sz w:val="20"/>
          <w:szCs w:val="20"/>
        </w:rPr>
      </w:pPr>
    </w:p>
    <w:p w14:paraId="0D9A6282" w14:textId="77777777" w:rsidR="004E6653" w:rsidRPr="005D5C22" w:rsidRDefault="004E6653" w:rsidP="00424571">
      <w:pPr>
        <w:pStyle w:val="BodyText"/>
        <w:shd w:val="clear" w:color="auto" w:fill="FFFFFF" w:themeFill="background1"/>
        <w:rPr>
          <w:rFonts w:ascii="Rockwell" w:hAnsi="Rockwell"/>
          <w:b/>
          <w:sz w:val="20"/>
          <w:szCs w:val="20"/>
        </w:rPr>
      </w:pPr>
    </w:p>
    <w:p w14:paraId="76C1D896" w14:textId="77777777" w:rsidR="004E6653" w:rsidRPr="005D5C22" w:rsidRDefault="004E6653" w:rsidP="00424571">
      <w:pPr>
        <w:pStyle w:val="BodyText"/>
        <w:shd w:val="clear" w:color="auto" w:fill="FFFFFF" w:themeFill="background1"/>
        <w:rPr>
          <w:rFonts w:ascii="Rockwell" w:hAnsi="Rockwell"/>
          <w:b/>
          <w:sz w:val="20"/>
          <w:szCs w:val="20"/>
        </w:rPr>
      </w:pPr>
    </w:p>
    <w:p w14:paraId="0A61DCD3" w14:textId="77777777" w:rsidR="004E6653" w:rsidRDefault="004E6653" w:rsidP="00424571">
      <w:pPr>
        <w:pStyle w:val="BodyText"/>
        <w:shd w:val="clear" w:color="auto" w:fill="FFFFFF" w:themeFill="background1"/>
        <w:rPr>
          <w:rFonts w:ascii="Rockwell" w:hAnsi="Rockwell"/>
          <w:b/>
          <w:sz w:val="20"/>
          <w:szCs w:val="20"/>
        </w:rPr>
      </w:pPr>
    </w:p>
    <w:p w14:paraId="094FB434" w14:textId="77777777" w:rsidR="00635DDF" w:rsidRDefault="00635DDF" w:rsidP="00424571">
      <w:pPr>
        <w:pStyle w:val="BodyText"/>
        <w:shd w:val="clear" w:color="auto" w:fill="FFFFFF" w:themeFill="background1"/>
        <w:rPr>
          <w:rFonts w:ascii="Rockwell" w:hAnsi="Rockwell"/>
          <w:b/>
          <w:sz w:val="20"/>
          <w:szCs w:val="20"/>
        </w:rPr>
      </w:pPr>
    </w:p>
    <w:p w14:paraId="51C0D4F4" w14:textId="77777777" w:rsidR="00635DDF" w:rsidRDefault="00635DDF" w:rsidP="00424571">
      <w:pPr>
        <w:pStyle w:val="BodyText"/>
        <w:shd w:val="clear" w:color="auto" w:fill="FFFFFF" w:themeFill="background1"/>
        <w:rPr>
          <w:rFonts w:ascii="Rockwell" w:hAnsi="Rockwell"/>
          <w:b/>
          <w:sz w:val="20"/>
          <w:szCs w:val="20"/>
        </w:rPr>
      </w:pPr>
    </w:p>
    <w:p w14:paraId="6DB678F8" w14:textId="77777777" w:rsidR="00635DDF" w:rsidRDefault="00635DDF" w:rsidP="00424571">
      <w:pPr>
        <w:pStyle w:val="BodyText"/>
        <w:shd w:val="clear" w:color="auto" w:fill="FFFFFF" w:themeFill="background1"/>
        <w:rPr>
          <w:rFonts w:ascii="Rockwell" w:hAnsi="Rockwell"/>
          <w:b/>
          <w:sz w:val="20"/>
          <w:szCs w:val="20"/>
        </w:rPr>
      </w:pPr>
    </w:p>
    <w:p w14:paraId="0C4BA441" w14:textId="77777777" w:rsidR="00635DDF" w:rsidRDefault="00635DDF" w:rsidP="00424571">
      <w:pPr>
        <w:pStyle w:val="BodyText"/>
        <w:shd w:val="clear" w:color="auto" w:fill="FFFFFF" w:themeFill="background1"/>
        <w:rPr>
          <w:rFonts w:ascii="Rockwell" w:hAnsi="Rockwell"/>
          <w:b/>
          <w:sz w:val="20"/>
          <w:szCs w:val="20"/>
        </w:rPr>
      </w:pPr>
    </w:p>
    <w:p w14:paraId="4CE90324" w14:textId="77777777" w:rsidR="00635DDF" w:rsidRDefault="00635DDF" w:rsidP="00424571">
      <w:pPr>
        <w:pStyle w:val="BodyText"/>
        <w:shd w:val="clear" w:color="auto" w:fill="FFFFFF" w:themeFill="background1"/>
        <w:rPr>
          <w:rFonts w:ascii="Rockwell" w:hAnsi="Rockwell"/>
          <w:b/>
          <w:sz w:val="20"/>
          <w:szCs w:val="20"/>
        </w:rPr>
      </w:pPr>
    </w:p>
    <w:p w14:paraId="222A5864" w14:textId="77777777" w:rsidR="00635DDF" w:rsidRDefault="00635DDF" w:rsidP="00424571">
      <w:pPr>
        <w:pStyle w:val="BodyText"/>
        <w:shd w:val="clear" w:color="auto" w:fill="FFFFFF" w:themeFill="background1"/>
        <w:rPr>
          <w:rFonts w:ascii="Rockwell" w:hAnsi="Rockwell"/>
          <w:b/>
          <w:sz w:val="20"/>
          <w:szCs w:val="20"/>
        </w:rPr>
      </w:pPr>
    </w:p>
    <w:p w14:paraId="4D8DC5C6" w14:textId="77777777" w:rsidR="00635DDF" w:rsidRDefault="00635DDF" w:rsidP="00424571">
      <w:pPr>
        <w:pStyle w:val="BodyText"/>
        <w:shd w:val="clear" w:color="auto" w:fill="FFFFFF" w:themeFill="background1"/>
        <w:rPr>
          <w:rFonts w:ascii="Rockwell" w:hAnsi="Rockwell"/>
          <w:b/>
          <w:sz w:val="20"/>
          <w:szCs w:val="20"/>
        </w:rPr>
      </w:pPr>
    </w:p>
    <w:p w14:paraId="52E927C7" w14:textId="77777777" w:rsidR="00635DDF" w:rsidRDefault="00635DDF" w:rsidP="00424571">
      <w:pPr>
        <w:pStyle w:val="BodyText"/>
        <w:shd w:val="clear" w:color="auto" w:fill="FFFFFF" w:themeFill="background1"/>
        <w:rPr>
          <w:rFonts w:ascii="Rockwell" w:hAnsi="Rockwell"/>
          <w:b/>
          <w:sz w:val="20"/>
          <w:szCs w:val="20"/>
        </w:rPr>
      </w:pPr>
    </w:p>
    <w:p w14:paraId="55A7D7E1" w14:textId="77777777" w:rsidR="00635DDF" w:rsidRDefault="00635DDF" w:rsidP="00424571">
      <w:pPr>
        <w:pStyle w:val="BodyText"/>
        <w:shd w:val="clear" w:color="auto" w:fill="FFFFFF" w:themeFill="background1"/>
        <w:rPr>
          <w:rFonts w:ascii="Rockwell" w:hAnsi="Rockwell"/>
          <w:b/>
          <w:sz w:val="20"/>
          <w:szCs w:val="20"/>
        </w:rPr>
      </w:pPr>
    </w:p>
    <w:p w14:paraId="2311C3BB" w14:textId="77777777" w:rsidR="00635DDF" w:rsidRDefault="00635DDF" w:rsidP="00424571">
      <w:pPr>
        <w:pStyle w:val="BodyText"/>
        <w:shd w:val="clear" w:color="auto" w:fill="FFFFFF" w:themeFill="background1"/>
        <w:rPr>
          <w:rFonts w:ascii="Rockwell" w:hAnsi="Rockwell"/>
          <w:b/>
          <w:sz w:val="20"/>
          <w:szCs w:val="20"/>
        </w:rPr>
      </w:pPr>
    </w:p>
    <w:p w14:paraId="7B8EB379" w14:textId="77777777" w:rsidR="00635DDF" w:rsidRDefault="00635DDF" w:rsidP="00424571">
      <w:pPr>
        <w:pStyle w:val="BodyText"/>
        <w:shd w:val="clear" w:color="auto" w:fill="FFFFFF" w:themeFill="background1"/>
        <w:rPr>
          <w:rFonts w:ascii="Rockwell" w:hAnsi="Rockwell"/>
          <w:b/>
          <w:sz w:val="20"/>
          <w:szCs w:val="20"/>
        </w:rPr>
      </w:pPr>
    </w:p>
    <w:p w14:paraId="2C88214B" w14:textId="77777777" w:rsidR="00635DDF" w:rsidRDefault="00635DDF" w:rsidP="00424571">
      <w:pPr>
        <w:pStyle w:val="BodyText"/>
        <w:shd w:val="clear" w:color="auto" w:fill="FFFFFF" w:themeFill="background1"/>
        <w:rPr>
          <w:rFonts w:ascii="Rockwell" w:hAnsi="Rockwell"/>
          <w:b/>
          <w:sz w:val="20"/>
          <w:szCs w:val="20"/>
        </w:rPr>
      </w:pPr>
    </w:p>
    <w:p w14:paraId="7D720924" w14:textId="77777777" w:rsidR="00635DDF" w:rsidRDefault="00635DDF" w:rsidP="00424571">
      <w:pPr>
        <w:pStyle w:val="BodyText"/>
        <w:shd w:val="clear" w:color="auto" w:fill="FFFFFF" w:themeFill="background1"/>
        <w:rPr>
          <w:rFonts w:ascii="Rockwell" w:hAnsi="Rockwell"/>
          <w:b/>
          <w:sz w:val="20"/>
          <w:szCs w:val="20"/>
        </w:rPr>
      </w:pPr>
    </w:p>
    <w:p w14:paraId="1AD5B48C" w14:textId="77777777" w:rsidR="00635DDF" w:rsidRDefault="00635DDF" w:rsidP="00424571">
      <w:pPr>
        <w:pStyle w:val="BodyText"/>
        <w:shd w:val="clear" w:color="auto" w:fill="FFFFFF" w:themeFill="background1"/>
        <w:rPr>
          <w:rFonts w:ascii="Rockwell" w:hAnsi="Rockwell"/>
          <w:b/>
          <w:sz w:val="20"/>
          <w:szCs w:val="20"/>
        </w:rPr>
      </w:pPr>
    </w:p>
    <w:p w14:paraId="137C2C1D" w14:textId="77777777" w:rsidR="00635DDF" w:rsidRDefault="00635DDF" w:rsidP="00424571">
      <w:pPr>
        <w:pStyle w:val="BodyText"/>
        <w:shd w:val="clear" w:color="auto" w:fill="FFFFFF" w:themeFill="background1"/>
        <w:rPr>
          <w:rFonts w:ascii="Rockwell" w:hAnsi="Rockwell"/>
          <w:b/>
          <w:sz w:val="20"/>
          <w:szCs w:val="20"/>
        </w:rPr>
      </w:pPr>
    </w:p>
    <w:p w14:paraId="1DB5126E" w14:textId="77777777" w:rsidR="00635DDF" w:rsidRDefault="00635DDF" w:rsidP="00424571">
      <w:pPr>
        <w:pStyle w:val="BodyText"/>
        <w:shd w:val="clear" w:color="auto" w:fill="FFFFFF" w:themeFill="background1"/>
        <w:rPr>
          <w:rFonts w:ascii="Rockwell" w:hAnsi="Rockwell"/>
          <w:b/>
          <w:sz w:val="20"/>
          <w:szCs w:val="20"/>
        </w:rPr>
      </w:pPr>
    </w:p>
    <w:p w14:paraId="4690BAC9" w14:textId="77777777" w:rsidR="00635DDF" w:rsidRDefault="00635DDF" w:rsidP="00424571">
      <w:pPr>
        <w:pStyle w:val="BodyText"/>
        <w:shd w:val="clear" w:color="auto" w:fill="FFFFFF" w:themeFill="background1"/>
        <w:rPr>
          <w:rFonts w:ascii="Rockwell" w:hAnsi="Rockwell"/>
          <w:b/>
          <w:sz w:val="20"/>
          <w:szCs w:val="20"/>
        </w:rPr>
      </w:pPr>
    </w:p>
    <w:p w14:paraId="395A8D08" w14:textId="77777777" w:rsidR="00635DDF" w:rsidRDefault="00635DDF" w:rsidP="00424571">
      <w:pPr>
        <w:pStyle w:val="BodyText"/>
        <w:shd w:val="clear" w:color="auto" w:fill="FFFFFF" w:themeFill="background1"/>
        <w:rPr>
          <w:rFonts w:ascii="Rockwell" w:hAnsi="Rockwell"/>
          <w:b/>
          <w:sz w:val="20"/>
          <w:szCs w:val="20"/>
        </w:rPr>
      </w:pPr>
    </w:p>
    <w:p w14:paraId="61E147D7" w14:textId="77777777" w:rsidR="00635DDF" w:rsidRDefault="00635DDF" w:rsidP="00424571">
      <w:pPr>
        <w:pStyle w:val="BodyText"/>
        <w:shd w:val="clear" w:color="auto" w:fill="FFFFFF" w:themeFill="background1"/>
        <w:rPr>
          <w:rFonts w:ascii="Rockwell" w:hAnsi="Rockwell"/>
          <w:b/>
          <w:sz w:val="20"/>
          <w:szCs w:val="20"/>
        </w:rPr>
      </w:pPr>
    </w:p>
    <w:p w14:paraId="1A8DFE71" w14:textId="77777777" w:rsidR="00635DDF" w:rsidRDefault="00635DDF" w:rsidP="00424571">
      <w:pPr>
        <w:pStyle w:val="BodyText"/>
        <w:shd w:val="clear" w:color="auto" w:fill="FFFFFF" w:themeFill="background1"/>
        <w:rPr>
          <w:rFonts w:ascii="Rockwell" w:hAnsi="Rockwell"/>
          <w:b/>
          <w:sz w:val="20"/>
          <w:szCs w:val="20"/>
        </w:rPr>
      </w:pPr>
    </w:p>
    <w:p w14:paraId="5466E7C7" w14:textId="77777777" w:rsidR="00635DDF" w:rsidRDefault="00635DDF" w:rsidP="00424571">
      <w:pPr>
        <w:pStyle w:val="BodyText"/>
        <w:shd w:val="clear" w:color="auto" w:fill="FFFFFF" w:themeFill="background1"/>
        <w:rPr>
          <w:rFonts w:ascii="Rockwell" w:hAnsi="Rockwell"/>
          <w:b/>
          <w:sz w:val="20"/>
          <w:szCs w:val="20"/>
        </w:rPr>
      </w:pPr>
    </w:p>
    <w:p w14:paraId="0AD69603" w14:textId="77777777" w:rsidR="00635DDF" w:rsidRDefault="00635DDF" w:rsidP="00424571">
      <w:pPr>
        <w:pStyle w:val="BodyText"/>
        <w:shd w:val="clear" w:color="auto" w:fill="FFFFFF" w:themeFill="background1"/>
        <w:rPr>
          <w:rFonts w:ascii="Rockwell" w:hAnsi="Rockwell"/>
          <w:b/>
          <w:sz w:val="20"/>
          <w:szCs w:val="20"/>
        </w:rPr>
      </w:pPr>
    </w:p>
    <w:p w14:paraId="6545A6F6" w14:textId="77777777" w:rsidR="00635DDF" w:rsidRDefault="00635DDF" w:rsidP="00424571">
      <w:pPr>
        <w:pStyle w:val="BodyText"/>
        <w:shd w:val="clear" w:color="auto" w:fill="FFFFFF" w:themeFill="background1"/>
        <w:rPr>
          <w:rFonts w:ascii="Rockwell" w:hAnsi="Rockwell"/>
          <w:b/>
          <w:sz w:val="20"/>
          <w:szCs w:val="20"/>
        </w:rPr>
      </w:pPr>
    </w:p>
    <w:p w14:paraId="3C231C36" w14:textId="77777777" w:rsidR="00635DDF" w:rsidRPr="005D5C22" w:rsidRDefault="00635DDF" w:rsidP="00424571">
      <w:pPr>
        <w:pStyle w:val="BodyText"/>
        <w:shd w:val="clear" w:color="auto" w:fill="FFFFFF" w:themeFill="background1"/>
        <w:rPr>
          <w:rFonts w:ascii="Rockwell" w:hAnsi="Rockwell"/>
          <w:b/>
          <w:sz w:val="20"/>
          <w:szCs w:val="20"/>
        </w:rPr>
      </w:pPr>
    </w:p>
    <w:p w14:paraId="67614252" w14:textId="77777777" w:rsidR="004E6653" w:rsidRPr="005D5C22" w:rsidRDefault="004E6653" w:rsidP="00424571">
      <w:pPr>
        <w:pStyle w:val="BodyText"/>
        <w:shd w:val="clear" w:color="auto" w:fill="FFFFFF" w:themeFill="background1"/>
        <w:rPr>
          <w:rFonts w:ascii="Rockwell" w:hAnsi="Rockwell"/>
          <w:b/>
          <w:sz w:val="20"/>
          <w:szCs w:val="20"/>
        </w:rPr>
      </w:pPr>
    </w:p>
    <w:p w14:paraId="193A426C" w14:textId="77777777" w:rsidR="004E6653" w:rsidRPr="005D5C22" w:rsidRDefault="004E6653" w:rsidP="00424571">
      <w:pPr>
        <w:pStyle w:val="BodyText"/>
        <w:shd w:val="clear" w:color="auto" w:fill="FFFFFF" w:themeFill="background1"/>
        <w:rPr>
          <w:rFonts w:ascii="Rockwell" w:hAnsi="Rockwell"/>
          <w:b/>
          <w:sz w:val="20"/>
          <w:szCs w:val="20"/>
        </w:rPr>
      </w:pPr>
    </w:p>
    <w:p w14:paraId="6B12DBA9" w14:textId="77777777" w:rsidR="004E6653" w:rsidRPr="005D5C22" w:rsidRDefault="004E6653" w:rsidP="00424571">
      <w:pPr>
        <w:pStyle w:val="BodyText"/>
        <w:shd w:val="clear" w:color="auto" w:fill="FFFFFF" w:themeFill="background1"/>
        <w:rPr>
          <w:rFonts w:ascii="Rockwell" w:hAnsi="Rockwell"/>
          <w:b/>
          <w:sz w:val="20"/>
          <w:szCs w:val="20"/>
        </w:rPr>
      </w:pPr>
    </w:p>
    <w:p w14:paraId="4D81C599" w14:textId="77777777" w:rsidR="004E6653" w:rsidRPr="005D5C22" w:rsidRDefault="004E6653" w:rsidP="00424571">
      <w:pPr>
        <w:pStyle w:val="BodyText"/>
        <w:shd w:val="clear" w:color="auto" w:fill="FFFFFF" w:themeFill="background1"/>
        <w:rPr>
          <w:rFonts w:ascii="Rockwell" w:hAnsi="Rockwell"/>
          <w:b/>
          <w:sz w:val="20"/>
          <w:szCs w:val="20"/>
        </w:rPr>
      </w:pPr>
    </w:p>
    <w:p w14:paraId="1B88BAFB" w14:textId="77777777" w:rsidR="00716904" w:rsidRPr="005D5C22" w:rsidRDefault="00716904" w:rsidP="00424571">
      <w:pPr>
        <w:pStyle w:val="BodyText"/>
        <w:shd w:val="clear" w:color="auto" w:fill="FFFFFF" w:themeFill="background1"/>
        <w:rPr>
          <w:rFonts w:ascii="Rockwell" w:hAnsi="Rockwell"/>
          <w:b/>
          <w:sz w:val="20"/>
          <w:szCs w:val="20"/>
        </w:rPr>
      </w:pPr>
    </w:p>
    <w:p w14:paraId="0B314A06" w14:textId="5266C73E" w:rsidR="004E6653" w:rsidRPr="00635DDF" w:rsidRDefault="00A87D6E" w:rsidP="00635DDF">
      <w:pPr>
        <w:shd w:val="clear" w:color="auto" w:fill="FFFFFF" w:themeFill="background1"/>
        <w:spacing w:before="85"/>
        <w:ind w:left="6840"/>
        <w:rPr>
          <w:rFonts w:ascii="Rockwell" w:hAnsi="Rockwell"/>
          <w:b/>
          <w:sz w:val="24"/>
          <w:szCs w:val="24"/>
        </w:rPr>
      </w:pPr>
      <w:r w:rsidRPr="00635DDF">
        <w:rPr>
          <w:rFonts w:ascii="Rockwell" w:hAnsi="Rockwell"/>
          <w:b/>
          <w:bCs/>
          <w:sz w:val="24"/>
          <w:szCs w:val="24"/>
        </w:rPr>
        <w:lastRenderedPageBreak/>
        <w:t>Section III:</w:t>
      </w:r>
      <w:r w:rsidRPr="00635DDF">
        <w:rPr>
          <w:rFonts w:ascii="Rockwell" w:hAnsi="Rockwell"/>
          <w:sz w:val="24"/>
          <w:szCs w:val="24"/>
        </w:rPr>
        <w:t xml:space="preserve"> </w:t>
      </w:r>
      <w:r w:rsidRPr="00635DDF">
        <w:rPr>
          <w:rFonts w:ascii="Rockwell" w:hAnsi="Rockwell"/>
          <w:b/>
          <w:sz w:val="24"/>
          <w:szCs w:val="24"/>
        </w:rPr>
        <w:t>ANNEXURE</w:t>
      </w:r>
      <w:r w:rsidRPr="00635DDF">
        <w:rPr>
          <w:rFonts w:ascii="Rockwell" w:hAnsi="Rockwell"/>
          <w:b/>
          <w:spacing w:val="-1"/>
          <w:sz w:val="24"/>
          <w:szCs w:val="24"/>
        </w:rPr>
        <w:t xml:space="preserve"> </w:t>
      </w:r>
      <w:r w:rsidRPr="00635DDF">
        <w:rPr>
          <w:rFonts w:ascii="Rockwell" w:hAnsi="Rockwell"/>
          <w:b/>
          <w:sz w:val="24"/>
          <w:szCs w:val="24"/>
        </w:rPr>
        <w:t>‘A’</w:t>
      </w:r>
    </w:p>
    <w:p w14:paraId="05CAE054" w14:textId="77777777" w:rsidR="00565E66" w:rsidRPr="005D5C22" w:rsidRDefault="00565E66" w:rsidP="00424571">
      <w:pPr>
        <w:shd w:val="clear" w:color="auto" w:fill="FFFFFF" w:themeFill="background1"/>
        <w:rPr>
          <w:rFonts w:ascii="Rockwell" w:hAnsi="Rockwell"/>
          <w:sz w:val="20"/>
          <w:szCs w:val="20"/>
        </w:rPr>
      </w:pPr>
    </w:p>
    <w:p w14:paraId="5552E286" w14:textId="3AAB4DA3" w:rsidR="004E6653" w:rsidRPr="00635DDF" w:rsidRDefault="00565E66" w:rsidP="00424571">
      <w:pPr>
        <w:pStyle w:val="BodyText"/>
        <w:shd w:val="clear" w:color="auto" w:fill="FFFFFF" w:themeFill="background1"/>
        <w:spacing w:before="11"/>
        <w:rPr>
          <w:rFonts w:ascii="Rockwell" w:hAnsi="Rockwell"/>
          <w:b/>
          <w:sz w:val="28"/>
          <w:szCs w:val="28"/>
        </w:rPr>
      </w:pPr>
      <w:r w:rsidRPr="00635DDF">
        <w:rPr>
          <w:rFonts w:ascii="Rockwell" w:hAnsi="Rockwell"/>
          <w:b/>
          <w:sz w:val="28"/>
          <w:szCs w:val="28"/>
        </w:rPr>
        <w:t>The Qualification Norms for bidder</w:t>
      </w:r>
    </w:p>
    <w:p w14:paraId="58CE3351" w14:textId="77777777" w:rsidR="00565E66" w:rsidRPr="005D5C22" w:rsidRDefault="00565E66" w:rsidP="00424571">
      <w:pPr>
        <w:pStyle w:val="BodyText"/>
        <w:shd w:val="clear" w:color="auto" w:fill="FFFFFF" w:themeFill="background1"/>
        <w:spacing w:before="11"/>
        <w:rPr>
          <w:rFonts w:ascii="Rockwell" w:hAnsi="Rockwell"/>
          <w:b/>
          <w:sz w:val="20"/>
          <w:szCs w:val="20"/>
        </w:rPr>
      </w:pPr>
    </w:p>
    <w:p w14:paraId="67C91375" w14:textId="4E1A99C1" w:rsidR="004E6653" w:rsidRPr="005D5C22" w:rsidRDefault="00F853A5" w:rsidP="004C4D55">
      <w:pPr>
        <w:pStyle w:val="ListParagraph"/>
        <w:numPr>
          <w:ilvl w:val="0"/>
          <w:numId w:val="19"/>
        </w:numPr>
        <w:shd w:val="clear" w:color="auto" w:fill="FFFFFF" w:themeFill="background1"/>
        <w:tabs>
          <w:tab w:val="left" w:pos="1341"/>
        </w:tabs>
        <w:spacing w:before="101"/>
        <w:ind w:right="-253"/>
        <w:jc w:val="both"/>
        <w:rPr>
          <w:rFonts w:ascii="Rockwell" w:hAnsi="Rockwell"/>
          <w:b/>
          <w:sz w:val="20"/>
          <w:szCs w:val="20"/>
        </w:rPr>
      </w:pPr>
      <w:r w:rsidRPr="005D5C22">
        <w:rPr>
          <w:rFonts w:ascii="Rockwell" w:hAnsi="Rockwell"/>
          <w:b/>
          <w:sz w:val="20"/>
          <w:szCs w:val="20"/>
        </w:rPr>
        <w:t>EMD,</w:t>
      </w:r>
      <w:r w:rsidRPr="005D5C22">
        <w:rPr>
          <w:rFonts w:ascii="Rockwell" w:hAnsi="Rockwell"/>
          <w:b/>
          <w:spacing w:val="-1"/>
          <w:sz w:val="20"/>
          <w:szCs w:val="20"/>
        </w:rPr>
        <w:t xml:space="preserve"> </w:t>
      </w:r>
      <w:r w:rsidRPr="005D5C22">
        <w:rPr>
          <w:rFonts w:ascii="Rockwell" w:hAnsi="Rockwell"/>
          <w:b/>
          <w:sz w:val="20"/>
          <w:szCs w:val="20"/>
        </w:rPr>
        <w:t>Cost</w:t>
      </w:r>
      <w:r w:rsidRPr="005D5C22">
        <w:rPr>
          <w:rFonts w:ascii="Rockwell" w:hAnsi="Rockwell"/>
          <w:b/>
          <w:spacing w:val="-4"/>
          <w:sz w:val="20"/>
          <w:szCs w:val="20"/>
        </w:rPr>
        <w:t xml:space="preserve"> </w:t>
      </w:r>
      <w:r w:rsidRPr="005D5C22">
        <w:rPr>
          <w:rFonts w:ascii="Rockwell" w:hAnsi="Rockwell"/>
          <w:b/>
          <w:sz w:val="20"/>
          <w:szCs w:val="20"/>
        </w:rPr>
        <w:t>of</w:t>
      </w:r>
      <w:r w:rsidRPr="005D5C22">
        <w:rPr>
          <w:rFonts w:ascii="Rockwell" w:hAnsi="Rockwell"/>
          <w:b/>
          <w:spacing w:val="-2"/>
          <w:sz w:val="20"/>
          <w:szCs w:val="20"/>
        </w:rPr>
        <w:t xml:space="preserve"> </w:t>
      </w:r>
      <w:r w:rsidRPr="005D5C22">
        <w:rPr>
          <w:rFonts w:ascii="Rockwell" w:hAnsi="Rockwell"/>
          <w:b/>
          <w:sz w:val="20"/>
          <w:szCs w:val="20"/>
        </w:rPr>
        <w:t>Tender</w:t>
      </w:r>
      <w:r w:rsidRPr="005D5C22">
        <w:rPr>
          <w:rFonts w:ascii="Rockwell" w:hAnsi="Rockwell"/>
          <w:b/>
          <w:spacing w:val="-2"/>
          <w:sz w:val="20"/>
          <w:szCs w:val="20"/>
        </w:rPr>
        <w:t xml:space="preserve"> </w:t>
      </w:r>
      <w:r w:rsidRPr="005D5C22">
        <w:rPr>
          <w:rFonts w:ascii="Rockwell" w:hAnsi="Rockwell"/>
          <w:b/>
          <w:sz w:val="20"/>
          <w:szCs w:val="20"/>
        </w:rPr>
        <w:t>&amp;</w:t>
      </w:r>
      <w:r w:rsidRPr="005D5C22">
        <w:rPr>
          <w:rFonts w:ascii="Rockwell" w:hAnsi="Rockwell"/>
          <w:b/>
          <w:spacing w:val="-4"/>
          <w:sz w:val="20"/>
          <w:szCs w:val="20"/>
        </w:rPr>
        <w:t xml:space="preserve"> </w:t>
      </w:r>
      <w:r w:rsidRPr="005D5C22">
        <w:rPr>
          <w:rFonts w:ascii="Rockwell" w:hAnsi="Rockwell"/>
          <w:b/>
          <w:sz w:val="20"/>
          <w:szCs w:val="20"/>
        </w:rPr>
        <w:t>Tender</w:t>
      </w:r>
      <w:r w:rsidRPr="005D5C22">
        <w:rPr>
          <w:rFonts w:ascii="Rockwell" w:hAnsi="Rockwell"/>
          <w:b/>
          <w:spacing w:val="-2"/>
          <w:sz w:val="20"/>
          <w:szCs w:val="20"/>
        </w:rPr>
        <w:t xml:space="preserve"> </w:t>
      </w:r>
      <w:r w:rsidRPr="005D5C22">
        <w:rPr>
          <w:rFonts w:ascii="Rockwell" w:hAnsi="Rockwell"/>
          <w:b/>
          <w:sz w:val="20"/>
          <w:szCs w:val="20"/>
        </w:rPr>
        <w:t>Processing</w:t>
      </w:r>
      <w:r w:rsidRPr="005D5C22">
        <w:rPr>
          <w:rFonts w:ascii="Rockwell" w:hAnsi="Rockwell"/>
          <w:b/>
          <w:spacing w:val="-1"/>
          <w:sz w:val="20"/>
          <w:szCs w:val="20"/>
        </w:rPr>
        <w:t xml:space="preserve"> </w:t>
      </w:r>
      <w:r w:rsidR="002A0D2C" w:rsidRPr="005D5C22">
        <w:rPr>
          <w:rFonts w:ascii="Rockwell" w:hAnsi="Rockwell"/>
          <w:b/>
          <w:sz w:val="20"/>
          <w:szCs w:val="20"/>
        </w:rPr>
        <w:t>Fees:</w:t>
      </w:r>
    </w:p>
    <w:p w14:paraId="27FC551C" w14:textId="77777777" w:rsidR="004E6653" w:rsidRPr="005D5C22" w:rsidRDefault="00F853A5" w:rsidP="004C4D55">
      <w:pPr>
        <w:pStyle w:val="ListParagraph"/>
        <w:numPr>
          <w:ilvl w:val="1"/>
          <w:numId w:val="19"/>
        </w:numPr>
        <w:shd w:val="clear" w:color="auto" w:fill="FFFFFF" w:themeFill="background1"/>
        <w:tabs>
          <w:tab w:val="left" w:pos="2061"/>
        </w:tabs>
        <w:spacing w:before="113" w:line="271" w:lineRule="auto"/>
        <w:ind w:right="-253"/>
        <w:rPr>
          <w:rFonts w:ascii="Rockwell" w:hAnsi="Rockwell"/>
          <w:sz w:val="20"/>
          <w:szCs w:val="20"/>
        </w:rPr>
      </w:pPr>
      <w:r w:rsidRPr="005D5C22">
        <w:rPr>
          <w:rFonts w:ascii="Rockwell" w:hAnsi="Rockwell"/>
          <w:sz w:val="20"/>
          <w:szCs w:val="20"/>
        </w:rPr>
        <w:t>EMD</w:t>
      </w:r>
      <w:r w:rsidRPr="005D5C22">
        <w:rPr>
          <w:rFonts w:ascii="Rockwell" w:hAnsi="Rockwell"/>
          <w:spacing w:val="-8"/>
          <w:sz w:val="20"/>
          <w:szCs w:val="20"/>
        </w:rPr>
        <w:t xml:space="preserve"> </w:t>
      </w:r>
      <w:r w:rsidRPr="005D5C22">
        <w:rPr>
          <w:rFonts w:ascii="Rockwell" w:hAnsi="Rockwell"/>
          <w:sz w:val="20"/>
          <w:szCs w:val="20"/>
        </w:rPr>
        <w:t>to</w:t>
      </w:r>
      <w:r w:rsidRPr="005D5C22">
        <w:rPr>
          <w:rFonts w:ascii="Rockwell" w:hAnsi="Rockwell"/>
          <w:spacing w:val="-5"/>
          <w:sz w:val="20"/>
          <w:szCs w:val="20"/>
        </w:rPr>
        <w:t xml:space="preserve"> </w:t>
      </w:r>
      <w:r w:rsidRPr="005D5C22">
        <w:rPr>
          <w:rFonts w:ascii="Rockwell" w:hAnsi="Rockwell"/>
          <w:sz w:val="20"/>
          <w:szCs w:val="20"/>
        </w:rPr>
        <w:t>be</w:t>
      </w:r>
      <w:r w:rsidRPr="005D5C22">
        <w:rPr>
          <w:rFonts w:ascii="Rockwell" w:hAnsi="Rockwell"/>
          <w:spacing w:val="-6"/>
          <w:sz w:val="20"/>
          <w:szCs w:val="20"/>
        </w:rPr>
        <w:t xml:space="preserve"> </w:t>
      </w:r>
      <w:r w:rsidRPr="005D5C22">
        <w:rPr>
          <w:rFonts w:ascii="Rockwell" w:hAnsi="Rockwell"/>
          <w:sz w:val="20"/>
          <w:szCs w:val="20"/>
        </w:rPr>
        <w:t>paid</w:t>
      </w:r>
      <w:r w:rsidRPr="005D5C22">
        <w:rPr>
          <w:rFonts w:ascii="Rockwell" w:hAnsi="Rockwell"/>
          <w:spacing w:val="-5"/>
          <w:sz w:val="20"/>
          <w:szCs w:val="20"/>
        </w:rPr>
        <w:t xml:space="preserve"> </w:t>
      </w:r>
      <w:r w:rsidRPr="005D5C22">
        <w:rPr>
          <w:rFonts w:ascii="Rockwell" w:hAnsi="Rockwell"/>
          <w:sz w:val="20"/>
          <w:szCs w:val="20"/>
        </w:rPr>
        <w:t>in</w:t>
      </w:r>
      <w:r w:rsidRPr="005D5C22">
        <w:rPr>
          <w:rFonts w:ascii="Rockwell" w:hAnsi="Rockwell"/>
          <w:spacing w:val="-6"/>
          <w:sz w:val="20"/>
          <w:szCs w:val="20"/>
        </w:rPr>
        <w:t xml:space="preserve"> </w:t>
      </w:r>
      <w:proofErr w:type="spellStart"/>
      <w:r w:rsidRPr="005D5C22">
        <w:rPr>
          <w:rFonts w:ascii="Rockwell" w:hAnsi="Rockwell"/>
          <w:sz w:val="20"/>
          <w:szCs w:val="20"/>
        </w:rPr>
        <w:t>favour</w:t>
      </w:r>
      <w:proofErr w:type="spellEnd"/>
      <w:r w:rsidRPr="005D5C22">
        <w:rPr>
          <w:rFonts w:ascii="Rockwell" w:hAnsi="Rockwell"/>
          <w:spacing w:val="-6"/>
          <w:sz w:val="20"/>
          <w:szCs w:val="20"/>
        </w:rPr>
        <w:t xml:space="preserve"> </w:t>
      </w:r>
      <w:r w:rsidRPr="005D5C22">
        <w:rPr>
          <w:rFonts w:ascii="Rockwell" w:hAnsi="Rockwell"/>
          <w:sz w:val="20"/>
          <w:szCs w:val="20"/>
        </w:rPr>
        <w:t>of</w:t>
      </w:r>
      <w:r w:rsidRPr="005D5C22">
        <w:rPr>
          <w:rFonts w:ascii="Rockwell" w:hAnsi="Rockwell"/>
          <w:spacing w:val="-6"/>
          <w:sz w:val="20"/>
          <w:szCs w:val="20"/>
        </w:rPr>
        <w:t xml:space="preserve"> </w:t>
      </w:r>
      <w:r w:rsidRPr="005D5C22">
        <w:rPr>
          <w:rFonts w:ascii="Rockwell" w:hAnsi="Rockwell"/>
          <w:sz w:val="20"/>
          <w:szCs w:val="20"/>
        </w:rPr>
        <w:t>Central</w:t>
      </w:r>
      <w:r w:rsidRPr="005D5C22">
        <w:rPr>
          <w:rFonts w:ascii="Rockwell" w:hAnsi="Rockwell"/>
          <w:spacing w:val="-4"/>
          <w:sz w:val="20"/>
          <w:szCs w:val="20"/>
        </w:rPr>
        <w:t xml:space="preserve"> </w:t>
      </w:r>
      <w:r w:rsidRPr="005D5C22">
        <w:rPr>
          <w:rFonts w:ascii="Rockwell" w:hAnsi="Rockwell"/>
          <w:sz w:val="20"/>
          <w:szCs w:val="20"/>
        </w:rPr>
        <w:t>Warehousing</w:t>
      </w:r>
      <w:r w:rsidRPr="005D5C22">
        <w:rPr>
          <w:rFonts w:ascii="Rockwell" w:hAnsi="Rockwell"/>
          <w:spacing w:val="-6"/>
          <w:sz w:val="20"/>
          <w:szCs w:val="20"/>
        </w:rPr>
        <w:t xml:space="preserve"> </w:t>
      </w:r>
      <w:r w:rsidRPr="005D5C22">
        <w:rPr>
          <w:rFonts w:ascii="Rockwell" w:hAnsi="Rockwell"/>
          <w:sz w:val="20"/>
          <w:szCs w:val="20"/>
        </w:rPr>
        <w:t>Corporation,</w:t>
      </w:r>
      <w:r w:rsidRPr="005D5C22">
        <w:rPr>
          <w:rFonts w:ascii="Rockwell" w:hAnsi="Rockwell"/>
          <w:spacing w:val="-3"/>
          <w:sz w:val="20"/>
          <w:szCs w:val="20"/>
        </w:rPr>
        <w:t xml:space="preserve"> </w:t>
      </w:r>
      <w:r w:rsidRPr="005D5C22">
        <w:rPr>
          <w:rFonts w:ascii="Rockwell" w:hAnsi="Rockwell"/>
          <w:sz w:val="20"/>
          <w:szCs w:val="20"/>
        </w:rPr>
        <w:t>New</w:t>
      </w:r>
      <w:r w:rsidRPr="005D5C22">
        <w:rPr>
          <w:rFonts w:ascii="Rockwell" w:hAnsi="Rockwell"/>
          <w:spacing w:val="-7"/>
          <w:sz w:val="20"/>
          <w:szCs w:val="20"/>
        </w:rPr>
        <w:t xml:space="preserve"> </w:t>
      </w:r>
      <w:r w:rsidRPr="005D5C22">
        <w:rPr>
          <w:rFonts w:ascii="Rockwell" w:hAnsi="Rockwell"/>
          <w:sz w:val="20"/>
          <w:szCs w:val="20"/>
        </w:rPr>
        <w:t>Delhi</w:t>
      </w:r>
      <w:r w:rsidRPr="005D5C22">
        <w:rPr>
          <w:rFonts w:ascii="Rockwell" w:hAnsi="Rockwell"/>
          <w:spacing w:val="-4"/>
          <w:sz w:val="20"/>
          <w:szCs w:val="20"/>
        </w:rPr>
        <w:t xml:space="preserve"> </w:t>
      </w:r>
      <w:r w:rsidRPr="005D5C22">
        <w:rPr>
          <w:rFonts w:ascii="Rockwell" w:hAnsi="Rockwell"/>
          <w:sz w:val="20"/>
          <w:szCs w:val="20"/>
        </w:rPr>
        <w:t>only</w:t>
      </w:r>
      <w:r w:rsidRPr="005D5C22">
        <w:rPr>
          <w:rFonts w:ascii="Rockwell" w:hAnsi="Rockwell"/>
          <w:spacing w:val="-4"/>
          <w:sz w:val="20"/>
          <w:szCs w:val="20"/>
        </w:rPr>
        <w:t xml:space="preserve"> </w:t>
      </w:r>
      <w:r w:rsidRPr="005D5C22">
        <w:rPr>
          <w:rFonts w:ascii="Rockwell" w:hAnsi="Rockwell"/>
          <w:sz w:val="20"/>
          <w:szCs w:val="20"/>
        </w:rPr>
        <w:t>through</w:t>
      </w:r>
      <w:r w:rsidRPr="005D5C22">
        <w:rPr>
          <w:rFonts w:ascii="Rockwell" w:hAnsi="Rockwell"/>
          <w:spacing w:val="-60"/>
          <w:sz w:val="20"/>
          <w:szCs w:val="20"/>
        </w:rPr>
        <w:t xml:space="preserve"> </w:t>
      </w:r>
      <w:r w:rsidRPr="005D5C22">
        <w:rPr>
          <w:rFonts w:ascii="Rockwell" w:hAnsi="Rockwell"/>
          <w:sz w:val="20"/>
          <w:szCs w:val="20"/>
        </w:rPr>
        <w:t>e-payment gateway of e-procurement &amp; receipt of same should be scanned and</w:t>
      </w:r>
      <w:r w:rsidRPr="005D5C22">
        <w:rPr>
          <w:rFonts w:ascii="Rockwell" w:hAnsi="Rockwell"/>
          <w:spacing w:val="1"/>
          <w:sz w:val="20"/>
          <w:szCs w:val="20"/>
        </w:rPr>
        <w:t xml:space="preserve"> </w:t>
      </w:r>
      <w:r w:rsidRPr="005D5C22">
        <w:rPr>
          <w:rFonts w:ascii="Rockwell" w:hAnsi="Rockwell"/>
          <w:sz w:val="20"/>
          <w:szCs w:val="20"/>
        </w:rPr>
        <w:t xml:space="preserve">uploaded on the e-tendering website </w:t>
      </w:r>
      <w:hyperlink r:id="rId25">
        <w:r w:rsidRPr="005D5C22">
          <w:rPr>
            <w:rFonts w:ascii="Rockwell" w:hAnsi="Rockwell"/>
            <w:sz w:val="20"/>
            <w:szCs w:val="20"/>
          </w:rPr>
          <w:t>www.cwceprocure.com</w:t>
        </w:r>
      </w:hyperlink>
      <w:r w:rsidRPr="005D5C22">
        <w:rPr>
          <w:rFonts w:ascii="Rockwell" w:hAnsi="Rockwell"/>
          <w:sz w:val="20"/>
          <w:szCs w:val="20"/>
        </w:rPr>
        <w:t xml:space="preserve"> along with e-tender</w:t>
      </w:r>
      <w:r w:rsidRPr="005D5C22">
        <w:rPr>
          <w:rFonts w:ascii="Rockwell" w:hAnsi="Rockwell"/>
          <w:spacing w:val="1"/>
          <w:sz w:val="20"/>
          <w:szCs w:val="20"/>
        </w:rPr>
        <w:t xml:space="preserve"> </w:t>
      </w:r>
      <w:r w:rsidRPr="005D5C22">
        <w:rPr>
          <w:rFonts w:ascii="Rockwell" w:hAnsi="Rockwell"/>
          <w:sz w:val="20"/>
          <w:szCs w:val="20"/>
        </w:rPr>
        <w:t>documents.</w:t>
      </w:r>
    </w:p>
    <w:p w14:paraId="1659D257" w14:textId="77777777" w:rsidR="004E6653" w:rsidRPr="005D5C22" w:rsidRDefault="00F853A5" w:rsidP="004C4D55">
      <w:pPr>
        <w:pStyle w:val="ListParagraph"/>
        <w:numPr>
          <w:ilvl w:val="1"/>
          <w:numId w:val="19"/>
        </w:numPr>
        <w:shd w:val="clear" w:color="auto" w:fill="FFFFFF" w:themeFill="background1"/>
        <w:tabs>
          <w:tab w:val="left" w:pos="2061"/>
        </w:tabs>
        <w:spacing w:before="3" w:line="256" w:lineRule="auto"/>
        <w:ind w:right="-253"/>
        <w:rPr>
          <w:rFonts w:ascii="Rockwell" w:hAnsi="Rockwell"/>
          <w:sz w:val="20"/>
          <w:szCs w:val="20"/>
        </w:rPr>
      </w:pPr>
      <w:r w:rsidRPr="005D5C22">
        <w:rPr>
          <w:rFonts w:ascii="Rockwell" w:hAnsi="Rockwell"/>
          <w:sz w:val="20"/>
          <w:szCs w:val="20"/>
        </w:rPr>
        <w:t>Cost of tender to be paid only through e-payment gateway of e-procurement system.</w:t>
      </w:r>
      <w:r w:rsidRPr="005D5C22">
        <w:rPr>
          <w:rFonts w:ascii="Rockwell" w:hAnsi="Rockwell"/>
          <w:spacing w:val="-60"/>
          <w:sz w:val="20"/>
          <w:szCs w:val="20"/>
        </w:rPr>
        <w:t xml:space="preserve"> </w:t>
      </w:r>
      <w:r w:rsidRPr="005D5C22">
        <w:rPr>
          <w:rFonts w:ascii="Rockwell" w:hAnsi="Rockwell"/>
          <w:sz w:val="20"/>
          <w:szCs w:val="20"/>
        </w:rPr>
        <w:t>Proof</w:t>
      </w:r>
      <w:r w:rsidRPr="005D5C22">
        <w:rPr>
          <w:rFonts w:ascii="Rockwell" w:hAnsi="Rockwell"/>
          <w:spacing w:val="-3"/>
          <w:sz w:val="20"/>
          <w:szCs w:val="20"/>
        </w:rPr>
        <w:t xml:space="preserve"> </w:t>
      </w:r>
      <w:r w:rsidRPr="005D5C22">
        <w:rPr>
          <w:rFonts w:ascii="Rockwell" w:hAnsi="Rockwell"/>
          <w:sz w:val="20"/>
          <w:szCs w:val="20"/>
        </w:rPr>
        <w:t>should</w:t>
      </w:r>
      <w:r w:rsidRPr="005D5C22">
        <w:rPr>
          <w:rFonts w:ascii="Rockwell" w:hAnsi="Rockwell"/>
          <w:spacing w:val="-1"/>
          <w:sz w:val="20"/>
          <w:szCs w:val="20"/>
        </w:rPr>
        <w:t xml:space="preserve"> </w:t>
      </w:r>
      <w:r w:rsidRPr="005D5C22">
        <w:rPr>
          <w:rFonts w:ascii="Rockwell" w:hAnsi="Rockwell"/>
          <w:sz w:val="20"/>
          <w:szCs w:val="20"/>
        </w:rPr>
        <w:t>be</w:t>
      </w:r>
      <w:r w:rsidRPr="005D5C22">
        <w:rPr>
          <w:rFonts w:ascii="Rockwell" w:hAnsi="Rockwell"/>
          <w:spacing w:val="-6"/>
          <w:sz w:val="20"/>
          <w:szCs w:val="20"/>
        </w:rPr>
        <w:t xml:space="preserve"> </w:t>
      </w:r>
      <w:r w:rsidRPr="005D5C22">
        <w:rPr>
          <w:rFonts w:ascii="Rockwell" w:hAnsi="Rockwell"/>
          <w:sz w:val="20"/>
          <w:szCs w:val="20"/>
        </w:rPr>
        <w:t>submitted/uploaded</w:t>
      </w:r>
      <w:r w:rsidRPr="005D5C22">
        <w:rPr>
          <w:rFonts w:ascii="Rockwell" w:hAnsi="Rockwell"/>
          <w:spacing w:val="-2"/>
          <w:sz w:val="20"/>
          <w:szCs w:val="20"/>
        </w:rPr>
        <w:t xml:space="preserve"> </w:t>
      </w:r>
      <w:r w:rsidRPr="005D5C22">
        <w:rPr>
          <w:rFonts w:ascii="Rockwell" w:hAnsi="Rockwell"/>
          <w:sz w:val="20"/>
          <w:szCs w:val="20"/>
        </w:rPr>
        <w:t>with</w:t>
      </w:r>
      <w:r w:rsidRPr="005D5C22">
        <w:rPr>
          <w:rFonts w:ascii="Rockwell" w:hAnsi="Rockwell"/>
          <w:spacing w:val="-3"/>
          <w:sz w:val="20"/>
          <w:szCs w:val="20"/>
        </w:rPr>
        <w:t xml:space="preserve"> </w:t>
      </w:r>
      <w:r w:rsidRPr="005D5C22">
        <w:rPr>
          <w:rFonts w:ascii="Rockwell" w:hAnsi="Rockwell"/>
          <w:sz w:val="20"/>
          <w:szCs w:val="20"/>
        </w:rPr>
        <w:t>the</w:t>
      </w:r>
      <w:r w:rsidRPr="005D5C22">
        <w:rPr>
          <w:rFonts w:ascii="Rockwell" w:hAnsi="Rockwell"/>
          <w:spacing w:val="-2"/>
          <w:sz w:val="20"/>
          <w:szCs w:val="20"/>
        </w:rPr>
        <w:t xml:space="preserve"> </w:t>
      </w:r>
      <w:r w:rsidRPr="005D5C22">
        <w:rPr>
          <w:rFonts w:ascii="Rockwell" w:hAnsi="Rockwell"/>
          <w:sz w:val="20"/>
          <w:szCs w:val="20"/>
        </w:rPr>
        <w:t>tender.</w:t>
      </w:r>
    </w:p>
    <w:p w14:paraId="0EE70BCE" w14:textId="77777777" w:rsidR="004E6653" w:rsidRPr="005D5C22" w:rsidRDefault="00F853A5" w:rsidP="004C4D55">
      <w:pPr>
        <w:pStyle w:val="ListParagraph"/>
        <w:numPr>
          <w:ilvl w:val="1"/>
          <w:numId w:val="19"/>
        </w:numPr>
        <w:shd w:val="clear" w:color="auto" w:fill="FFFFFF" w:themeFill="background1"/>
        <w:tabs>
          <w:tab w:val="left" w:pos="2061"/>
        </w:tabs>
        <w:spacing w:before="22" w:line="271" w:lineRule="auto"/>
        <w:ind w:right="-253"/>
        <w:jc w:val="left"/>
        <w:rPr>
          <w:rFonts w:ascii="Rockwell" w:hAnsi="Rockwell"/>
          <w:sz w:val="20"/>
          <w:szCs w:val="20"/>
        </w:rPr>
      </w:pPr>
      <w:r w:rsidRPr="005D5C22">
        <w:rPr>
          <w:rFonts w:ascii="Rockwell" w:hAnsi="Rockwell"/>
          <w:sz w:val="20"/>
          <w:szCs w:val="20"/>
        </w:rPr>
        <w:t>Tender</w:t>
      </w:r>
      <w:r w:rsidRPr="005D5C22">
        <w:rPr>
          <w:rFonts w:ascii="Rockwell" w:hAnsi="Rockwell"/>
          <w:spacing w:val="-3"/>
          <w:sz w:val="20"/>
          <w:szCs w:val="20"/>
        </w:rPr>
        <w:t xml:space="preserve"> </w:t>
      </w:r>
      <w:r w:rsidRPr="005D5C22">
        <w:rPr>
          <w:rFonts w:ascii="Rockwell" w:hAnsi="Rockwell"/>
          <w:sz w:val="20"/>
          <w:szCs w:val="20"/>
        </w:rPr>
        <w:t>processing</w:t>
      </w:r>
      <w:r w:rsidRPr="005D5C22">
        <w:rPr>
          <w:rFonts w:ascii="Rockwell" w:hAnsi="Rockwell"/>
          <w:spacing w:val="-2"/>
          <w:sz w:val="20"/>
          <w:szCs w:val="20"/>
        </w:rPr>
        <w:t xml:space="preserve"> </w:t>
      </w:r>
      <w:r w:rsidRPr="005D5C22">
        <w:rPr>
          <w:rFonts w:ascii="Rockwell" w:hAnsi="Rockwell"/>
          <w:sz w:val="20"/>
          <w:szCs w:val="20"/>
        </w:rPr>
        <w:t>fee</w:t>
      </w:r>
      <w:r w:rsidRPr="005D5C22">
        <w:rPr>
          <w:rFonts w:ascii="Rockwell" w:hAnsi="Rockwell"/>
          <w:spacing w:val="-2"/>
          <w:sz w:val="20"/>
          <w:szCs w:val="20"/>
        </w:rPr>
        <w:t xml:space="preserve"> </w:t>
      </w:r>
      <w:r w:rsidRPr="005D5C22">
        <w:rPr>
          <w:rFonts w:ascii="Rockwell" w:hAnsi="Rockwell"/>
          <w:sz w:val="20"/>
          <w:szCs w:val="20"/>
        </w:rPr>
        <w:t>(Non-refundable)</w:t>
      </w:r>
      <w:r w:rsidRPr="005D5C22">
        <w:rPr>
          <w:rFonts w:ascii="Rockwell" w:hAnsi="Rockwell"/>
          <w:spacing w:val="-3"/>
          <w:sz w:val="20"/>
          <w:szCs w:val="20"/>
        </w:rPr>
        <w:t xml:space="preserve"> </w:t>
      </w:r>
      <w:r w:rsidRPr="005D5C22">
        <w:rPr>
          <w:rFonts w:ascii="Rockwell" w:hAnsi="Rockwell"/>
          <w:sz w:val="20"/>
          <w:szCs w:val="20"/>
        </w:rPr>
        <w:t>would</w:t>
      </w:r>
      <w:r w:rsidRPr="005D5C22">
        <w:rPr>
          <w:rFonts w:ascii="Rockwell" w:hAnsi="Rockwell"/>
          <w:spacing w:val="-3"/>
          <w:sz w:val="20"/>
          <w:szCs w:val="20"/>
        </w:rPr>
        <w:t xml:space="preserve"> </w:t>
      </w:r>
      <w:r w:rsidRPr="005D5C22">
        <w:rPr>
          <w:rFonts w:ascii="Rockwell" w:hAnsi="Rockwell"/>
          <w:sz w:val="20"/>
          <w:szCs w:val="20"/>
        </w:rPr>
        <w:t>be</w:t>
      </w:r>
      <w:r w:rsidRPr="005D5C22">
        <w:rPr>
          <w:rFonts w:ascii="Rockwell" w:hAnsi="Rockwell"/>
          <w:spacing w:val="-3"/>
          <w:sz w:val="20"/>
          <w:szCs w:val="20"/>
        </w:rPr>
        <w:t xml:space="preserve"> </w:t>
      </w:r>
      <w:r w:rsidRPr="005D5C22">
        <w:rPr>
          <w:rFonts w:ascii="Rockwell" w:hAnsi="Rockwell"/>
          <w:sz w:val="20"/>
          <w:szCs w:val="20"/>
        </w:rPr>
        <w:t>paid</w:t>
      </w:r>
      <w:r w:rsidRPr="005D5C22">
        <w:rPr>
          <w:rFonts w:ascii="Rockwell" w:hAnsi="Rockwell"/>
          <w:spacing w:val="-8"/>
          <w:sz w:val="20"/>
          <w:szCs w:val="20"/>
        </w:rPr>
        <w:t xml:space="preserve"> </w:t>
      </w:r>
      <w:r w:rsidRPr="005D5C22">
        <w:rPr>
          <w:rFonts w:ascii="Rockwell" w:hAnsi="Rockwell"/>
          <w:sz w:val="20"/>
          <w:szCs w:val="20"/>
        </w:rPr>
        <w:t>mandatorily</w:t>
      </w:r>
      <w:r w:rsidRPr="005D5C22">
        <w:rPr>
          <w:rFonts w:ascii="Rockwell" w:hAnsi="Rockwell"/>
          <w:spacing w:val="-3"/>
          <w:sz w:val="20"/>
          <w:szCs w:val="20"/>
        </w:rPr>
        <w:t xml:space="preserve"> </w:t>
      </w:r>
      <w:r w:rsidRPr="005D5C22">
        <w:rPr>
          <w:rFonts w:ascii="Rockwell" w:hAnsi="Rockwell"/>
          <w:sz w:val="20"/>
          <w:szCs w:val="20"/>
        </w:rPr>
        <w:t>to</w:t>
      </w:r>
      <w:r w:rsidRPr="005D5C22">
        <w:rPr>
          <w:rFonts w:ascii="Rockwell" w:hAnsi="Rockwell"/>
          <w:spacing w:val="-3"/>
          <w:sz w:val="20"/>
          <w:szCs w:val="20"/>
        </w:rPr>
        <w:t xml:space="preserve"> </w:t>
      </w:r>
      <w:r w:rsidRPr="005D5C22">
        <w:rPr>
          <w:rFonts w:ascii="Rockwell" w:hAnsi="Rockwell"/>
          <w:sz w:val="20"/>
          <w:szCs w:val="20"/>
        </w:rPr>
        <w:t>M/s</w:t>
      </w:r>
      <w:r w:rsidRPr="005D5C22">
        <w:rPr>
          <w:rFonts w:ascii="Rockwell" w:hAnsi="Rockwell"/>
          <w:spacing w:val="-3"/>
          <w:sz w:val="20"/>
          <w:szCs w:val="20"/>
        </w:rPr>
        <w:t xml:space="preserve"> </w:t>
      </w:r>
      <w:r w:rsidRPr="005D5C22">
        <w:rPr>
          <w:rFonts w:ascii="Rockwell" w:hAnsi="Rockwell"/>
          <w:sz w:val="20"/>
          <w:szCs w:val="20"/>
        </w:rPr>
        <w:t>ITI</w:t>
      </w:r>
      <w:r w:rsidRPr="005D5C22">
        <w:rPr>
          <w:rFonts w:ascii="Rockwell" w:hAnsi="Rockwell"/>
          <w:spacing w:val="-1"/>
          <w:sz w:val="20"/>
          <w:szCs w:val="20"/>
        </w:rPr>
        <w:t xml:space="preserve"> </w:t>
      </w:r>
      <w:r w:rsidRPr="005D5C22">
        <w:rPr>
          <w:rFonts w:ascii="Rockwell" w:hAnsi="Rockwell"/>
          <w:sz w:val="20"/>
          <w:szCs w:val="20"/>
        </w:rPr>
        <w:t>Ltd.</w:t>
      </w:r>
      <w:r w:rsidRPr="005D5C22">
        <w:rPr>
          <w:rFonts w:ascii="Rockwell" w:hAnsi="Rockwell"/>
          <w:spacing w:val="-47"/>
          <w:sz w:val="20"/>
          <w:szCs w:val="20"/>
        </w:rPr>
        <w:t xml:space="preserve"> </w:t>
      </w:r>
      <w:r w:rsidRPr="005D5C22">
        <w:rPr>
          <w:rFonts w:ascii="Rockwell" w:hAnsi="Rockwell"/>
          <w:sz w:val="20"/>
          <w:szCs w:val="20"/>
        </w:rPr>
        <w:t>through</w:t>
      </w:r>
      <w:r w:rsidRPr="005D5C22">
        <w:rPr>
          <w:rFonts w:ascii="Rockwell" w:hAnsi="Rockwell"/>
          <w:spacing w:val="-4"/>
          <w:sz w:val="20"/>
          <w:szCs w:val="20"/>
        </w:rPr>
        <w:t xml:space="preserve"> </w:t>
      </w:r>
      <w:r w:rsidRPr="005D5C22">
        <w:rPr>
          <w:rFonts w:ascii="Rockwell" w:hAnsi="Rockwell"/>
          <w:sz w:val="20"/>
          <w:szCs w:val="20"/>
        </w:rPr>
        <w:t>e-payment</w:t>
      </w:r>
      <w:r w:rsidRPr="005D5C22">
        <w:rPr>
          <w:rFonts w:ascii="Rockwell" w:hAnsi="Rockwell"/>
          <w:spacing w:val="-4"/>
          <w:sz w:val="20"/>
          <w:szCs w:val="20"/>
        </w:rPr>
        <w:t xml:space="preserve"> </w:t>
      </w:r>
      <w:r w:rsidRPr="005D5C22">
        <w:rPr>
          <w:rFonts w:ascii="Rockwell" w:hAnsi="Rockwell"/>
          <w:sz w:val="20"/>
          <w:szCs w:val="20"/>
        </w:rPr>
        <w:t>on</w:t>
      </w:r>
      <w:r w:rsidRPr="005D5C22">
        <w:rPr>
          <w:rFonts w:ascii="Rockwell" w:hAnsi="Rockwell"/>
          <w:spacing w:val="-3"/>
          <w:sz w:val="20"/>
          <w:szCs w:val="20"/>
        </w:rPr>
        <w:t xml:space="preserve"> </w:t>
      </w:r>
      <w:r w:rsidRPr="005D5C22">
        <w:rPr>
          <w:rFonts w:ascii="Rockwell" w:hAnsi="Rockwell"/>
          <w:sz w:val="20"/>
          <w:szCs w:val="20"/>
        </w:rPr>
        <w:t>the</w:t>
      </w:r>
      <w:r w:rsidRPr="005D5C22">
        <w:rPr>
          <w:rFonts w:ascii="Rockwell" w:hAnsi="Rockwell"/>
          <w:spacing w:val="3"/>
          <w:sz w:val="20"/>
          <w:szCs w:val="20"/>
        </w:rPr>
        <w:t xml:space="preserve"> </w:t>
      </w:r>
      <w:r w:rsidRPr="005D5C22">
        <w:rPr>
          <w:rFonts w:ascii="Rockwell" w:hAnsi="Rockwell"/>
          <w:sz w:val="20"/>
          <w:szCs w:val="20"/>
        </w:rPr>
        <w:t>portal</w:t>
      </w:r>
      <w:r w:rsidRPr="005D5C22">
        <w:rPr>
          <w:rFonts w:ascii="Rockwell" w:hAnsi="Rockwell"/>
          <w:spacing w:val="-1"/>
          <w:sz w:val="20"/>
          <w:szCs w:val="20"/>
        </w:rPr>
        <w:t xml:space="preserve"> </w:t>
      </w:r>
      <w:hyperlink r:id="rId26">
        <w:r w:rsidRPr="005D5C22">
          <w:rPr>
            <w:rFonts w:ascii="Rockwell" w:hAnsi="Rockwell"/>
            <w:sz w:val="20"/>
            <w:szCs w:val="20"/>
          </w:rPr>
          <w:t>www.cwceprocure.com.</w:t>
        </w:r>
      </w:hyperlink>
    </w:p>
    <w:p w14:paraId="50BC9A27" w14:textId="77777777" w:rsidR="004E6653" w:rsidRPr="005D5C22" w:rsidRDefault="00F853A5" w:rsidP="004C4D55">
      <w:pPr>
        <w:numPr>
          <w:ilvl w:val="0"/>
          <w:numId w:val="19"/>
        </w:numPr>
        <w:shd w:val="clear" w:color="auto" w:fill="FFFFFF" w:themeFill="background1"/>
        <w:tabs>
          <w:tab w:val="left" w:pos="1341"/>
        </w:tabs>
        <w:spacing w:before="207"/>
        <w:ind w:right="-253"/>
        <w:jc w:val="both"/>
        <w:rPr>
          <w:rFonts w:ascii="Rockwell" w:hAnsi="Rockwell"/>
          <w:b/>
          <w:sz w:val="20"/>
          <w:szCs w:val="20"/>
        </w:rPr>
      </w:pPr>
      <w:r w:rsidRPr="005D5C22">
        <w:rPr>
          <w:rFonts w:ascii="Rockwell" w:hAnsi="Rockwell"/>
          <w:b/>
          <w:sz w:val="20"/>
          <w:szCs w:val="20"/>
        </w:rPr>
        <w:t>Experience</w:t>
      </w:r>
      <w:r w:rsidRPr="005D5C22">
        <w:rPr>
          <w:rFonts w:ascii="Rockwell" w:hAnsi="Rockwell"/>
          <w:b/>
          <w:spacing w:val="-3"/>
          <w:sz w:val="20"/>
          <w:szCs w:val="20"/>
        </w:rPr>
        <w:t xml:space="preserve"> </w:t>
      </w:r>
      <w:r w:rsidRPr="005D5C22">
        <w:rPr>
          <w:rFonts w:ascii="Rockwell" w:hAnsi="Rockwell"/>
          <w:b/>
          <w:sz w:val="20"/>
          <w:szCs w:val="20"/>
        </w:rPr>
        <w:t>Certificate:</w:t>
      </w:r>
    </w:p>
    <w:tbl>
      <w:tblPr>
        <w:tblW w:w="936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64"/>
      </w:tblGrid>
      <w:tr w:rsidR="004E799A" w:rsidRPr="005D5C22" w14:paraId="11E9A222" w14:textId="77777777" w:rsidTr="00635DDF">
        <w:trPr>
          <w:trHeight w:val="3371"/>
        </w:trPr>
        <w:tc>
          <w:tcPr>
            <w:tcW w:w="9364" w:type="dxa"/>
            <w:tcBorders>
              <w:top w:val="single" w:sz="4" w:space="0" w:color="auto"/>
              <w:left w:val="single" w:sz="4" w:space="0" w:color="auto"/>
              <w:bottom w:val="single" w:sz="4" w:space="0" w:color="auto"/>
              <w:right w:val="single" w:sz="4" w:space="0" w:color="auto"/>
            </w:tcBorders>
            <w:hideMark/>
          </w:tcPr>
          <w:p w14:paraId="7BCCE8B9" w14:textId="77777777" w:rsidR="004E799A" w:rsidRPr="005D5C22" w:rsidRDefault="004E799A" w:rsidP="004E799A">
            <w:pPr>
              <w:pStyle w:val="TableParagraph"/>
              <w:spacing w:before="86" w:line="242" w:lineRule="auto"/>
              <w:ind w:left="57" w:right="227"/>
              <w:jc w:val="both"/>
              <w:rPr>
                <w:rFonts w:ascii="Rockwell" w:hAnsi="Rockwell"/>
                <w:sz w:val="20"/>
                <w:szCs w:val="20"/>
                <w:lang w:bidi="hi-IN"/>
              </w:rPr>
            </w:pPr>
            <w:r w:rsidRPr="005D5C22">
              <w:rPr>
                <w:rFonts w:ascii="Rockwell" w:hAnsi="Rockwell"/>
                <w:sz w:val="20"/>
                <w:szCs w:val="20"/>
                <w:lang w:bidi="hi-IN"/>
              </w:rPr>
              <w:t>Tenderer, during the last four financial years (i.e., 2019-</w:t>
            </w:r>
            <w:r w:rsidRPr="005D5C22">
              <w:rPr>
                <w:rFonts w:ascii="Rockwell" w:hAnsi="Rockwell"/>
                <w:spacing w:val="1"/>
                <w:sz w:val="20"/>
                <w:szCs w:val="20"/>
                <w:lang w:bidi="hi-IN"/>
              </w:rPr>
              <w:t xml:space="preserve"> </w:t>
            </w:r>
            <w:r w:rsidRPr="005D5C22">
              <w:rPr>
                <w:rFonts w:ascii="Rockwell" w:hAnsi="Rockwell"/>
                <w:sz w:val="20"/>
                <w:szCs w:val="20"/>
                <w:lang w:bidi="hi-IN"/>
              </w:rPr>
              <w:t>2020,</w:t>
            </w:r>
            <w:r w:rsidRPr="005D5C22">
              <w:rPr>
                <w:rFonts w:ascii="Rockwell" w:hAnsi="Rockwell"/>
                <w:spacing w:val="-11"/>
                <w:sz w:val="20"/>
                <w:szCs w:val="20"/>
                <w:lang w:bidi="hi-IN"/>
              </w:rPr>
              <w:t xml:space="preserve"> </w:t>
            </w:r>
            <w:r w:rsidRPr="005D5C22">
              <w:rPr>
                <w:rFonts w:ascii="Rockwell" w:hAnsi="Rockwell"/>
                <w:sz w:val="20"/>
                <w:szCs w:val="20"/>
                <w:lang w:bidi="hi-IN"/>
              </w:rPr>
              <w:t>2020-2021</w:t>
            </w:r>
            <w:r w:rsidRPr="005D5C22">
              <w:rPr>
                <w:rFonts w:ascii="Rockwell" w:hAnsi="Rockwell"/>
                <w:spacing w:val="-10"/>
                <w:sz w:val="20"/>
                <w:szCs w:val="20"/>
                <w:lang w:bidi="hi-IN"/>
              </w:rPr>
              <w:t xml:space="preserve">, </w:t>
            </w:r>
            <w:r w:rsidRPr="005D5C22">
              <w:rPr>
                <w:rFonts w:ascii="Rockwell" w:hAnsi="Rockwell"/>
                <w:sz w:val="20"/>
                <w:szCs w:val="20"/>
                <w:lang w:bidi="hi-IN"/>
              </w:rPr>
              <w:t>2021-2022 and 2022-23)</w:t>
            </w:r>
            <w:r w:rsidRPr="005D5C22">
              <w:rPr>
                <w:rFonts w:ascii="Rockwell" w:hAnsi="Rockwell"/>
                <w:spacing w:val="-9"/>
                <w:sz w:val="20"/>
                <w:szCs w:val="20"/>
                <w:lang w:bidi="hi-IN"/>
              </w:rPr>
              <w:t xml:space="preserve"> </w:t>
            </w:r>
            <w:r w:rsidRPr="005D5C22">
              <w:rPr>
                <w:rFonts w:ascii="Rockwell" w:hAnsi="Rockwell"/>
                <w:sz w:val="20"/>
                <w:szCs w:val="20"/>
                <w:lang w:bidi="hi-IN"/>
              </w:rPr>
              <w:t>&amp;</w:t>
            </w:r>
            <w:r w:rsidRPr="005D5C22">
              <w:rPr>
                <w:rFonts w:ascii="Rockwell" w:hAnsi="Rockwell"/>
                <w:spacing w:val="-10"/>
                <w:sz w:val="20"/>
                <w:szCs w:val="20"/>
                <w:lang w:bidi="hi-IN"/>
              </w:rPr>
              <w:t xml:space="preserve"> </w:t>
            </w:r>
            <w:r w:rsidRPr="005D5C22">
              <w:rPr>
                <w:rFonts w:ascii="Rockwell" w:hAnsi="Rockwell"/>
                <w:sz w:val="20"/>
                <w:szCs w:val="20"/>
                <w:lang w:bidi="hi-IN"/>
              </w:rPr>
              <w:t>current</w:t>
            </w:r>
            <w:r w:rsidRPr="005D5C22">
              <w:rPr>
                <w:rFonts w:ascii="Rockwell" w:hAnsi="Rockwell"/>
                <w:spacing w:val="-9"/>
                <w:sz w:val="20"/>
                <w:szCs w:val="20"/>
                <w:lang w:bidi="hi-IN"/>
              </w:rPr>
              <w:t xml:space="preserve"> </w:t>
            </w:r>
            <w:r w:rsidRPr="005D5C22">
              <w:rPr>
                <w:rFonts w:ascii="Rockwell" w:hAnsi="Rockwell"/>
                <w:sz w:val="20"/>
                <w:szCs w:val="20"/>
                <w:lang w:bidi="hi-IN"/>
              </w:rPr>
              <w:t>year</w:t>
            </w:r>
            <w:r w:rsidRPr="005D5C22">
              <w:rPr>
                <w:rFonts w:ascii="Rockwell" w:hAnsi="Rockwell"/>
                <w:spacing w:val="-10"/>
                <w:sz w:val="20"/>
                <w:szCs w:val="20"/>
                <w:lang w:bidi="hi-IN"/>
              </w:rPr>
              <w:t xml:space="preserve"> </w:t>
            </w:r>
            <w:r w:rsidRPr="005D5C22">
              <w:rPr>
                <w:rFonts w:ascii="Rockwell" w:hAnsi="Rockwell"/>
                <w:sz w:val="20"/>
                <w:szCs w:val="20"/>
                <w:lang w:bidi="hi-IN"/>
              </w:rPr>
              <w:t>(2023-2024)</w:t>
            </w:r>
            <w:r w:rsidRPr="005D5C22">
              <w:rPr>
                <w:rFonts w:ascii="Rockwell" w:hAnsi="Rockwell"/>
                <w:spacing w:val="-10"/>
                <w:sz w:val="20"/>
                <w:szCs w:val="20"/>
                <w:lang w:bidi="hi-IN"/>
              </w:rPr>
              <w:t xml:space="preserve"> </w:t>
            </w:r>
            <w:r w:rsidRPr="005D5C22">
              <w:rPr>
                <w:rFonts w:ascii="Rockwell" w:hAnsi="Rockwell"/>
                <w:sz w:val="20"/>
                <w:szCs w:val="20"/>
                <w:lang w:bidi="hi-IN"/>
              </w:rPr>
              <w:t>up to</w:t>
            </w:r>
            <w:r w:rsidRPr="005D5C22">
              <w:rPr>
                <w:rFonts w:ascii="Rockwell" w:hAnsi="Rockwell"/>
                <w:spacing w:val="-50"/>
                <w:sz w:val="20"/>
                <w:szCs w:val="20"/>
                <w:lang w:bidi="hi-IN"/>
              </w:rPr>
              <w:t xml:space="preserve"> </w:t>
            </w:r>
            <w:r w:rsidRPr="005D5C22">
              <w:rPr>
                <w:rFonts w:ascii="Rockwell" w:hAnsi="Rockwell"/>
                <w:sz w:val="20"/>
                <w:szCs w:val="20"/>
                <w:lang w:bidi="hi-IN"/>
              </w:rPr>
              <w:t>the</w:t>
            </w:r>
            <w:r w:rsidRPr="005D5C22">
              <w:rPr>
                <w:rFonts w:ascii="Rockwell" w:hAnsi="Rockwell"/>
                <w:spacing w:val="-1"/>
                <w:sz w:val="20"/>
                <w:szCs w:val="20"/>
                <w:lang w:bidi="hi-IN"/>
              </w:rPr>
              <w:t xml:space="preserve"> </w:t>
            </w:r>
            <w:r w:rsidRPr="005D5C22">
              <w:rPr>
                <w:rFonts w:ascii="Rockwell" w:hAnsi="Rockwell"/>
                <w:sz w:val="20"/>
                <w:szCs w:val="20"/>
                <w:lang w:bidi="hi-IN"/>
              </w:rPr>
              <w:t>date</w:t>
            </w:r>
            <w:r w:rsidRPr="005D5C22">
              <w:rPr>
                <w:rFonts w:ascii="Rockwell" w:hAnsi="Rockwell"/>
                <w:spacing w:val="-2"/>
                <w:sz w:val="20"/>
                <w:szCs w:val="20"/>
                <w:lang w:bidi="hi-IN"/>
              </w:rPr>
              <w:t xml:space="preserve"> </w:t>
            </w:r>
            <w:r w:rsidRPr="005D5C22">
              <w:rPr>
                <w:rFonts w:ascii="Rockwell" w:hAnsi="Rockwell"/>
                <w:sz w:val="20"/>
                <w:szCs w:val="20"/>
                <w:lang w:bidi="hi-IN"/>
              </w:rPr>
              <w:t>of</w:t>
            </w:r>
            <w:r w:rsidRPr="005D5C22">
              <w:rPr>
                <w:rFonts w:ascii="Rockwell" w:hAnsi="Rockwell"/>
                <w:spacing w:val="-1"/>
                <w:sz w:val="20"/>
                <w:szCs w:val="20"/>
                <w:lang w:bidi="hi-IN"/>
              </w:rPr>
              <w:t xml:space="preserve"> </w:t>
            </w:r>
            <w:r w:rsidRPr="005D5C22">
              <w:rPr>
                <w:rFonts w:ascii="Rockwell" w:hAnsi="Rockwell"/>
                <w:sz w:val="20"/>
                <w:szCs w:val="20"/>
                <w:lang w:bidi="hi-IN"/>
              </w:rPr>
              <w:t>tender</w:t>
            </w:r>
            <w:r w:rsidRPr="005D5C22">
              <w:rPr>
                <w:rFonts w:ascii="Rockwell" w:hAnsi="Rockwell"/>
                <w:spacing w:val="-1"/>
                <w:sz w:val="20"/>
                <w:szCs w:val="20"/>
                <w:lang w:bidi="hi-IN"/>
              </w:rPr>
              <w:t xml:space="preserve"> </w:t>
            </w:r>
            <w:r w:rsidRPr="005D5C22">
              <w:rPr>
                <w:rFonts w:ascii="Rockwell" w:hAnsi="Rockwell"/>
                <w:sz w:val="20"/>
                <w:szCs w:val="20"/>
                <w:lang w:bidi="hi-IN"/>
              </w:rPr>
              <w:t>submission, must have completed successfully:</w:t>
            </w:r>
          </w:p>
          <w:p w14:paraId="7F090766" w14:textId="6515F79E" w:rsidR="004E799A" w:rsidRPr="005D5C22" w:rsidRDefault="004E799A" w:rsidP="004C4D55">
            <w:pPr>
              <w:pStyle w:val="TableParagraph"/>
              <w:numPr>
                <w:ilvl w:val="3"/>
                <w:numId w:val="67"/>
              </w:numPr>
              <w:spacing w:before="86" w:line="256" w:lineRule="auto"/>
              <w:ind w:left="57" w:right="227"/>
              <w:jc w:val="both"/>
              <w:rPr>
                <w:rFonts w:ascii="Rockwell" w:hAnsi="Rockwell"/>
                <w:sz w:val="20"/>
                <w:szCs w:val="20"/>
                <w:lang w:bidi="hi-IN"/>
              </w:rPr>
            </w:pPr>
            <w:r w:rsidRPr="005D5C22">
              <w:rPr>
                <w:rFonts w:ascii="Rockwell" w:hAnsi="Rockwell"/>
                <w:sz w:val="20"/>
                <w:szCs w:val="20"/>
                <w:lang w:bidi="hi-IN"/>
              </w:rPr>
              <w:t xml:space="preserve">(1) </w:t>
            </w:r>
            <w:r w:rsidRPr="00F15CAA">
              <w:rPr>
                <w:rFonts w:ascii="Rockwell" w:hAnsi="Rockwell"/>
                <w:b/>
                <w:bCs/>
                <w:sz w:val="20"/>
                <w:szCs w:val="20"/>
                <w:lang w:bidi="hi-IN"/>
              </w:rPr>
              <w:t>at least ONE</w:t>
            </w:r>
            <w:r w:rsidRPr="005D5C22">
              <w:rPr>
                <w:rFonts w:ascii="Rockwell" w:hAnsi="Rockwell"/>
                <w:sz w:val="20"/>
                <w:szCs w:val="20"/>
                <w:lang w:bidi="hi-IN"/>
              </w:rPr>
              <w:t xml:space="preserve"> similar nature of work "(</w:t>
            </w:r>
            <w:r w:rsidR="000A7A41" w:rsidRPr="005D5C22">
              <w:rPr>
                <w:rFonts w:ascii="Rockwell" w:hAnsi="Rockwell"/>
                <w:sz w:val="20"/>
                <w:szCs w:val="20"/>
                <w:lang w:bidi="hi-IN"/>
              </w:rPr>
              <w:t>i.e.,</w:t>
            </w:r>
            <w:r w:rsidRPr="005D5C22">
              <w:rPr>
                <w:rFonts w:ascii="Rockwell" w:hAnsi="Rockwell"/>
                <w:sz w:val="20"/>
                <w:szCs w:val="20"/>
                <w:lang w:bidi="hi-IN"/>
              </w:rPr>
              <w:t xml:space="preserve"> </w:t>
            </w:r>
            <w:r w:rsidR="00EA081E" w:rsidRPr="005D5C22">
              <w:rPr>
                <w:rFonts w:ascii="Rockwell" w:hAnsi="Rockwell"/>
                <w:sz w:val="20"/>
                <w:szCs w:val="20"/>
                <w:lang w:bidi="hi-IN"/>
              </w:rPr>
              <w:t xml:space="preserve">any </w:t>
            </w:r>
            <w:r w:rsidR="000A7A41">
              <w:rPr>
                <w:rFonts w:ascii="Rockwell" w:hAnsi="Rockwell"/>
                <w:sz w:val="20"/>
                <w:szCs w:val="20"/>
                <w:lang w:bidi="hi-IN"/>
              </w:rPr>
              <w:t xml:space="preserve">construction /maintenance works comprising of Civil &amp; Electrical works both as a </w:t>
            </w:r>
            <w:proofErr w:type="spellStart"/>
            <w:r w:rsidR="000A7A41">
              <w:rPr>
                <w:rFonts w:ascii="Rockwell" w:hAnsi="Rockwell"/>
                <w:sz w:val="20"/>
                <w:szCs w:val="20"/>
                <w:lang w:bidi="hi-IN"/>
              </w:rPr>
              <w:t>composit</w:t>
            </w:r>
            <w:proofErr w:type="spellEnd"/>
            <w:r w:rsidR="000A7A41">
              <w:rPr>
                <w:rFonts w:ascii="Rockwell" w:hAnsi="Rockwell"/>
                <w:sz w:val="20"/>
                <w:szCs w:val="20"/>
                <w:lang w:bidi="hi-IN"/>
              </w:rPr>
              <w:t xml:space="preserve"> package)</w:t>
            </w:r>
            <w:r w:rsidRPr="005D5C22">
              <w:rPr>
                <w:rFonts w:ascii="Rockwell" w:hAnsi="Rockwell"/>
                <w:sz w:val="20"/>
                <w:szCs w:val="20"/>
                <w:lang w:bidi="hi-IN"/>
              </w:rPr>
              <w:t>” of value not less than Rs. ……</w:t>
            </w:r>
            <w:proofErr w:type="gramStart"/>
            <w:r w:rsidRPr="005D5C22">
              <w:rPr>
                <w:rFonts w:ascii="Rockwell" w:hAnsi="Rockwell"/>
                <w:sz w:val="20"/>
                <w:szCs w:val="20"/>
                <w:lang w:bidi="hi-IN"/>
              </w:rPr>
              <w:t>…..</w:t>
            </w:r>
            <w:proofErr w:type="gramEnd"/>
            <w:r w:rsidRPr="005D5C22">
              <w:rPr>
                <w:rFonts w:ascii="Rockwell" w:hAnsi="Rockwell"/>
                <w:sz w:val="20"/>
                <w:szCs w:val="20"/>
                <w:lang w:bidi="hi-IN"/>
              </w:rPr>
              <w:t xml:space="preserve">Lakh (80% of the Estimated Cost put on Tender) </w:t>
            </w:r>
            <w:r w:rsidRPr="005D5C22">
              <w:rPr>
                <w:rFonts w:ascii="Rockwell" w:hAnsi="Rockwell"/>
                <w:b/>
                <w:bCs/>
                <w:sz w:val="20"/>
                <w:szCs w:val="20"/>
                <w:lang w:bidi="hi-IN"/>
              </w:rPr>
              <w:t>OR</w:t>
            </w:r>
          </w:p>
          <w:p w14:paraId="186DE08C" w14:textId="1F3E086D" w:rsidR="004E799A" w:rsidRPr="005D5C22" w:rsidRDefault="004E799A" w:rsidP="004C4D55">
            <w:pPr>
              <w:pStyle w:val="TableParagraph"/>
              <w:numPr>
                <w:ilvl w:val="3"/>
                <w:numId w:val="67"/>
              </w:numPr>
              <w:spacing w:before="86" w:line="256" w:lineRule="auto"/>
              <w:ind w:left="57" w:right="227"/>
              <w:jc w:val="both"/>
              <w:rPr>
                <w:rFonts w:ascii="Rockwell" w:hAnsi="Rockwell"/>
                <w:sz w:val="20"/>
                <w:szCs w:val="20"/>
                <w:lang w:bidi="hi-IN"/>
              </w:rPr>
            </w:pPr>
            <w:r w:rsidRPr="005D5C22">
              <w:rPr>
                <w:rFonts w:ascii="Rockwell" w:hAnsi="Rockwell"/>
                <w:sz w:val="20"/>
                <w:szCs w:val="20"/>
                <w:lang w:bidi="hi-IN"/>
              </w:rPr>
              <w:t xml:space="preserve">(2) </w:t>
            </w:r>
            <w:r w:rsidRPr="00F15CAA">
              <w:rPr>
                <w:rFonts w:ascii="Rockwell" w:hAnsi="Rockwell"/>
                <w:b/>
                <w:bCs/>
                <w:sz w:val="20"/>
                <w:szCs w:val="20"/>
                <w:lang w:bidi="hi-IN"/>
              </w:rPr>
              <w:t>at least TWO</w:t>
            </w:r>
            <w:r w:rsidRPr="005D5C22">
              <w:rPr>
                <w:rFonts w:ascii="Rockwell" w:hAnsi="Rockwell"/>
                <w:sz w:val="20"/>
                <w:szCs w:val="20"/>
                <w:lang w:bidi="hi-IN"/>
              </w:rPr>
              <w:t xml:space="preserve"> similar nature of work </w:t>
            </w:r>
            <w:r w:rsidR="000A7A41" w:rsidRPr="005D5C22">
              <w:rPr>
                <w:rFonts w:ascii="Rockwell" w:hAnsi="Rockwell"/>
                <w:sz w:val="20"/>
                <w:szCs w:val="20"/>
                <w:lang w:bidi="hi-IN"/>
              </w:rPr>
              <w:t xml:space="preserve">"(i.e., any </w:t>
            </w:r>
            <w:r w:rsidR="000A7A41">
              <w:rPr>
                <w:rFonts w:ascii="Rockwell" w:hAnsi="Rockwell"/>
                <w:sz w:val="20"/>
                <w:szCs w:val="20"/>
                <w:lang w:bidi="hi-IN"/>
              </w:rPr>
              <w:t xml:space="preserve">construction /maintenance works comprising of Civil &amp; Electrical works both as a </w:t>
            </w:r>
            <w:proofErr w:type="spellStart"/>
            <w:r w:rsidR="000A7A41">
              <w:rPr>
                <w:rFonts w:ascii="Rockwell" w:hAnsi="Rockwell"/>
                <w:sz w:val="20"/>
                <w:szCs w:val="20"/>
                <w:lang w:bidi="hi-IN"/>
              </w:rPr>
              <w:t>composit</w:t>
            </w:r>
            <w:proofErr w:type="spellEnd"/>
            <w:r w:rsidR="000A7A41">
              <w:rPr>
                <w:rFonts w:ascii="Rockwell" w:hAnsi="Rockwell"/>
                <w:sz w:val="20"/>
                <w:szCs w:val="20"/>
                <w:lang w:bidi="hi-IN"/>
              </w:rPr>
              <w:t xml:space="preserve"> package)</w:t>
            </w:r>
            <w:r w:rsidRPr="005D5C22">
              <w:rPr>
                <w:rFonts w:ascii="Rockwell" w:hAnsi="Rockwell"/>
                <w:sz w:val="20"/>
                <w:szCs w:val="20"/>
                <w:lang w:bidi="hi-IN"/>
              </w:rPr>
              <w:t>” of value not less than Rs. ……</w:t>
            </w:r>
            <w:proofErr w:type="gramStart"/>
            <w:r w:rsidRPr="005D5C22">
              <w:rPr>
                <w:rFonts w:ascii="Rockwell" w:hAnsi="Rockwell"/>
                <w:sz w:val="20"/>
                <w:szCs w:val="20"/>
                <w:lang w:bidi="hi-IN"/>
              </w:rPr>
              <w:t>…..</w:t>
            </w:r>
            <w:proofErr w:type="gramEnd"/>
            <w:r w:rsidRPr="005D5C22">
              <w:rPr>
                <w:rFonts w:ascii="Rockwell" w:hAnsi="Rockwell"/>
                <w:sz w:val="20"/>
                <w:szCs w:val="20"/>
                <w:lang w:bidi="hi-IN"/>
              </w:rPr>
              <w:t xml:space="preserve">Lakh (50% of the Estimated Cost put on Tender) </w:t>
            </w:r>
            <w:r w:rsidRPr="005D5C22">
              <w:rPr>
                <w:rFonts w:ascii="Rockwell" w:hAnsi="Rockwell"/>
                <w:b/>
                <w:bCs/>
                <w:sz w:val="20"/>
                <w:szCs w:val="20"/>
                <w:lang w:bidi="hi-IN"/>
              </w:rPr>
              <w:t>OR</w:t>
            </w:r>
          </w:p>
          <w:p w14:paraId="4A4C2483" w14:textId="24C1ADCC" w:rsidR="004E799A" w:rsidRPr="005D5C22" w:rsidRDefault="004E799A" w:rsidP="004C4D55">
            <w:pPr>
              <w:pStyle w:val="TableParagraph"/>
              <w:numPr>
                <w:ilvl w:val="3"/>
                <w:numId w:val="67"/>
              </w:numPr>
              <w:spacing w:before="86" w:line="256" w:lineRule="auto"/>
              <w:ind w:left="57" w:right="227"/>
              <w:jc w:val="both"/>
              <w:rPr>
                <w:rFonts w:ascii="Rockwell" w:hAnsi="Rockwell"/>
                <w:sz w:val="20"/>
                <w:szCs w:val="20"/>
                <w:lang w:bidi="hi-IN"/>
              </w:rPr>
            </w:pPr>
            <w:r w:rsidRPr="005D5C22">
              <w:rPr>
                <w:rFonts w:ascii="Rockwell" w:hAnsi="Rockwell"/>
                <w:sz w:val="20"/>
                <w:szCs w:val="20"/>
                <w:lang w:bidi="hi-IN"/>
              </w:rPr>
              <w:t xml:space="preserve">(3) </w:t>
            </w:r>
            <w:r w:rsidRPr="00F15CAA">
              <w:rPr>
                <w:rFonts w:ascii="Rockwell" w:hAnsi="Rockwell"/>
                <w:b/>
                <w:bCs/>
                <w:sz w:val="20"/>
                <w:szCs w:val="20"/>
                <w:lang w:bidi="hi-IN"/>
              </w:rPr>
              <w:t>at least Three</w:t>
            </w:r>
            <w:r w:rsidRPr="005D5C22">
              <w:rPr>
                <w:rFonts w:ascii="Rockwell" w:hAnsi="Rockwell"/>
                <w:sz w:val="20"/>
                <w:szCs w:val="20"/>
                <w:lang w:bidi="hi-IN"/>
              </w:rPr>
              <w:t xml:space="preserve"> similar nature of work </w:t>
            </w:r>
            <w:r w:rsidR="000A7A41" w:rsidRPr="005D5C22">
              <w:rPr>
                <w:rFonts w:ascii="Rockwell" w:hAnsi="Rockwell"/>
                <w:sz w:val="20"/>
                <w:szCs w:val="20"/>
                <w:lang w:bidi="hi-IN"/>
              </w:rPr>
              <w:t xml:space="preserve">"(i.e., any </w:t>
            </w:r>
            <w:r w:rsidR="000A7A41">
              <w:rPr>
                <w:rFonts w:ascii="Rockwell" w:hAnsi="Rockwell"/>
                <w:sz w:val="20"/>
                <w:szCs w:val="20"/>
                <w:lang w:bidi="hi-IN"/>
              </w:rPr>
              <w:t xml:space="preserve">construction /maintenance works comprising of Civil &amp; Electrical works both as a </w:t>
            </w:r>
            <w:proofErr w:type="spellStart"/>
            <w:r w:rsidR="000A7A41">
              <w:rPr>
                <w:rFonts w:ascii="Rockwell" w:hAnsi="Rockwell"/>
                <w:sz w:val="20"/>
                <w:szCs w:val="20"/>
                <w:lang w:bidi="hi-IN"/>
              </w:rPr>
              <w:t>composit</w:t>
            </w:r>
            <w:proofErr w:type="spellEnd"/>
            <w:r w:rsidR="000A7A41">
              <w:rPr>
                <w:rFonts w:ascii="Rockwell" w:hAnsi="Rockwell"/>
                <w:sz w:val="20"/>
                <w:szCs w:val="20"/>
                <w:lang w:bidi="hi-IN"/>
              </w:rPr>
              <w:t xml:space="preserve"> package)” </w:t>
            </w:r>
            <w:r w:rsidRPr="005D5C22">
              <w:rPr>
                <w:rFonts w:ascii="Rockwell" w:hAnsi="Rockwell"/>
                <w:sz w:val="20"/>
                <w:szCs w:val="20"/>
                <w:lang w:bidi="hi-IN"/>
              </w:rPr>
              <w:t>of value not less than Rs. ……</w:t>
            </w:r>
            <w:proofErr w:type="gramStart"/>
            <w:r w:rsidRPr="005D5C22">
              <w:rPr>
                <w:rFonts w:ascii="Rockwell" w:hAnsi="Rockwell"/>
                <w:sz w:val="20"/>
                <w:szCs w:val="20"/>
                <w:lang w:bidi="hi-IN"/>
              </w:rPr>
              <w:t>…..</w:t>
            </w:r>
            <w:proofErr w:type="gramEnd"/>
            <w:r w:rsidRPr="005D5C22">
              <w:rPr>
                <w:rFonts w:ascii="Rockwell" w:hAnsi="Rockwell"/>
                <w:sz w:val="20"/>
                <w:szCs w:val="20"/>
                <w:lang w:bidi="hi-IN"/>
              </w:rPr>
              <w:t xml:space="preserve">Lakh (40% of the Estimated Cost put on Tender) </w:t>
            </w:r>
            <w:r w:rsidRPr="005D5C22">
              <w:rPr>
                <w:rFonts w:ascii="Rockwell" w:hAnsi="Rockwell"/>
                <w:b/>
                <w:bCs/>
                <w:sz w:val="20"/>
                <w:szCs w:val="20"/>
                <w:lang w:bidi="hi-IN"/>
              </w:rPr>
              <w:t>OR</w:t>
            </w:r>
          </w:p>
          <w:p w14:paraId="3D37A097" w14:textId="77777777" w:rsidR="00EA081E" w:rsidRPr="005D5C22" w:rsidRDefault="00EA081E" w:rsidP="004C4D55">
            <w:pPr>
              <w:pStyle w:val="TableParagraph"/>
              <w:numPr>
                <w:ilvl w:val="3"/>
                <w:numId w:val="67"/>
              </w:numPr>
              <w:spacing w:before="86" w:line="256" w:lineRule="auto"/>
              <w:ind w:left="33" w:right="276"/>
              <w:jc w:val="both"/>
              <w:rPr>
                <w:rFonts w:ascii="Rockwell" w:hAnsi="Rockwell"/>
                <w:sz w:val="20"/>
                <w:szCs w:val="20"/>
                <w:lang w:bidi="hi-IN"/>
              </w:rPr>
            </w:pPr>
          </w:p>
          <w:p w14:paraId="656B8FCF" w14:textId="74793814" w:rsidR="00EA081E" w:rsidRPr="005D5C22" w:rsidRDefault="00EA081E" w:rsidP="00613DB5">
            <w:pPr>
              <w:pStyle w:val="TableParagraph"/>
              <w:spacing w:before="86" w:line="256" w:lineRule="auto"/>
              <w:ind w:left="33" w:right="276"/>
              <w:jc w:val="both"/>
              <w:rPr>
                <w:rFonts w:ascii="Rockwell" w:hAnsi="Rockwell"/>
                <w:sz w:val="20"/>
                <w:szCs w:val="20"/>
                <w:lang w:bidi="hi-IN"/>
              </w:rPr>
            </w:pPr>
            <w:r w:rsidRPr="005D5C22">
              <w:rPr>
                <w:rFonts w:ascii="Rockwell" w:hAnsi="Rockwell"/>
                <w:sz w:val="20"/>
                <w:szCs w:val="20"/>
                <w:lang w:bidi="hi-IN"/>
              </w:rPr>
              <w:t xml:space="preserve">Note: Housekeeping works, Manpower supply works, </w:t>
            </w:r>
            <w:r w:rsidR="000A7A41">
              <w:rPr>
                <w:rFonts w:ascii="Rockwell" w:hAnsi="Rockwell"/>
                <w:sz w:val="20"/>
                <w:szCs w:val="20"/>
                <w:lang w:bidi="hi-IN"/>
              </w:rPr>
              <w:t xml:space="preserve">works consisting only </w:t>
            </w:r>
            <w:r w:rsidRPr="005D5C22">
              <w:rPr>
                <w:rFonts w:ascii="Rockwell" w:hAnsi="Rockwell"/>
                <w:sz w:val="20"/>
                <w:szCs w:val="20"/>
                <w:lang w:bidi="hi-IN"/>
              </w:rPr>
              <w:t>Electrical</w:t>
            </w:r>
            <w:r w:rsidR="00F15CAA">
              <w:rPr>
                <w:rFonts w:ascii="Rockwell" w:hAnsi="Rockwell"/>
                <w:sz w:val="20"/>
                <w:szCs w:val="20"/>
                <w:lang w:bidi="hi-IN"/>
              </w:rPr>
              <w:t>/Firefighting</w:t>
            </w:r>
            <w:r w:rsidRPr="005D5C22">
              <w:rPr>
                <w:rFonts w:ascii="Rockwell" w:hAnsi="Rockwell"/>
                <w:sz w:val="20"/>
                <w:szCs w:val="20"/>
                <w:lang w:bidi="hi-IN"/>
              </w:rPr>
              <w:t xml:space="preserve"> AMC works</w:t>
            </w:r>
            <w:r w:rsidR="000A7A41">
              <w:rPr>
                <w:rFonts w:ascii="Rockwell" w:hAnsi="Rockwell"/>
                <w:sz w:val="20"/>
                <w:szCs w:val="20"/>
                <w:lang w:bidi="hi-IN"/>
              </w:rPr>
              <w:t xml:space="preserve"> or only Civil </w:t>
            </w:r>
            <w:r w:rsidR="00944FEC">
              <w:rPr>
                <w:rFonts w:ascii="Rockwell" w:hAnsi="Rockwell"/>
                <w:sz w:val="20"/>
                <w:szCs w:val="20"/>
                <w:lang w:bidi="hi-IN"/>
              </w:rPr>
              <w:t>works,</w:t>
            </w:r>
            <w:r w:rsidR="007C27FC">
              <w:rPr>
                <w:rFonts w:ascii="Rockwell" w:hAnsi="Rockwell"/>
                <w:sz w:val="20"/>
                <w:szCs w:val="20"/>
                <w:lang w:bidi="hi-IN"/>
              </w:rPr>
              <w:t xml:space="preserve"> interior decoration works such as wallpapers/blind/curtain installation </w:t>
            </w:r>
            <w:proofErr w:type="spellStart"/>
            <w:r w:rsidRPr="005D5C22">
              <w:rPr>
                <w:rFonts w:ascii="Rockwell" w:hAnsi="Rockwell"/>
                <w:sz w:val="20"/>
                <w:szCs w:val="20"/>
                <w:lang w:bidi="hi-IN"/>
              </w:rPr>
              <w:t>etc</w:t>
            </w:r>
            <w:proofErr w:type="spellEnd"/>
            <w:r w:rsidRPr="005D5C22">
              <w:rPr>
                <w:rFonts w:ascii="Rockwell" w:hAnsi="Rockwell"/>
                <w:sz w:val="20"/>
                <w:szCs w:val="20"/>
                <w:lang w:bidi="hi-IN"/>
              </w:rPr>
              <w:t xml:space="preserve"> shall not be </w:t>
            </w:r>
            <w:r w:rsidR="00944FEC" w:rsidRPr="005D5C22">
              <w:rPr>
                <w:rFonts w:ascii="Rockwell" w:hAnsi="Rockwell"/>
                <w:sz w:val="20"/>
                <w:szCs w:val="20"/>
                <w:lang w:bidi="hi-IN"/>
              </w:rPr>
              <w:t xml:space="preserve">considered </w:t>
            </w:r>
            <w:r w:rsidR="00944FEC">
              <w:rPr>
                <w:rFonts w:ascii="Rockwell" w:hAnsi="Rockwell"/>
                <w:sz w:val="20"/>
                <w:szCs w:val="20"/>
                <w:lang w:bidi="hi-IN"/>
              </w:rPr>
              <w:t>Similar</w:t>
            </w:r>
            <w:r w:rsidR="000A7A41">
              <w:rPr>
                <w:rFonts w:ascii="Rockwell" w:hAnsi="Rockwell"/>
                <w:sz w:val="20"/>
                <w:szCs w:val="20"/>
                <w:lang w:bidi="hi-IN"/>
              </w:rPr>
              <w:t xml:space="preserve"> </w:t>
            </w:r>
            <w:r w:rsidR="00944FEC">
              <w:rPr>
                <w:rFonts w:ascii="Rockwell" w:hAnsi="Rockwell"/>
                <w:sz w:val="20"/>
                <w:szCs w:val="20"/>
                <w:lang w:bidi="hi-IN"/>
              </w:rPr>
              <w:t>Works.</w:t>
            </w:r>
          </w:p>
          <w:p w14:paraId="6621A4A2" w14:textId="77777777" w:rsidR="004E799A" w:rsidRPr="005D5C22" w:rsidRDefault="004E799A" w:rsidP="00EA081E">
            <w:pPr>
              <w:pStyle w:val="TableParagraph"/>
              <w:spacing w:before="86" w:line="256" w:lineRule="auto"/>
              <w:ind w:right="227"/>
              <w:jc w:val="both"/>
              <w:rPr>
                <w:rFonts w:ascii="Rockwell" w:hAnsi="Rockwell"/>
                <w:sz w:val="20"/>
                <w:szCs w:val="20"/>
                <w:lang w:bidi="hi-IN"/>
              </w:rPr>
            </w:pPr>
          </w:p>
          <w:p w14:paraId="33B5BC09" w14:textId="77777777" w:rsidR="004E799A" w:rsidRPr="005D5C22" w:rsidRDefault="004E799A" w:rsidP="004E799A">
            <w:pPr>
              <w:pStyle w:val="TableParagraph"/>
              <w:spacing w:before="86" w:line="256" w:lineRule="auto"/>
              <w:ind w:left="57" w:right="227"/>
              <w:jc w:val="both"/>
              <w:rPr>
                <w:rFonts w:ascii="Rockwell" w:hAnsi="Rockwell"/>
                <w:sz w:val="20"/>
                <w:szCs w:val="20"/>
                <w:lang w:bidi="hi-IN"/>
              </w:rPr>
            </w:pPr>
            <w:r w:rsidRPr="005D5C22">
              <w:rPr>
                <w:rFonts w:ascii="Rockwell" w:hAnsi="Rockwell"/>
                <w:sz w:val="20"/>
                <w:szCs w:val="20"/>
                <w:lang w:bidi="hi-IN"/>
              </w:rPr>
              <w:t>The credential Certificate of work experience should include the name of work, agreement no., date of start, actual date of completion &amp; gross amount of work done up to the completion.</w:t>
            </w:r>
          </w:p>
          <w:p w14:paraId="5DFB6F4C" w14:textId="77777777" w:rsidR="004E799A" w:rsidRPr="005D5C22" w:rsidRDefault="004E799A" w:rsidP="004E799A">
            <w:pPr>
              <w:pStyle w:val="TableParagraph"/>
              <w:spacing w:line="256" w:lineRule="auto"/>
              <w:ind w:left="57" w:right="227"/>
              <w:jc w:val="both"/>
              <w:rPr>
                <w:rFonts w:ascii="Rockwell" w:hAnsi="Rockwell"/>
                <w:sz w:val="20"/>
                <w:szCs w:val="20"/>
                <w:lang w:bidi="hi-IN"/>
              </w:rPr>
            </w:pPr>
            <w:r w:rsidRPr="005D5C22">
              <w:rPr>
                <w:rFonts w:ascii="Rockwell" w:hAnsi="Rockwell"/>
                <w:sz w:val="20"/>
                <w:szCs w:val="20"/>
                <w:lang w:bidi="hi-IN"/>
              </w:rPr>
              <w:t>{Please see Eligibility criteria as per Annexure-A in Tender document and Please see Important Notes}</w:t>
            </w:r>
          </w:p>
        </w:tc>
      </w:tr>
    </w:tbl>
    <w:p w14:paraId="457F8A2A" w14:textId="0544E3FF" w:rsidR="004E6653" w:rsidRPr="005D5C22" w:rsidRDefault="004E6653" w:rsidP="00424571">
      <w:pPr>
        <w:shd w:val="clear" w:color="auto" w:fill="FFFFFF" w:themeFill="background1"/>
        <w:spacing w:before="116" w:line="238" w:lineRule="exact"/>
        <w:ind w:left="1341" w:right="-253"/>
        <w:rPr>
          <w:rFonts w:ascii="Rockwell" w:hAnsi="Rockwell"/>
          <w:sz w:val="20"/>
          <w:szCs w:val="20"/>
        </w:rPr>
      </w:pPr>
    </w:p>
    <w:p w14:paraId="48E4466C" w14:textId="49F1A5E9" w:rsidR="004E6653" w:rsidRPr="005D5C22" w:rsidRDefault="00F853A5" w:rsidP="00424571">
      <w:pPr>
        <w:shd w:val="clear" w:color="auto" w:fill="FFFFFF" w:themeFill="background1"/>
        <w:spacing w:before="120" w:line="242" w:lineRule="auto"/>
        <w:ind w:left="1341" w:right="-253"/>
        <w:jc w:val="both"/>
        <w:rPr>
          <w:rFonts w:ascii="Rockwell" w:hAnsi="Rockwell"/>
          <w:b/>
          <w:sz w:val="20"/>
          <w:szCs w:val="20"/>
        </w:rPr>
      </w:pPr>
      <w:r w:rsidRPr="005D5C22">
        <w:rPr>
          <w:rFonts w:ascii="Rockwell" w:hAnsi="Rockwell"/>
          <w:b/>
          <w:sz w:val="20"/>
          <w:szCs w:val="20"/>
        </w:rPr>
        <w:t>It</w:t>
      </w:r>
      <w:r w:rsidRPr="005D5C22">
        <w:rPr>
          <w:rFonts w:ascii="Rockwell" w:hAnsi="Rockwell"/>
          <w:b/>
          <w:spacing w:val="-14"/>
          <w:sz w:val="20"/>
          <w:szCs w:val="20"/>
        </w:rPr>
        <w:t xml:space="preserve"> </w:t>
      </w:r>
      <w:r w:rsidRPr="005D5C22">
        <w:rPr>
          <w:rFonts w:ascii="Rockwell" w:hAnsi="Rockwell"/>
          <w:b/>
          <w:sz w:val="20"/>
          <w:szCs w:val="20"/>
        </w:rPr>
        <w:t>should</w:t>
      </w:r>
      <w:r w:rsidRPr="005D5C22">
        <w:rPr>
          <w:rFonts w:ascii="Rockwell" w:hAnsi="Rockwell"/>
          <w:b/>
          <w:spacing w:val="-13"/>
          <w:sz w:val="20"/>
          <w:szCs w:val="20"/>
        </w:rPr>
        <w:t xml:space="preserve"> </w:t>
      </w:r>
      <w:r w:rsidRPr="005D5C22">
        <w:rPr>
          <w:rFonts w:ascii="Rockwell" w:hAnsi="Rockwell"/>
          <w:b/>
          <w:sz w:val="20"/>
          <w:szCs w:val="20"/>
        </w:rPr>
        <w:t>be</w:t>
      </w:r>
      <w:r w:rsidRPr="005D5C22">
        <w:rPr>
          <w:rFonts w:ascii="Rockwell" w:hAnsi="Rockwell"/>
          <w:b/>
          <w:spacing w:val="-12"/>
          <w:sz w:val="20"/>
          <w:szCs w:val="20"/>
        </w:rPr>
        <w:t xml:space="preserve"> </w:t>
      </w:r>
      <w:r w:rsidRPr="005D5C22">
        <w:rPr>
          <w:rFonts w:ascii="Rockwell" w:hAnsi="Rockwell"/>
          <w:b/>
          <w:sz w:val="20"/>
          <w:szCs w:val="20"/>
        </w:rPr>
        <w:t>noted</w:t>
      </w:r>
      <w:r w:rsidRPr="005D5C22">
        <w:rPr>
          <w:rFonts w:ascii="Rockwell" w:hAnsi="Rockwell"/>
          <w:b/>
          <w:spacing w:val="-12"/>
          <w:sz w:val="20"/>
          <w:szCs w:val="20"/>
        </w:rPr>
        <w:t xml:space="preserve"> </w:t>
      </w:r>
      <w:r w:rsidRPr="005D5C22">
        <w:rPr>
          <w:rFonts w:ascii="Rockwell" w:hAnsi="Rockwell"/>
          <w:b/>
          <w:sz w:val="20"/>
          <w:szCs w:val="20"/>
        </w:rPr>
        <w:t>that</w:t>
      </w:r>
      <w:r w:rsidRPr="005D5C22">
        <w:rPr>
          <w:rFonts w:ascii="Rockwell" w:hAnsi="Rockwell"/>
          <w:b/>
          <w:spacing w:val="-14"/>
          <w:sz w:val="20"/>
          <w:szCs w:val="20"/>
        </w:rPr>
        <w:t xml:space="preserve"> </w:t>
      </w:r>
      <w:r w:rsidRPr="005D5C22">
        <w:rPr>
          <w:rFonts w:ascii="Rockwell" w:hAnsi="Rockwell"/>
          <w:b/>
          <w:sz w:val="20"/>
          <w:szCs w:val="20"/>
        </w:rPr>
        <w:t>credentials</w:t>
      </w:r>
      <w:r w:rsidRPr="005D5C22">
        <w:rPr>
          <w:rFonts w:ascii="Rockwell" w:hAnsi="Rockwell"/>
          <w:b/>
          <w:spacing w:val="-10"/>
          <w:sz w:val="20"/>
          <w:szCs w:val="20"/>
        </w:rPr>
        <w:t xml:space="preserve"> </w:t>
      </w:r>
      <w:r w:rsidRPr="005D5C22">
        <w:rPr>
          <w:rFonts w:ascii="Rockwell" w:hAnsi="Rockwell"/>
          <w:b/>
          <w:sz w:val="20"/>
          <w:szCs w:val="20"/>
        </w:rPr>
        <w:t>for</w:t>
      </w:r>
      <w:r w:rsidRPr="005D5C22">
        <w:rPr>
          <w:rFonts w:ascii="Rockwell" w:hAnsi="Rockwell"/>
          <w:b/>
          <w:spacing w:val="-12"/>
          <w:sz w:val="20"/>
          <w:szCs w:val="20"/>
        </w:rPr>
        <w:t xml:space="preserve"> </w:t>
      </w:r>
      <w:r w:rsidRPr="005D5C22">
        <w:rPr>
          <w:rFonts w:ascii="Rockwell" w:hAnsi="Rockwell"/>
          <w:b/>
          <w:sz w:val="20"/>
          <w:szCs w:val="20"/>
        </w:rPr>
        <w:t>the</w:t>
      </w:r>
      <w:r w:rsidRPr="005D5C22">
        <w:rPr>
          <w:rFonts w:ascii="Rockwell" w:hAnsi="Rockwell"/>
          <w:b/>
          <w:spacing w:val="-12"/>
          <w:sz w:val="20"/>
          <w:szCs w:val="20"/>
        </w:rPr>
        <w:t xml:space="preserve"> </w:t>
      </w:r>
      <w:r w:rsidRPr="005D5C22">
        <w:rPr>
          <w:rFonts w:ascii="Rockwell" w:hAnsi="Rockwell"/>
          <w:b/>
          <w:sz w:val="20"/>
          <w:szCs w:val="20"/>
        </w:rPr>
        <w:t>works</w:t>
      </w:r>
      <w:r w:rsidRPr="005D5C22">
        <w:rPr>
          <w:rFonts w:ascii="Rockwell" w:hAnsi="Rockwell"/>
          <w:b/>
          <w:spacing w:val="-9"/>
          <w:sz w:val="20"/>
          <w:szCs w:val="20"/>
        </w:rPr>
        <w:t xml:space="preserve"> </w:t>
      </w:r>
      <w:r w:rsidRPr="005D5C22">
        <w:rPr>
          <w:rFonts w:ascii="Rockwell" w:hAnsi="Rockwell"/>
          <w:b/>
          <w:sz w:val="20"/>
          <w:szCs w:val="20"/>
        </w:rPr>
        <w:t>executed</w:t>
      </w:r>
      <w:r w:rsidRPr="005D5C22">
        <w:rPr>
          <w:rFonts w:ascii="Rockwell" w:hAnsi="Rockwell"/>
          <w:b/>
          <w:spacing w:val="-14"/>
          <w:sz w:val="20"/>
          <w:szCs w:val="20"/>
        </w:rPr>
        <w:t xml:space="preserve"> </w:t>
      </w:r>
      <w:r w:rsidRPr="005D5C22">
        <w:rPr>
          <w:rFonts w:ascii="Rockwell" w:hAnsi="Rockwell"/>
          <w:b/>
          <w:sz w:val="20"/>
          <w:szCs w:val="20"/>
        </w:rPr>
        <w:t>for</w:t>
      </w:r>
      <w:r w:rsidRPr="005D5C22">
        <w:rPr>
          <w:rFonts w:ascii="Rockwell" w:hAnsi="Rockwell"/>
          <w:b/>
          <w:spacing w:val="-12"/>
          <w:sz w:val="20"/>
          <w:szCs w:val="20"/>
        </w:rPr>
        <w:t xml:space="preserve"> </w:t>
      </w:r>
      <w:r w:rsidRPr="005D5C22">
        <w:rPr>
          <w:rFonts w:ascii="Rockwell" w:hAnsi="Rockwell"/>
          <w:b/>
          <w:sz w:val="20"/>
          <w:szCs w:val="20"/>
        </w:rPr>
        <w:t>Private</w:t>
      </w:r>
      <w:r w:rsidRPr="005D5C22">
        <w:rPr>
          <w:rFonts w:ascii="Rockwell" w:hAnsi="Rockwell"/>
          <w:b/>
          <w:spacing w:val="-7"/>
          <w:sz w:val="20"/>
          <w:szCs w:val="20"/>
        </w:rPr>
        <w:t xml:space="preserve"> </w:t>
      </w:r>
      <w:r w:rsidRPr="005D5C22">
        <w:rPr>
          <w:rFonts w:ascii="Rockwell" w:hAnsi="Rockwell"/>
          <w:b/>
          <w:sz w:val="20"/>
          <w:szCs w:val="20"/>
        </w:rPr>
        <w:t>organizations</w:t>
      </w:r>
      <w:r w:rsidRPr="005D5C22">
        <w:rPr>
          <w:rFonts w:ascii="Rockwell" w:hAnsi="Rockwell"/>
          <w:b/>
          <w:spacing w:val="-57"/>
          <w:sz w:val="20"/>
          <w:szCs w:val="20"/>
        </w:rPr>
        <w:t xml:space="preserve"> </w:t>
      </w:r>
      <w:r w:rsidRPr="005D5C22">
        <w:rPr>
          <w:rFonts w:ascii="Rockwell" w:hAnsi="Rockwell"/>
          <w:b/>
          <w:sz w:val="20"/>
          <w:szCs w:val="20"/>
        </w:rPr>
        <w:t>shall</w:t>
      </w:r>
      <w:r w:rsidRPr="005D5C22">
        <w:rPr>
          <w:rFonts w:ascii="Rockwell" w:hAnsi="Rockwell"/>
          <w:b/>
          <w:spacing w:val="-1"/>
          <w:sz w:val="20"/>
          <w:szCs w:val="20"/>
        </w:rPr>
        <w:t xml:space="preserve"> </w:t>
      </w:r>
      <w:r w:rsidRPr="005D5C22">
        <w:rPr>
          <w:rFonts w:ascii="Rockwell" w:hAnsi="Rockwell"/>
          <w:b/>
          <w:sz w:val="20"/>
          <w:szCs w:val="20"/>
        </w:rPr>
        <w:t>not</w:t>
      </w:r>
      <w:r w:rsidRPr="005D5C22">
        <w:rPr>
          <w:rFonts w:ascii="Rockwell" w:hAnsi="Rockwell"/>
          <w:b/>
          <w:spacing w:val="-4"/>
          <w:sz w:val="20"/>
          <w:szCs w:val="20"/>
        </w:rPr>
        <w:t xml:space="preserve"> </w:t>
      </w:r>
      <w:r w:rsidRPr="005D5C22">
        <w:rPr>
          <w:rFonts w:ascii="Rockwell" w:hAnsi="Rockwell"/>
          <w:b/>
          <w:sz w:val="20"/>
          <w:szCs w:val="20"/>
        </w:rPr>
        <w:t>be</w:t>
      </w:r>
      <w:r w:rsidRPr="005D5C22">
        <w:rPr>
          <w:rFonts w:ascii="Rockwell" w:hAnsi="Rockwell"/>
          <w:b/>
          <w:spacing w:val="-1"/>
          <w:sz w:val="20"/>
          <w:szCs w:val="20"/>
        </w:rPr>
        <w:t xml:space="preserve"> </w:t>
      </w:r>
      <w:r w:rsidRPr="005D5C22">
        <w:rPr>
          <w:rFonts w:ascii="Rockwell" w:hAnsi="Rockwell"/>
          <w:b/>
          <w:sz w:val="20"/>
          <w:szCs w:val="20"/>
        </w:rPr>
        <w:t>considered.</w:t>
      </w:r>
    </w:p>
    <w:p w14:paraId="5676BFD3" w14:textId="41FD85F7" w:rsidR="00A87D6E" w:rsidRPr="005D5C22" w:rsidRDefault="00A87D6E" w:rsidP="00424571">
      <w:pPr>
        <w:shd w:val="clear" w:color="auto" w:fill="FFFFFF" w:themeFill="background1"/>
        <w:spacing w:before="120" w:line="242" w:lineRule="auto"/>
        <w:ind w:left="1341" w:right="-253"/>
        <w:jc w:val="both"/>
        <w:rPr>
          <w:rFonts w:ascii="Rockwell" w:hAnsi="Rockwell"/>
          <w:b/>
          <w:sz w:val="20"/>
          <w:szCs w:val="20"/>
        </w:rPr>
      </w:pPr>
      <w:r w:rsidRPr="005D5C22">
        <w:rPr>
          <w:rFonts w:ascii="Rockwell" w:hAnsi="Rockwell"/>
          <w:b/>
          <w:sz w:val="20"/>
          <w:szCs w:val="20"/>
        </w:rPr>
        <w:t>It should be noted that experience of work not completed in Time and where LD is levied by Client organization shall not be accepted /considered for evaluation.</w:t>
      </w:r>
    </w:p>
    <w:p w14:paraId="284ED31F" w14:textId="080D8D69" w:rsidR="002A0D2C" w:rsidRPr="005D5C22" w:rsidRDefault="00F853A5" w:rsidP="00424571">
      <w:pPr>
        <w:shd w:val="clear" w:color="auto" w:fill="FFFFFF" w:themeFill="background1"/>
        <w:spacing w:before="118" w:line="228" w:lineRule="auto"/>
        <w:ind w:left="1341" w:right="-253"/>
        <w:jc w:val="both"/>
        <w:rPr>
          <w:rFonts w:ascii="Rockwell" w:hAnsi="Rockwell"/>
          <w:sz w:val="20"/>
          <w:szCs w:val="20"/>
        </w:rPr>
      </w:pPr>
      <w:r w:rsidRPr="005D5C22">
        <w:rPr>
          <w:rFonts w:ascii="Rockwell" w:hAnsi="Rockwell"/>
          <w:sz w:val="20"/>
          <w:szCs w:val="20"/>
        </w:rPr>
        <w:t>{Please see “important notes”}</w:t>
      </w:r>
    </w:p>
    <w:p w14:paraId="41BB1B7D" w14:textId="77777777" w:rsidR="004E6653" w:rsidRPr="005D5C22" w:rsidRDefault="00F853A5" w:rsidP="004C4D55">
      <w:pPr>
        <w:pStyle w:val="ListParagraph"/>
        <w:numPr>
          <w:ilvl w:val="0"/>
          <w:numId w:val="19"/>
        </w:numPr>
        <w:shd w:val="clear" w:color="auto" w:fill="FFFFFF" w:themeFill="background1"/>
        <w:tabs>
          <w:tab w:val="left" w:pos="1341"/>
        </w:tabs>
        <w:spacing w:before="124"/>
        <w:ind w:right="-253"/>
        <w:jc w:val="both"/>
        <w:rPr>
          <w:rFonts w:ascii="Rockwell" w:hAnsi="Rockwell"/>
          <w:b/>
          <w:sz w:val="20"/>
          <w:szCs w:val="20"/>
        </w:rPr>
      </w:pPr>
      <w:r w:rsidRPr="005D5C22">
        <w:rPr>
          <w:rFonts w:ascii="Rockwell" w:hAnsi="Rockwell"/>
          <w:b/>
          <w:sz w:val="20"/>
          <w:szCs w:val="20"/>
        </w:rPr>
        <w:t>Turnover:</w:t>
      </w:r>
      <w:r w:rsidRPr="005D5C22">
        <w:rPr>
          <w:rFonts w:ascii="Rockwell" w:hAnsi="Rockwell"/>
          <w:b/>
          <w:spacing w:val="-1"/>
          <w:sz w:val="20"/>
          <w:szCs w:val="20"/>
        </w:rPr>
        <w:t xml:space="preserve"> </w:t>
      </w:r>
      <w:r w:rsidRPr="005D5C22">
        <w:rPr>
          <w:rFonts w:ascii="Rockwell" w:hAnsi="Rockwell"/>
          <w:b/>
          <w:sz w:val="20"/>
          <w:szCs w:val="20"/>
        </w:rPr>
        <w:t>Financial</w:t>
      </w:r>
      <w:r w:rsidRPr="005D5C22">
        <w:rPr>
          <w:rFonts w:ascii="Rockwell" w:hAnsi="Rockwell"/>
          <w:b/>
          <w:spacing w:val="-4"/>
          <w:sz w:val="20"/>
          <w:szCs w:val="20"/>
        </w:rPr>
        <w:t xml:space="preserve"> </w:t>
      </w:r>
      <w:r w:rsidRPr="005D5C22">
        <w:rPr>
          <w:rFonts w:ascii="Rockwell" w:hAnsi="Rockwell"/>
          <w:b/>
          <w:sz w:val="20"/>
          <w:szCs w:val="20"/>
        </w:rPr>
        <w:t>Eligibility</w:t>
      </w:r>
      <w:r w:rsidRPr="005D5C22">
        <w:rPr>
          <w:rFonts w:ascii="Rockwell" w:hAnsi="Rockwell"/>
          <w:b/>
          <w:spacing w:val="-5"/>
          <w:sz w:val="20"/>
          <w:szCs w:val="20"/>
        </w:rPr>
        <w:t xml:space="preserve"> </w:t>
      </w:r>
      <w:r w:rsidRPr="005D5C22">
        <w:rPr>
          <w:rFonts w:ascii="Rockwell" w:hAnsi="Rockwell"/>
          <w:b/>
          <w:sz w:val="20"/>
          <w:szCs w:val="20"/>
        </w:rPr>
        <w:t>Criteria:</w:t>
      </w:r>
    </w:p>
    <w:p w14:paraId="7CC22D8B" w14:textId="4CCF5C01" w:rsidR="003E5C56" w:rsidRPr="003E5C56" w:rsidRDefault="00F853A5" w:rsidP="003E5C56">
      <w:pPr>
        <w:shd w:val="clear" w:color="auto" w:fill="FFFFFF" w:themeFill="background1"/>
        <w:tabs>
          <w:tab w:val="left" w:leader="dot" w:pos="6901"/>
        </w:tabs>
        <w:spacing w:before="78" w:line="237" w:lineRule="auto"/>
        <w:ind w:left="1341" w:right="-253"/>
        <w:jc w:val="both"/>
        <w:rPr>
          <w:rFonts w:ascii="Rockwell" w:hAnsi="Rockwell"/>
          <w:b/>
          <w:sz w:val="20"/>
          <w:szCs w:val="20"/>
        </w:rPr>
      </w:pPr>
      <w:r w:rsidRPr="005D5C22">
        <w:rPr>
          <w:rFonts w:ascii="Rockwell" w:hAnsi="Rockwell"/>
          <w:sz w:val="20"/>
          <w:szCs w:val="20"/>
        </w:rPr>
        <w:t>The</w:t>
      </w:r>
      <w:r w:rsidRPr="005D5C22">
        <w:rPr>
          <w:rFonts w:ascii="Rockwell" w:hAnsi="Rockwell"/>
          <w:spacing w:val="1"/>
          <w:sz w:val="20"/>
          <w:szCs w:val="20"/>
        </w:rPr>
        <w:t xml:space="preserve"> </w:t>
      </w:r>
      <w:r w:rsidRPr="005D5C22">
        <w:rPr>
          <w:rFonts w:ascii="Rockwell" w:hAnsi="Rockwell"/>
          <w:sz w:val="20"/>
          <w:szCs w:val="20"/>
        </w:rPr>
        <w:t>sum</w:t>
      </w:r>
      <w:r w:rsidRPr="005D5C22">
        <w:rPr>
          <w:rFonts w:ascii="Rockwell" w:hAnsi="Rockwell"/>
          <w:spacing w:val="1"/>
          <w:sz w:val="20"/>
          <w:szCs w:val="20"/>
        </w:rPr>
        <w:t xml:space="preserve"> </w:t>
      </w:r>
      <w:r w:rsidRPr="005D5C22">
        <w:rPr>
          <w:rFonts w:ascii="Rockwell" w:hAnsi="Rockwell"/>
          <w:sz w:val="20"/>
          <w:szCs w:val="20"/>
        </w:rPr>
        <w:t>total</w:t>
      </w:r>
      <w:r w:rsidRPr="005D5C22">
        <w:rPr>
          <w:rFonts w:ascii="Rockwell" w:hAnsi="Rockwell"/>
          <w:spacing w:val="1"/>
          <w:sz w:val="20"/>
          <w:szCs w:val="20"/>
        </w:rPr>
        <w:t xml:space="preserve"> </w:t>
      </w:r>
      <w:r w:rsidRPr="005D5C22">
        <w:rPr>
          <w:rFonts w:ascii="Rockwell" w:hAnsi="Rockwell"/>
          <w:sz w:val="20"/>
          <w:szCs w:val="20"/>
        </w:rPr>
        <w:t>(arithmetic</w:t>
      </w:r>
      <w:r w:rsidRPr="005D5C22">
        <w:rPr>
          <w:rFonts w:ascii="Rockwell" w:hAnsi="Rockwell"/>
          <w:spacing w:val="1"/>
          <w:sz w:val="20"/>
          <w:szCs w:val="20"/>
        </w:rPr>
        <w:t xml:space="preserve"> </w:t>
      </w:r>
      <w:r w:rsidRPr="005D5C22">
        <w:rPr>
          <w:rFonts w:ascii="Rockwell" w:hAnsi="Rockwell"/>
          <w:sz w:val="20"/>
          <w:szCs w:val="20"/>
        </w:rPr>
        <w:t>sum)</w:t>
      </w:r>
      <w:r w:rsidRPr="005D5C22">
        <w:rPr>
          <w:rFonts w:ascii="Rockwell" w:hAnsi="Rockwell"/>
          <w:spacing w:val="1"/>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006831B5" w:rsidRPr="005D5C22">
        <w:rPr>
          <w:rFonts w:ascii="Rockwell" w:hAnsi="Rockwell"/>
          <w:sz w:val="20"/>
          <w:szCs w:val="20"/>
        </w:rPr>
        <w:t>Bidder</w:t>
      </w:r>
      <w:r w:rsidRPr="005D5C22">
        <w:rPr>
          <w:rFonts w:ascii="Rockwell" w:hAnsi="Rockwell"/>
          <w:sz w:val="20"/>
          <w:szCs w:val="20"/>
        </w:rPr>
        <w:t>’s</w:t>
      </w:r>
      <w:r w:rsidRPr="005D5C22">
        <w:rPr>
          <w:rFonts w:ascii="Rockwell" w:hAnsi="Rockwell"/>
          <w:spacing w:val="1"/>
          <w:sz w:val="20"/>
          <w:szCs w:val="20"/>
        </w:rPr>
        <w:t xml:space="preserve"> </w:t>
      </w:r>
      <w:r w:rsidRPr="005D5C22">
        <w:rPr>
          <w:rFonts w:ascii="Rockwell" w:hAnsi="Rockwell"/>
          <w:sz w:val="20"/>
          <w:szCs w:val="20"/>
        </w:rPr>
        <w:t>turnover:</w:t>
      </w:r>
      <w:r w:rsidRPr="005D5C22">
        <w:rPr>
          <w:rFonts w:ascii="Rockwell" w:hAnsi="Rockwell"/>
          <w:spacing w:val="1"/>
          <w:sz w:val="20"/>
          <w:szCs w:val="20"/>
        </w:rPr>
        <w:t xml:space="preserve"> </w:t>
      </w:r>
      <w:r w:rsidRPr="005D5C22">
        <w:rPr>
          <w:rFonts w:ascii="Rockwell" w:hAnsi="Rockwell"/>
          <w:sz w:val="20"/>
          <w:szCs w:val="20"/>
        </w:rPr>
        <w:t>revenue</w:t>
      </w:r>
      <w:r w:rsidRPr="005D5C22">
        <w:rPr>
          <w:rFonts w:ascii="Rockwell" w:hAnsi="Rockwell"/>
          <w:spacing w:val="1"/>
          <w:sz w:val="20"/>
          <w:szCs w:val="20"/>
        </w:rPr>
        <w:t xml:space="preserve"> </w:t>
      </w:r>
      <w:r w:rsidRPr="005D5C22">
        <w:rPr>
          <w:rFonts w:ascii="Rockwell" w:hAnsi="Rockwell"/>
          <w:sz w:val="20"/>
          <w:szCs w:val="20"/>
        </w:rPr>
        <w:t>(income)</w:t>
      </w:r>
      <w:r w:rsidRPr="005D5C22">
        <w:rPr>
          <w:rFonts w:ascii="Rockwell" w:hAnsi="Rockwell"/>
          <w:spacing w:val="1"/>
          <w:sz w:val="20"/>
          <w:szCs w:val="20"/>
        </w:rPr>
        <w:t xml:space="preserve"> </w:t>
      </w:r>
      <w:r w:rsidRPr="005D5C22">
        <w:rPr>
          <w:rFonts w:ascii="Rockwell" w:hAnsi="Rockwell"/>
          <w:sz w:val="20"/>
          <w:szCs w:val="20"/>
        </w:rPr>
        <w:t>from</w:t>
      </w:r>
      <w:r w:rsidRPr="005D5C22">
        <w:rPr>
          <w:rFonts w:ascii="Rockwell" w:hAnsi="Rockwell"/>
          <w:spacing w:val="1"/>
          <w:sz w:val="20"/>
          <w:szCs w:val="20"/>
        </w:rPr>
        <w:t xml:space="preserve"> </w:t>
      </w:r>
      <w:r w:rsidRPr="005D5C22">
        <w:rPr>
          <w:rFonts w:ascii="Rockwell" w:hAnsi="Rockwell"/>
          <w:sz w:val="20"/>
          <w:szCs w:val="20"/>
        </w:rPr>
        <w:t>operations</w:t>
      </w:r>
      <w:r w:rsidRPr="005D5C22">
        <w:rPr>
          <w:rFonts w:ascii="Rockwell" w:hAnsi="Rockwell"/>
          <w:spacing w:val="10"/>
          <w:sz w:val="20"/>
          <w:szCs w:val="20"/>
        </w:rPr>
        <w:t xml:space="preserve"> </w:t>
      </w:r>
      <w:r w:rsidRPr="005D5C22">
        <w:rPr>
          <w:rFonts w:ascii="Rockwell" w:hAnsi="Rockwell"/>
          <w:sz w:val="20"/>
          <w:szCs w:val="20"/>
        </w:rPr>
        <w:t>for</w:t>
      </w:r>
      <w:r w:rsidRPr="005D5C22">
        <w:rPr>
          <w:rFonts w:ascii="Rockwell" w:hAnsi="Rockwell"/>
          <w:spacing w:val="4"/>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last</w:t>
      </w:r>
      <w:r w:rsidRPr="005D5C22">
        <w:rPr>
          <w:rFonts w:ascii="Rockwell" w:hAnsi="Rockwell"/>
          <w:spacing w:val="9"/>
          <w:sz w:val="20"/>
          <w:szCs w:val="20"/>
        </w:rPr>
        <w:t xml:space="preserve"> </w:t>
      </w:r>
      <w:r w:rsidRPr="005D5C22">
        <w:rPr>
          <w:rFonts w:ascii="Rockwell" w:hAnsi="Rockwell"/>
          <w:sz w:val="20"/>
          <w:szCs w:val="20"/>
        </w:rPr>
        <w:t>three</w:t>
      </w:r>
      <w:r w:rsidRPr="005D5C22">
        <w:rPr>
          <w:rFonts w:ascii="Rockwell" w:hAnsi="Rockwell"/>
          <w:spacing w:val="6"/>
          <w:sz w:val="20"/>
          <w:szCs w:val="20"/>
        </w:rPr>
        <w:t xml:space="preserve"> </w:t>
      </w:r>
      <w:r w:rsidRPr="005D5C22">
        <w:rPr>
          <w:rFonts w:ascii="Rockwell" w:hAnsi="Rockwell"/>
          <w:sz w:val="20"/>
          <w:szCs w:val="20"/>
        </w:rPr>
        <w:t>financial</w:t>
      </w:r>
      <w:r w:rsidRPr="005D5C22">
        <w:rPr>
          <w:rFonts w:ascii="Rockwell" w:hAnsi="Rockwell"/>
          <w:spacing w:val="8"/>
          <w:sz w:val="20"/>
          <w:szCs w:val="20"/>
        </w:rPr>
        <w:t xml:space="preserve"> </w:t>
      </w:r>
      <w:r w:rsidRPr="005D5C22">
        <w:rPr>
          <w:rFonts w:ascii="Rockwell" w:hAnsi="Rockwell"/>
          <w:sz w:val="20"/>
          <w:szCs w:val="20"/>
        </w:rPr>
        <w:t>years</w:t>
      </w:r>
      <w:r w:rsidRPr="005D5C22">
        <w:rPr>
          <w:rFonts w:ascii="Rockwell" w:hAnsi="Rockwell"/>
          <w:spacing w:val="6"/>
          <w:sz w:val="20"/>
          <w:szCs w:val="20"/>
        </w:rPr>
        <w:t xml:space="preserve"> </w:t>
      </w:r>
      <w:r w:rsidRPr="005D5C22">
        <w:rPr>
          <w:rFonts w:ascii="Rockwell" w:hAnsi="Rockwell"/>
          <w:sz w:val="20"/>
          <w:szCs w:val="20"/>
        </w:rPr>
        <w:t>(</w:t>
      </w:r>
      <w:proofErr w:type="spellStart"/>
      <w:r w:rsidRPr="005D5C22">
        <w:rPr>
          <w:rFonts w:ascii="Rockwell" w:hAnsi="Rockwell"/>
          <w:sz w:val="20"/>
          <w:szCs w:val="20"/>
        </w:rPr>
        <w:t>i.e</w:t>
      </w:r>
      <w:proofErr w:type="spellEnd"/>
      <w:r w:rsidR="00A436D1" w:rsidRPr="005D5C22">
        <w:rPr>
          <w:rFonts w:ascii="Rockwell" w:hAnsi="Rockwell"/>
          <w:sz w:val="20"/>
          <w:szCs w:val="20"/>
        </w:rPr>
        <w:t xml:space="preserve"> </w:t>
      </w:r>
      <w:r w:rsidR="00DD0550" w:rsidRPr="005D5C22">
        <w:rPr>
          <w:rFonts w:ascii="Rockwell" w:hAnsi="Rockwell"/>
          <w:sz w:val="20"/>
          <w:szCs w:val="20"/>
        </w:rPr>
        <w:t>2020-21</w:t>
      </w:r>
      <w:r w:rsidR="00A436D1" w:rsidRPr="005D5C22">
        <w:rPr>
          <w:rFonts w:ascii="Rockwell" w:hAnsi="Rockwell"/>
          <w:sz w:val="20"/>
          <w:szCs w:val="20"/>
        </w:rPr>
        <w:t>, 2021-22</w:t>
      </w:r>
      <w:r w:rsidR="00DD0550" w:rsidRPr="005D5C22">
        <w:rPr>
          <w:rFonts w:ascii="Rockwell" w:hAnsi="Rockwell"/>
          <w:sz w:val="20"/>
          <w:szCs w:val="20"/>
        </w:rPr>
        <w:t xml:space="preserve"> &amp; 202</w:t>
      </w:r>
      <w:r w:rsidR="00A436D1" w:rsidRPr="005D5C22">
        <w:rPr>
          <w:rFonts w:ascii="Rockwell" w:hAnsi="Rockwell"/>
          <w:sz w:val="20"/>
          <w:szCs w:val="20"/>
        </w:rPr>
        <w:t>2</w:t>
      </w:r>
      <w:r w:rsidR="00DD0550" w:rsidRPr="005D5C22">
        <w:rPr>
          <w:rFonts w:ascii="Rockwell" w:hAnsi="Rockwell"/>
          <w:sz w:val="20"/>
          <w:szCs w:val="20"/>
        </w:rPr>
        <w:t>-2</w:t>
      </w:r>
      <w:r w:rsidR="00A436D1" w:rsidRPr="005D5C22">
        <w:rPr>
          <w:rFonts w:ascii="Rockwell" w:hAnsi="Rockwell"/>
          <w:sz w:val="20"/>
          <w:szCs w:val="20"/>
        </w:rPr>
        <w:t>3</w:t>
      </w:r>
      <w:r w:rsidRPr="005D5C22">
        <w:rPr>
          <w:rFonts w:ascii="Rockwell" w:hAnsi="Rockwell"/>
          <w:sz w:val="20"/>
          <w:szCs w:val="20"/>
        </w:rPr>
        <w:t>)</w:t>
      </w:r>
      <w:r w:rsidRPr="005D5C22">
        <w:rPr>
          <w:rFonts w:ascii="Rockwell" w:hAnsi="Rockwell"/>
          <w:spacing w:val="7"/>
          <w:sz w:val="20"/>
          <w:szCs w:val="20"/>
        </w:rPr>
        <w:t xml:space="preserve"> </w:t>
      </w:r>
      <w:r w:rsidRPr="005D5C22">
        <w:rPr>
          <w:rFonts w:ascii="Rockwell" w:hAnsi="Rockwell"/>
          <w:sz w:val="20"/>
          <w:szCs w:val="20"/>
        </w:rPr>
        <w:t>should</w:t>
      </w:r>
      <w:r w:rsidRPr="005D5C22">
        <w:rPr>
          <w:rFonts w:ascii="Rockwell" w:hAnsi="Rockwell"/>
          <w:spacing w:val="11"/>
          <w:sz w:val="20"/>
          <w:szCs w:val="20"/>
        </w:rPr>
        <w:t xml:space="preserve"> </w:t>
      </w:r>
      <w:r w:rsidRPr="005D5C22">
        <w:rPr>
          <w:rFonts w:ascii="Rockwell" w:hAnsi="Rockwell"/>
          <w:sz w:val="20"/>
          <w:szCs w:val="20"/>
        </w:rPr>
        <w:t>be</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3"/>
          <w:sz w:val="20"/>
          <w:szCs w:val="20"/>
        </w:rPr>
        <w:t xml:space="preserve"> </w:t>
      </w:r>
      <w:r w:rsidRPr="005D5C22">
        <w:rPr>
          <w:rFonts w:ascii="Rockwell" w:hAnsi="Rockwell"/>
          <w:sz w:val="20"/>
          <w:szCs w:val="20"/>
        </w:rPr>
        <w:t>value</w:t>
      </w:r>
      <w:r w:rsidRPr="005D5C22">
        <w:rPr>
          <w:rFonts w:ascii="Rockwell" w:hAnsi="Rockwell"/>
          <w:spacing w:val="5"/>
          <w:sz w:val="20"/>
          <w:szCs w:val="20"/>
        </w:rPr>
        <w:t xml:space="preserve"> </w:t>
      </w:r>
      <w:r w:rsidRPr="005D5C22">
        <w:rPr>
          <w:rFonts w:ascii="Rockwell" w:hAnsi="Rockwell"/>
          <w:sz w:val="20"/>
          <w:szCs w:val="20"/>
        </w:rPr>
        <w:t>not</w:t>
      </w:r>
      <w:r w:rsidRPr="005D5C22">
        <w:rPr>
          <w:rFonts w:ascii="Rockwell" w:hAnsi="Rockwell"/>
          <w:spacing w:val="11"/>
          <w:sz w:val="20"/>
          <w:szCs w:val="20"/>
        </w:rPr>
        <w:t xml:space="preserve"> </w:t>
      </w:r>
      <w:r w:rsidRPr="005D5C22">
        <w:rPr>
          <w:rFonts w:ascii="Rockwell" w:hAnsi="Rockwell"/>
          <w:sz w:val="20"/>
          <w:szCs w:val="20"/>
        </w:rPr>
        <w:t>less</w:t>
      </w:r>
      <w:r w:rsidR="00DD0550" w:rsidRPr="005D5C22">
        <w:rPr>
          <w:rFonts w:ascii="Rockwell" w:hAnsi="Rockwell"/>
          <w:sz w:val="20"/>
          <w:szCs w:val="20"/>
        </w:rPr>
        <w:t xml:space="preserve"> </w:t>
      </w:r>
      <w:r w:rsidRPr="005D5C22">
        <w:rPr>
          <w:rFonts w:ascii="Rockwell" w:hAnsi="Rockwell"/>
          <w:sz w:val="20"/>
          <w:szCs w:val="20"/>
        </w:rPr>
        <w:t>than</w:t>
      </w:r>
      <w:r w:rsidR="00DD0550" w:rsidRPr="005D5C22">
        <w:rPr>
          <w:rFonts w:ascii="Rockwell" w:hAnsi="Rockwell"/>
          <w:spacing w:val="-4"/>
          <w:sz w:val="20"/>
          <w:szCs w:val="20"/>
        </w:rPr>
        <w:t xml:space="preserve"> Rs.</w:t>
      </w:r>
      <w:r w:rsidR="00AE6759" w:rsidRPr="005D5C22">
        <w:rPr>
          <w:rFonts w:ascii="Rockwell" w:hAnsi="Rockwell"/>
          <w:spacing w:val="-4"/>
          <w:sz w:val="20"/>
          <w:szCs w:val="20"/>
        </w:rPr>
        <w:t xml:space="preserve"> </w:t>
      </w:r>
      <w:r w:rsidR="004E799A" w:rsidRPr="005D5C22">
        <w:rPr>
          <w:rFonts w:ascii="Rockwell" w:hAnsi="Rockwell"/>
          <w:spacing w:val="-4"/>
          <w:sz w:val="20"/>
          <w:szCs w:val="20"/>
        </w:rPr>
        <w:t>…</w:t>
      </w:r>
      <w:proofErr w:type="gramStart"/>
      <w:r w:rsidR="004E799A" w:rsidRPr="005D5C22">
        <w:rPr>
          <w:rFonts w:ascii="Rockwell" w:hAnsi="Rockwell"/>
          <w:spacing w:val="-4"/>
          <w:sz w:val="20"/>
          <w:szCs w:val="20"/>
        </w:rPr>
        <w:t>…..</w:t>
      </w:r>
      <w:proofErr w:type="gramEnd"/>
      <w:r w:rsidRPr="005D5C22">
        <w:rPr>
          <w:rFonts w:ascii="Rockwell" w:hAnsi="Rockwell"/>
          <w:sz w:val="20"/>
          <w:szCs w:val="20"/>
        </w:rPr>
        <w:t>Lakh</w:t>
      </w:r>
      <w:r w:rsidRPr="005D5C22">
        <w:rPr>
          <w:rFonts w:ascii="Rockwell" w:hAnsi="Rockwell"/>
          <w:spacing w:val="-5"/>
          <w:sz w:val="20"/>
          <w:szCs w:val="20"/>
        </w:rPr>
        <w:t xml:space="preserve"> </w:t>
      </w:r>
      <w:r w:rsidRPr="005D5C22">
        <w:rPr>
          <w:rFonts w:ascii="Rockwell" w:hAnsi="Rockwell"/>
          <w:b/>
          <w:sz w:val="20"/>
          <w:szCs w:val="20"/>
        </w:rPr>
        <w:t>(</w:t>
      </w:r>
      <w:r w:rsidR="000A7A41">
        <w:rPr>
          <w:rFonts w:ascii="Rockwell" w:hAnsi="Rockwell"/>
          <w:b/>
          <w:sz w:val="20"/>
          <w:szCs w:val="20"/>
        </w:rPr>
        <w:t>2</w:t>
      </w:r>
      <w:r w:rsidR="007934A5">
        <w:rPr>
          <w:rFonts w:ascii="Rockwell" w:hAnsi="Rockwell"/>
          <w:b/>
          <w:sz w:val="20"/>
          <w:szCs w:val="20"/>
        </w:rPr>
        <w:t>25</w:t>
      </w:r>
      <w:r w:rsidRPr="005D5C22">
        <w:rPr>
          <w:rFonts w:ascii="Rockwell" w:hAnsi="Rockwell"/>
          <w:b/>
          <w:sz w:val="20"/>
          <w:szCs w:val="20"/>
        </w:rPr>
        <w:t>%</w:t>
      </w:r>
      <w:r w:rsidRPr="005D5C22">
        <w:rPr>
          <w:rFonts w:ascii="Rockwell" w:hAnsi="Rockwell"/>
          <w:b/>
          <w:spacing w:val="-5"/>
          <w:sz w:val="20"/>
          <w:szCs w:val="20"/>
        </w:rPr>
        <w:t xml:space="preserve"> </w:t>
      </w:r>
      <w:r w:rsidRPr="005D5C22">
        <w:rPr>
          <w:rFonts w:ascii="Rockwell" w:hAnsi="Rockwell"/>
          <w:b/>
          <w:sz w:val="20"/>
          <w:szCs w:val="20"/>
        </w:rPr>
        <w:t>of</w:t>
      </w:r>
      <w:r w:rsidRPr="005D5C22">
        <w:rPr>
          <w:rFonts w:ascii="Rockwell" w:hAnsi="Rockwell"/>
          <w:b/>
          <w:spacing w:val="-3"/>
          <w:sz w:val="20"/>
          <w:szCs w:val="20"/>
        </w:rPr>
        <w:t xml:space="preserve"> </w:t>
      </w:r>
      <w:r w:rsidR="004E799A" w:rsidRPr="005D5C22">
        <w:rPr>
          <w:rFonts w:ascii="Rockwell" w:hAnsi="Rockwell"/>
          <w:sz w:val="20"/>
          <w:szCs w:val="20"/>
          <w:lang w:bidi="hi-IN"/>
        </w:rPr>
        <w:t>Estimated Cost put on Tender</w:t>
      </w:r>
      <w:r w:rsidRPr="005D5C22">
        <w:rPr>
          <w:rFonts w:ascii="Rockwell" w:hAnsi="Rockwell"/>
          <w:b/>
          <w:sz w:val="20"/>
          <w:szCs w:val="20"/>
        </w:rPr>
        <w:t>).</w:t>
      </w:r>
    </w:p>
    <w:p w14:paraId="37E123FE" w14:textId="77777777" w:rsidR="000C7574" w:rsidRDefault="000C7574" w:rsidP="00424571">
      <w:pPr>
        <w:pStyle w:val="BodyText"/>
        <w:shd w:val="clear" w:color="auto" w:fill="FFFFFF" w:themeFill="background1"/>
        <w:spacing w:before="96" w:line="237" w:lineRule="auto"/>
        <w:ind w:left="1341" w:right="-253"/>
        <w:jc w:val="both"/>
        <w:rPr>
          <w:rFonts w:ascii="Rockwell" w:hAnsi="Rockwell"/>
          <w:spacing w:val="-1"/>
          <w:sz w:val="20"/>
          <w:szCs w:val="20"/>
        </w:rPr>
      </w:pPr>
    </w:p>
    <w:p w14:paraId="1D4DC8FE" w14:textId="1469BF6B" w:rsidR="004E6653" w:rsidRPr="005D5C22" w:rsidRDefault="00F853A5" w:rsidP="00424571">
      <w:pPr>
        <w:pStyle w:val="BodyText"/>
        <w:shd w:val="clear" w:color="auto" w:fill="FFFFFF" w:themeFill="background1"/>
        <w:spacing w:before="96" w:line="237" w:lineRule="auto"/>
        <w:ind w:left="1341" w:right="-253"/>
        <w:jc w:val="both"/>
        <w:rPr>
          <w:rFonts w:ascii="Rockwell" w:hAnsi="Rockwell"/>
          <w:sz w:val="20"/>
          <w:szCs w:val="20"/>
        </w:rPr>
      </w:pPr>
      <w:r w:rsidRPr="005D5C22">
        <w:rPr>
          <w:rFonts w:ascii="Rockwell" w:hAnsi="Rockwell"/>
          <w:spacing w:val="-1"/>
          <w:sz w:val="20"/>
          <w:szCs w:val="20"/>
        </w:rPr>
        <w:t>The</w:t>
      </w:r>
      <w:r w:rsidRPr="005D5C22">
        <w:rPr>
          <w:rFonts w:ascii="Rockwell" w:hAnsi="Rockwell"/>
          <w:spacing w:val="-19"/>
          <w:sz w:val="20"/>
          <w:szCs w:val="20"/>
        </w:rPr>
        <w:t xml:space="preserve"> </w:t>
      </w:r>
      <w:r w:rsidRPr="005D5C22">
        <w:rPr>
          <w:rFonts w:ascii="Rockwell" w:hAnsi="Rockwell"/>
          <w:spacing w:val="-1"/>
          <w:sz w:val="20"/>
          <w:szCs w:val="20"/>
        </w:rPr>
        <w:t>information</w:t>
      </w:r>
      <w:r w:rsidRPr="005D5C22">
        <w:rPr>
          <w:rFonts w:ascii="Rockwell" w:hAnsi="Rockwell"/>
          <w:spacing w:val="-15"/>
          <w:sz w:val="20"/>
          <w:szCs w:val="20"/>
        </w:rPr>
        <w:t xml:space="preserve"> </w:t>
      </w:r>
      <w:r w:rsidRPr="005D5C22">
        <w:rPr>
          <w:rFonts w:ascii="Rockwell" w:hAnsi="Rockwell"/>
          <w:spacing w:val="-1"/>
          <w:sz w:val="20"/>
          <w:szCs w:val="20"/>
        </w:rPr>
        <w:t>shall</w:t>
      </w:r>
      <w:r w:rsidRPr="005D5C22">
        <w:rPr>
          <w:rFonts w:ascii="Rockwell" w:hAnsi="Rockwell"/>
          <w:spacing w:val="-14"/>
          <w:sz w:val="20"/>
          <w:szCs w:val="20"/>
        </w:rPr>
        <w:t xml:space="preserve"> </w:t>
      </w:r>
      <w:r w:rsidRPr="005D5C22">
        <w:rPr>
          <w:rFonts w:ascii="Rockwell" w:hAnsi="Rockwell"/>
          <w:spacing w:val="-1"/>
          <w:sz w:val="20"/>
          <w:szCs w:val="20"/>
        </w:rPr>
        <w:t>be</w:t>
      </w:r>
      <w:r w:rsidRPr="005D5C22">
        <w:rPr>
          <w:rFonts w:ascii="Rockwell" w:hAnsi="Rockwell"/>
          <w:spacing w:val="-19"/>
          <w:sz w:val="20"/>
          <w:szCs w:val="20"/>
        </w:rPr>
        <w:t xml:space="preserve"> </w:t>
      </w:r>
      <w:r w:rsidRPr="005D5C22">
        <w:rPr>
          <w:rFonts w:ascii="Rockwell" w:hAnsi="Rockwell"/>
          <w:spacing w:val="-1"/>
          <w:sz w:val="20"/>
          <w:szCs w:val="20"/>
        </w:rPr>
        <w:t>supported</w:t>
      </w:r>
      <w:r w:rsidRPr="005D5C22">
        <w:rPr>
          <w:rFonts w:ascii="Rockwell" w:hAnsi="Rockwell"/>
          <w:spacing w:val="-20"/>
          <w:sz w:val="20"/>
          <w:szCs w:val="20"/>
        </w:rPr>
        <w:t xml:space="preserve"> </w:t>
      </w:r>
      <w:r w:rsidRPr="005D5C22">
        <w:rPr>
          <w:rFonts w:ascii="Rockwell" w:hAnsi="Rockwell"/>
          <w:spacing w:val="-1"/>
          <w:sz w:val="20"/>
          <w:szCs w:val="20"/>
        </w:rPr>
        <w:t>by</w:t>
      </w:r>
      <w:r w:rsidRPr="005D5C22">
        <w:rPr>
          <w:rFonts w:ascii="Rockwell" w:hAnsi="Rockwell"/>
          <w:spacing w:val="-13"/>
          <w:sz w:val="20"/>
          <w:szCs w:val="20"/>
        </w:rPr>
        <w:t xml:space="preserve"> </w:t>
      </w:r>
      <w:r w:rsidRPr="005D5C22">
        <w:rPr>
          <w:rFonts w:ascii="Rockwell" w:hAnsi="Rockwell"/>
          <w:sz w:val="20"/>
          <w:szCs w:val="20"/>
        </w:rPr>
        <w:t>audited</w:t>
      </w:r>
      <w:r w:rsidRPr="005D5C22">
        <w:rPr>
          <w:rFonts w:ascii="Rockwell" w:hAnsi="Rockwell"/>
          <w:spacing w:val="-15"/>
          <w:sz w:val="20"/>
          <w:szCs w:val="20"/>
        </w:rPr>
        <w:t xml:space="preserve"> </w:t>
      </w:r>
      <w:r w:rsidRPr="005D5C22">
        <w:rPr>
          <w:rFonts w:ascii="Rockwell" w:hAnsi="Rockwell"/>
          <w:sz w:val="20"/>
          <w:szCs w:val="20"/>
        </w:rPr>
        <w:t>Balance</w:t>
      </w:r>
      <w:r w:rsidRPr="005D5C22">
        <w:rPr>
          <w:rFonts w:ascii="Rockwell" w:hAnsi="Rockwell"/>
          <w:spacing w:val="-14"/>
          <w:sz w:val="20"/>
          <w:szCs w:val="20"/>
        </w:rPr>
        <w:t xml:space="preserve"> </w:t>
      </w:r>
      <w:r w:rsidRPr="005D5C22">
        <w:rPr>
          <w:rFonts w:ascii="Rockwell" w:hAnsi="Rockwell"/>
          <w:sz w:val="20"/>
          <w:szCs w:val="20"/>
        </w:rPr>
        <w:t>Sheets</w:t>
      </w:r>
      <w:r w:rsidRPr="005D5C22">
        <w:rPr>
          <w:rFonts w:ascii="Rockwell" w:hAnsi="Rockwell"/>
          <w:spacing w:val="-11"/>
          <w:sz w:val="20"/>
          <w:szCs w:val="20"/>
        </w:rPr>
        <w:t xml:space="preserve"> </w:t>
      </w:r>
      <w:r w:rsidRPr="005D5C22">
        <w:rPr>
          <w:rFonts w:ascii="Rockwell" w:hAnsi="Rockwell"/>
          <w:sz w:val="20"/>
          <w:szCs w:val="20"/>
        </w:rPr>
        <w:t>and</w:t>
      </w:r>
      <w:r w:rsidRPr="005D5C22">
        <w:rPr>
          <w:rFonts w:ascii="Rockwell" w:hAnsi="Rockwell"/>
          <w:spacing w:val="-15"/>
          <w:sz w:val="20"/>
          <w:szCs w:val="20"/>
        </w:rPr>
        <w:t xml:space="preserve"> </w:t>
      </w:r>
      <w:r w:rsidRPr="005D5C22">
        <w:rPr>
          <w:rFonts w:ascii="Rockwell" w:hAnsi="Rockwell"/>
          <w:sz w:val="20"/>
          <w:szCs w:val="20"/>
        </w:rPr>
        <w:t>Profit</w:t>
      </w:r>
      <w:r w:rsidRPr="005D5C22">
        <w:rPr>
          <w:rFonts w:ascii="Rockwell" w:hAnsi="Rockwell"/>
          <w:spacing w:val="-17"/>
          <w:sz w:val="20"/>
          <w:szCs w:val="20"/>
        </w:rPr>
        <w:t xml:space="preserve"> </w:t>
      </w:r>
      <w:r w:rsidRPr="005D5C22">
        <w:rPr>
          <w:rFonts w:ascii="Rockwell" w:hAnsi="Rockwell"/>
          <w:sz w:val="20"/>
          <w:szCs w:val="20"/>
        </w:rPr>
        <w:t>&amp;</w:t>
      </w:r>
      <w:r w:rsidRPr="005D5C22">
        <w:rPr>
          <w:rFonts w:ascii="Rockwell" w:hAnsi="Rockwell"/>
          <w:spacing w:val="-17"/>
          <w:sz w:val="20"/>
          <w:szCs w:val="20"/>
        </w:rPr>
        <w:t xml:space="preserve"> </w:t>
      </w:r>
      <w:r w:rsidRPr="005D5C22">
        <w:rPr>
          <w:rFonts w:ascii="Rockwell" w:hAnsi="Rockwell"/>
          <w:sz w:val="20"/>
          <w:szCs w:val="20"/>
        </w:rPr>
        <w:t>Loss</w:t>
      </w:r>
      <w:r w:rsidRPr="005D5C22">
        <w:rPr>
          <w:rFonts w:ascii="Rockwell" w:hAnsi="Rockwell"/>
          <w:spacing w:val="-17"/>
          <w:sz w:val="20"/>
          <w:szCs w:val="20"/>
        </w:rPr>
        <w:t xml:space="preserve"> </w:t>
      </w:r>
      <w:r w:rsidRPr="005D5C22">
        <w:rPr>
          <w:rFonts w:ascii="Rockwell" w:hAnsi="Rockwell"/>
          <w:sz w:val="20"/>
          <w:szCs w:val="20"/>
        </w:rPr>
        <w:t>Statements</w:t>
      </w:r>
      <w:r w:rsidRPr="005D5C22">
        <w:rPr>
          <w:rFonts w:ascii="Rockwell" w:hAnsi="Rockwell"/>
          <w:spacing w:val="-63"/>
          <w:sz w:val="20"/>
          <w:szCs w:val="20"/>
        </w:rPr>
        <w:t xml:space="preserve"> </w:t>
      </w:r>
      <w:r w:rsidRPr="005D5C22">
        <w:rPr>
          <w:rFonts w:ascii="Rockwell" w:hAnsi="Rockwell"/>
          <w:sz w:val="20"/>
          <w:szCs w:val="20"/>
        </w:rPr>
        <w:t xml:space="preserve">of specified period. In case Balance Sheet and Statement of Profit/Loss for the </w:t>
      </w:r>
      <w:r w:rsidR="000A7A41" w:rsidRPr="005D5C22">
        <w:rPr>
          <w:rFonts w:ascii="Rockwell" w:hAnsi="Rockwell"/>
          <w:sz w:val="20"/>
          <w:szCs w:val="20"/>
        </w:rPr>
        <w:t>immediate</w:t>
      </w:r>
      <w:r w:rsidR="000A7A41">
        <w:rPr>
          <w:rFonts w:ascii="Rockwell" w:hAnsi="Rockwell"/>
          <w:sz w:val="20"/>
          <w:szCs w:val="20"/>
        </w:rPr>
        <w:t xml:space="preserve"> </w:t>
      </w:r>
      <w:r w:rsidR="000A7A41" w:rsidRPr="000A7A41">
        <w:rPr>
          <w:rFonts w:ascii="Rockwell" w:hAnsi="Rockwell"/>
          <w:sz w:val="20"/>
          <w:szCs w:val="20"/>
        </w:rPr>
        <w:t>preceding</w:t>
      </w:r>
      <w:r w:rsidRPr="005D5C22">
        <w:rPr>
          <w:rFonts w:ascii="Rockwell" w:hAnsi="Rockwell"/>
          <w:sz w:val="20"/>
          <w:szCs w:val="20"/>
        </w:rPr>
        <w:t xml:space="preserve"> financial year </w:t>
      </w:r>
      <w:r w:rsidRPr="005D5C22">
        <w:rPr>
          <w:rFonts w:ascii="Rockwell" w:hAnsi="Rockwell"/>
          <w:sz w:val="20"/>
          <w:szCs w:val="20"/>
        </w:rPr>
        <w:lastRenderedPageBreak/>
        <w:t>have not been prepared / audited; the account for one more</w:t>
      </w:r>
      <w:r w:rsidRPr="005D5C22">
        <w:rPr>
          <w:rFonts w:ascii="Rockwell" w:hAnsi="Rockwell"/>
          <w:spacing w:val="1"/>
          <w:sz w:val="20"/>
          <w:szCs w:val="20"/>
        </w:rPr>
        <w:t xml:space="preserve"> </w:t>
      </w:r>
      <w:r w:rsidRPr="005D5C22">
        <w:rPr>
          <w:rFonts w:ascii="Rockwell" w:hAnsi="Rockwell"/>
          <w:sz w:val="20"/>
          <w:szCs w:val="20"/>
        </w:rPr>
        <w:t>preceding</w:t>
      </w:r>
      <w:r w:rsidRPr="005D5C22">
        <w:rPr>
          <w:rFonts w:ascii="Rockwell" w:hAnsi="Rockwell"/>
          <w:spacing w:val="-2"/>
          <w:sz w:val="20"/>
          <w:szCs w:val="20"/>
        </w:rPr>
        <w:t xml:space="preserve"> </w:t>
      </w:r>
      <w:r w:rsidRPr="005D5C22">
        <w:rPr>
          <w:rFonts w:ascii="Rockwell" w:hAnsi="Rockwell"/>
          <w:sz w:val="20"/>
          <w:szCs w:val="20"/>
        </w:rPr>
        <w:t>financial</w:t>
      </w:r>
      <w:r w:rsidRPr="005D5C22">
        <w:rPr>
          <w:rFonts w:ascii="Rockwell" w:hAnsi="Rockwell"/>
          <w:spacing w:val="1"/>
          <w:sz w:val="20"/>
          <w:szCs w:val="20"/>
        </w:rPr>
        <w:t xml:space="preserve"> </w:t>
      </w:r>
      <w:r w:rsidRPr="005D5C22">
        <w:rPr>
          <w:rFonts w:ascii="Rockwell" w:hAnsi="Rockwell"/>
          <w:sz w:val="20"/>
          <w:szCs w:val="20"/>
        </w:rPr>
        <w:t>year</w:t>
      </w:r>
      <w:r w:rsidRPr="005D5C22">
        <w:rPr>
          <w:rFonts w:ascii="Rockwell" w:hAnsi="Rockwell"/>
          <w:spacing w:val="-3"/>
          <w:sz w:val="20"/>
          <w:szCs w:val="20"/>
        </w:rPr>
        <w:t xml:space="preserve"> </w:t>
      </w:r>
      <w:r w:rsidRPr="005D5C22">
        <w:rPr>
          <w:rFonts w:ascii="Rockwell" w:hAnsi="Rockwell"/>
          <w:sz w:val="20"/>
          <w:szCs w:val="20"/>
        </w:rPr>
        <w:t>can</w:t>
      </w:r>
      <w:r w:rsidRPr="005D5C22">
        <w:rPr>
          <w:rFonts w:ascii="Rockwell" w:hAnsi="Rockwell"/>
          <w:spacing w:val="-2"/>
          <w:sz w:val="20"/>
          <w:szCs w:val="20"/>
        </w:rPr>
        <w:t xml:space="preserve"> </w:t>
      </w:r>
      <w:r w:rsidRPr="005D5C22">
        <w:rPr>
          <w:rFonts w:ascii="Rockwell" w:hAnsi="Rockwell"/>
          <w:sz w:val="20"/>
          <w:szCs w:val="20"/>
        </w:rPr>
        <w:t>be submitted.</w:t>
      </w:r>
    </w:p>
    <w:p w14:paraId="4C24884C" w14:textId="4955FA24" w:rsidR="004E6653" w:rsidRPr="005D5C22" w:rsidRDefault="00F853A5" w:rsidP="00424571">
      <w:pPr>
        <w:pStyle w:val="BodyText"/>
        <w:shd w:val="clear" w:color="auto" w:fill="FFFFFF" w:themeFill="background1"/>
        <w:spacing w:before="93" w:line="235" w:lineRule="auto"/>
        <w:ind w:left="1336" w:right="-253"/>
        <w:jc w:val="both"/>
        <w:rPr>
          <w:rFonts w:ascii="Rockwell" w:hAnsi="Rockwell"/>
          <w:sz w:val="20"/>
          <w:szCs w:val="20"/>
        </w:rPr>
      </w:pPr>
      <w:r w:rsidRPr="005D5C22">
        <w:rPr>
          <w:rFonts w:ascii="Rockwell" w:hAnsi="Rockwell"/>
          <w:sz w:val="20"/>
          <w:szCs w:val="20"/>
        </w:rPr>
        <w:t>In case, Bidder does not submit Audited balance sheet and P&amp;L accounts for a particular</w:t>
      </w:r>
      <w:r w:rsidRPr="005D5C22">
        <w:rPr>
          <w:rFonts w:ascii="Rockwell" w:hAnsi="Rockwell"/>
          <w:spacing w:val="1"/>
          <w:sz w:val="20"/>
          <w:szCs w:val="20"/>
        </w:rPr>
        <w:t xml:space="preserve"> </w:t>
      </w:r>
      <w:r w:rsidRPr="005D5C22">
        <w:rPr>
          <w:rFonts w:ascii="Rockwell" w:hAnsi="Rockwell"/>
          <w:sz w:val="20"/>
          <w:szCs w:val="20"/>
        </w:rPr>
        <w:t>year (among previous three years as mentioned above), turn over for that particular year</w:t>
      </w:r>
      <w:r w:rsidRPr="005D5C22">
        <w:rPr>
          <w:rFonts w:ascii="Rockwell" w:hAnsi="Rockwell"/>
          <w:spacing w:val="-63"/>
          <w:sz w:val="20"/>
          <w:szCs w:val="20"/>
        </w:rPr>
        <w:t xml:space="preserve"> </w:t>
      </w:r>
      <w:r w:rsidRPr="005D5C22">
        <w:rPr>
          <w:rFonts w:ascii="Rockwell" w:hAnsi="Rockwell"/>
          <w:sz w:val="20"/>
          <w:szCs w:val="20"/>
        </w:rPr>
        <w:t>will be</w:t>
      </w:r>
      <w:r w:rsidRPr="005D5C22">
        <w:rPr>
          <w:rFonts w:ascii="Rockwell" w:hAnsi="Rockwell"/>
          <w:spacing w:val="-1"/>
          <w:sz w:val="20"/>
          <w:szCs w:val="20"/>
        </w:rPr>
        <w:t xml:space="preserve"> </w:t>
      </w:r>
      <w:r w:rsidRPr="005D5C22">
        <w:rPr>
          <w:rFonts w:ascii="Rockwell" w:hAnsi="Rockwell"/>
          <w:sz w:val="20"/>
          <w:szCs w:val="20"/>
        </w:rPr>
        <w:t>considered</w:t>
      </w:r>
      <w:r w:rsidRPr="005D5C22">
        <w:rPr>
          <w:rFonts w:ascii="Rockwell" w:hAnsi="Rockwell"/>
          <w:spacing w:val="-1"/>
          <w:sz w:val="20"/>
          <w:szCs w:val="20"/>
        </w:rPr>
        <w:t xml:space="preserve"> </w:t>
      </w:r>
      <w:r w:rsidRPr="005D5C22">
        <w:rPr>
          <w:rFonts w:ascii="Rockwell" w:hAnsi="Rockwell"/>
          <w:sz w:val="20"/>
          <w:szCs w:val="20"/>
        </w:rPr>
        <w:t>‘0’(zero) for</w:t>
      </w:r>
      <w:r w:rsidRPr="005D5C22">
        <w:rPr>
          <w:rFonts w:ascii="Rockwell" w:hAnsi="Rockwell"/>
          <w:spacing w:val="-3"/>
          <w:sz w:val="20"/>
          <w:szCs w:val="20"/>
        </w:rPr>
        <w:t xml:space="preserve"> </w:t>
      </w:r>
      <w:r w:rsidRPr="005D5C22">
        <w:rPr>
          <w:rFonts w:ascii="Rockwell" w:hAnsi="Rockwell"/>
          <w:sz w:val="20"/>
          <w:szCs w:val="20"/>
        </w:rPr>
        <w:t>calculating</w:t>
      </w:r>
      <w:r w:rsidRPr="005D5C22">
        <w:rPr>
          <w:rFonts w:ascii="Rockwell" w:hAnsi="Rockwell"/>
          <w:spacing w:val="-2"/>
          <w:sz w:val="20"/>
          <w:szCs w:val="20"/>
        </w:rPr>
        <w:t xml:space="preserve"> </w:t>
      </w:r>
      <w:r w:rsidRPr="005D5C22">
        <w:rPr>
          <w:rFonts w:ascii="Rockwell" w:hAnsi="Rockwell"/>
          <w:sz w:val="20"/>
          <w:szCs w:val="20"/>
        </w:rPr>
        <w:t>arithmetic</w:t>
      </w:r>
      <w:r w:rsidRPr="005D5C22">
        <w:rPr>
          <w:rFonts w:ascii="Rockwell" w:hAnsi="Rockwell"/>
          <w:spacing w:val="-5"/>
          <w:sz w:val="20"/>
          <w:szCs w:val="20"/>
        </w:rPr>
        <w:t xml:space="preserve"> </w:t>
      </w:r>
      <w:r w:rsidRPr="005D5C22">
        <w:rPr>
          <w:rFonts w:ascii="Rockwell" w:hAnsi="Rockwell"/>
          <w:sz w:val="20"/>
          <w:szCs w:val="20"/>
        </w:rPr>
        <w:t>sum</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previous</w:t>
      </w:r>
      <w:r w:rsidRPr="005D5C22">
        <w:rPr>
          <w:rFonts w:ascii="Rockwell" w:hAnsi="Rockwell"/>
          <w:spacing w:val="-3"/>
          <w:sz w:val="20"/>
          <w:szCs w:val="20"/>
        </w:rPr>
        <w:t xml:space="preserve"> </w:t>
      </w:r>
      <w:r w:rsidRPr="005D5C22">
        <w:rPr>
          <w:rFonts w:ascii="Rockwell" w:hAnsi="Rockwell"/>
          <w:sz w:val="20"/>
          <w:szCs w:val="20"/>
        </w:rPr>
        <w:t>three</w:t>
      </w:r>
      <w:r w:rsidRPr="005D5C22">
        <w:rPr>
          <w:rFonts w:ascii="Rockwell" w:hAnsi="Rockwell"/>
          <w:spacing w:val="-5"/>
          <w:sz w:val="20"/>
          <w:szCs w:val="20"/>
        </w:rPr>
        <w:t xml:space="preserve"> </w:t>
      </w:r>
      <w:r w:rsidRPr="005D5C22">
        <w:rPr>
          <w:rFonts w:ascii="Rockwell" w:hAnsi="Rockwell"/>
          <w:sz w:val="20"/>
          <w:szCs w:val="20"/>
        </w:rPr>
        <w:t>years.</w:t>
      </w:r>
    </w:p>
    <w:p w14:paraId="026A121F" w14:textId="2454F2A4" w:rsidR="002A0D2C" w:rsidRDefault="002A0D2C" w:rsidP="00424571">
      <w:pPr>
        <w:shd w:val="clear" w:color="auto" w:fill="FFFFFF" w:themeFill="background1"/>
        <w:spacing w:before="118" w:line="228" w:lineRule="auto"/>
        <w:ind w:left="1341" w:right="-253"/>
        <w:jc w:val="both"/>
        <w:rPr>
          <w:rFonts w:ascii="Rockwell" w:hAnsi="Rockwell"/>
          <w:sz w:val="20"/>
          <w:szCs w:val="20"/>
        </w:rPr>
      </w:pPr>
      <w:r w:rsidRPr="005D5C22">
        <w:rPr>
          <w:rFonts w:ascii="Rockwell" w:hAnsi="Rockwell"/>
          <w:sz w:val="20"/>
          <w:szCs w:val="20"/>
        </w:rPr>
        <w:t>{Please see “important notes”}</w:t>
      </w:r>
    </w:p>
    <w:p w14:paraId="54900BBC" w14:textId="54A8DC65" w:rsidR="006D1751" w:rsidRPr="005D5C22" w:rsidRDefault="003674E0" w:rsidP="004C4D55">
      <w:pPr>
        <w:pStyle w:val="ListParagraph"/>
        <w:numPr>
          <w:ilvl w:val="0"/>
          <w:numId w:val="19"/>
        </w:numPr>
        <w:shd w:val="clear" w:color="auto" w:fill="FFFFFF" w:themeFill="background1"/>
        <w:spacing w:before="192"/>
        <w:ind w:left="1276" w:right="-253" w:hanging="567"/>
        <w:jc w:val="left"/>
        <w:rPr>
          <w:rFonts w:ascii="Rockwell" w:hAnsi="Rockwell"/>
          <w:sz w:val="20"/>
          <w:szCs w:val="20"/>
        </w:rPr>
      </w:pPr>
      <w:r w:rsidRPr="005D5C22">
        <w:rPr>
          <w:rFonts w:ascii="Rockwell" w:hAnsi="Rockwell"/>
          <w:b/>
          <w:sz w:val="20"/>
          <w:szCs w:val="20"/>
        </w:rPr>
        <w:t>Affidavit</w:t>
      </w:r>
      <w:r w:rsidRPr="005D5C22">
        <w:rPr>
          <w:rFonts w:ascii="Rockwell" w:hAnsi="Rockwell"/>
          <w:b/>
          <w:spacing w:val="-2"/>
          <w:sz w:val="20"/>
          <w:szCs w:val="20"/>
        </w:rPr>
        <w:t>:</w:t>
      </w:r>
      <w:r w:rsidR="00F853A5" w:rsidRPr="005D5C22">
        <w:rPr>
          <w:rFonts w:ascii="Rockwell" w:hAnsi="Rockwell"/>
          <w:spacing w:val="2"/>
          <w:sz w:val="20"/>
          <w:szCs w:val="20"/>
        </w:rPr>
        <w:t xml:space="preserve"> </w:t>
      </w:r>
      <w:r w:rsidR="00F853A5" w:rsidRPr="005D5C22">
        <w:rPr>
          <w:rFonts w:ascii="Rockwell" w:hAnsi="Rockwell"/>
          <w:sz w:val="20"/>
          <w:szCs w:val="20"/>
        </w:rPr>
        <w:t>Duly</w:t>
      </w:r>
      <w:r w:rsidR="00F853A5" w:rsidRPr="005D5C22">
        <w:rPr>
          <w:rFonts w:ascii="Rockwell" w:hAnsi="Rockwell"/>
          <w:spacing w:val="-1"/>
          <w:sz w:val="20"/>
          <w:szCs w:val="20"/>
        </w:rPr>
        <w:t xml:space="preserve"> </w:t>
      </w:r>
      <w:r w:rsidR="00F853A5" w:rsidRPr="005D5C22">
        <w:rPr>
          <w:rFonts w:ascii="Rockwell" w:hAnsi="Rockwell"/>
          <w:sz w:val="20"/>
          <w:szCs w:val="20"/>
        </w:rPr>
        <w:t>filled</w:t>
      </w:r>
      <w:r w:rsidR="00F853A5" w:rsidRPr="005D5C22">
        <w:rPr>
          <w:rFonts w:ascii="Rockwell" w:hAnsi="Rockwell"/>
          <w:spacing w:val="-3"/>
          <w:sz w:val="20"/>
          <w:szCs w:val="20"/>
        </w:rPr>
        <w:t xml:space="preserve"> </w:t>
      </w:r>
      <w:r w:rsidR="00F853A5" w:rsidRPr="005D5C22">
        <w:rPr>
          <w:rFonts w:ascii="Rockwell" w:hAnsi="Rockwell"/>
          <w:sz w:val="20"/>
          <w:szCs w:val="20"/>
        </w:rPr>
        <w:t>up</w:t>
      </w:r>
      <w:r w:rsidR="00F853A5" w:rsidRPr="005D5C22">
        <w:rPr>
          <w:rFonts w:ascii="Rockwell" w:hAnsi="Rockwell"/>
          <w:spacing w:val="-2"/>
          <w:sz w:val="20"/>
          <w:szCs w:val="20"/>
        </w:rPr>
        <w:t xml:space="preserve"> </w:t>
      </w:r>
      <w:r w:rsidR="00F853A5" w:rsidRPr="005D5C22">
        <w:rPr>
          <w:rFonts w:ascii="Rockwell" w:hAnsi="Rockwell"/>
          <w:sz w:val="20"/>
          <w:szCs w:val="20"/>
        </w:rPr>
        <w:t>and</w:t>
      </w:r>
      <w:r w:rsidR="00F853A5" w:rsidRPr="005D5C22">
        <w:rPr>
          <w:rFonts w:ascii="Rockwell" w:hAnsi="Rockwell"/>
          <w:spacing w:val="-2"/>
          <w:sz w:val="20"/>
          <w:szCs w:val="20"/>
        </w:rPr>
        <w:t xml:space="preserve"> </w:t>
      </w:r>
      <w:r w:rsidR="00F853A5" w:rsidRPr="005D5C22">
        <w:rPr>
          <w:rFonts w:ascii="Rockwell" w:hAnsi="Rockwell"/>
          <w:sz w:val="20"/>
          <w:szCs w:val="20"/>
        </w:rPr>
        <w:t>signed</w:t>
      </w:r>
      <w:r w:rsidR="00F853A5" w:rsidRPr="005D5C22">
        <w:rPr>
          <w:rFonts w:ascii="Rockwell" w:hAnsi="Rockwell"/>
          <w:spacing w:val="-3"/>
          <w:sz w:val="20"/>
          <w:szCs w:val="20"/>
        </w:rPr>
        <w:t xml:space="preserve"> </w:t>
      </w:r>
      <w:r w:rsidR="00F853A5" w:rsidRPr="005D5C22">
        <w:rPr>
          <w:rFonts w:ascii="Rockwell" w:hAnsi="Rockwell"/>
          <w:sz w:val="20"/>
          <w:szCs w:val="20"/>
        </w:rPr>
        <w:t>on</w:t>
      </w:r>
      <w:r w:rsidR="00F853A5" w:rsidRPr="005D5C22">
        <w:rPr>
          <w:rFonts w:ascii="Rockwell" w:hAnsi="Rockwell"/>
          <w:spacing w:val="-4"/>
          <w:sz w:val="20"/>
          <w:szCs w:val="20"/>
        </w:rPr>
        <w:t xml:space="preserve"> </w:t>
      </w:r>
      <w:r w:rsidR="00F853A5" w:rsidRPr="005D5C22">
        <w:rPr>
          <w:rFonts w:ascii="Rockwell" w:hAnsi="Rockwell"/>
          <w:sz w:val="20"/>
          <w:szCs w:val="20"/>
        </w:rPr>
        <w:t>stamp</w:t>
      </w:r>
      <w:r w:rsidR="00F853A5" w:rsidRPr="005D5C22">
        <w:rPr>
          <w:rFonts w:ascii="Rockwell" w:hAnsi="Rockwell"/>
          <w:spacing w:val="-2"/>
          <w:sz w:val="20"/>
          <w:szCs w:val="20"/>
        </w:rPr>
        <w:t xml:space="preserve"> </w:t>
      </w:r>
      <w:r w:rsidR="00F853A5" w:rsidRPr="005D5C22">
        <w:rPr>
          <w:rFonts w:ascii="Rockwell" w:hAnsi="Rockwell"/>
          <w:sz w:val="20"/>
          <w:szCs w:val="20"/>
        </w:rPr>
        <w:t>paper as</w:t>
      </w:r>
      <w:r w:rsidR="00F853A5" w:rsidRPr="005D5C22">
        <w:rPr>
          <w:rFonts w:ascii="Rockwell" w:hAnsi="Rockwell"/>
          <w:spacing w:val="-1"/>
          <w:sz w:val="20"/>
          <w:szCs w:val="20"/>
        </w:rPr>
        <w:t xml:space="preserve"> </w:t>
      </w:r>
      <w:r w:rsidR="00F853A5" w:rsidRPr="005D5C22">
        <w:rPr>
          <w:rFonts w:ascii="Rockwell" w:hAnsi="Rockwell"/>
          <w:sz w:val="20"/>
          <w:szCs w:val="20"/>
        </w:rPr>
        <w:t>per</w:t>
      </w:r>
      <w:r w:rsidR="00F853A5" w:rsidRPr="005D5C22">
        <w:rPr>
          <w:rFonts w:ascii="Rockwell" w:hAnsi="Rockwell"/>
          <w:spacing w:val="-2"/>
          <w:sz w:val="20"/>
          <w:szCs w:val="20"/>
        </w:rPr>
        <w:t xml:space="preserve"> </w:t>
      </w:r>
      <w:r w:rsidR="00F853A5" w:rsidRPr="005D5C22">
        <w:rPr>
          <w:rFonts w:ascii="Rockwell" w:hAnsi="Rockwell"/>
          <w:b/>
          <w:sz w:val="20"/>
          <w:szCs w:val="20"/>
        </w:rPr>
        <w:t>Annexure</w:t>
      </w:r>
      <w:r w:rsidR="00F853A5" w:rsidRPr="005D5C22">
        <w:rPr>
          <w:rFonts w:ascii="Rockwell" w:hAnsi="Rockwell"/>
          <w:b/>
          <w:spacing w:val="-1"/>
          <w:sz w:val="20"/>
          <w:szCs w:val="20"/>
        </w:rPr>
        <w:t xml:space="preserve"> </w:t>
      </w:r>
      <w:r w:rsidR="00F853A5" w:rsidRPr="005D5C22">
        <w:rPr>
          <w:rFonts w:ascii="Rockwell" w:hAnsi="Rockwell"/>
          <w:b/>
          <w:sz w:val="20"/>
          <w:szCs w:val="20"/>
        </w:rPr>
        <w:t>IV</w:t>
      </w:r>
      <w:r w:rsidR="00F853A5" w:rsidRPr="005D5C22">
        <w:rPr>
          <w:rFonts w:ascii="Rockwell" w:hAnsi="Rockwell"/>
          <w:sz w:val="20"/>
          <w:szCs w:val="20"/>
        </w:rPr>
        <w:t>.</w:t>
      </w:r>
    </w:p>
    <w:p w14:paraId="16888F0F" w14:textId="6D0261EA" w:rsidR="004E799A" w:rsidRPr="005D5C22" w:rsidRDefault="004E799A" w:rsidP="004C4D55">
      <w:pPr>
        <w:pStyle w:val="ListParagraph"/>
        <w:numPr>
          <w:ilvl w:val="0"/>
          <w:numId w:val="19"/>
        </w:numPr>
        <w:shd w:val="clear" w:color="auto" w:fill="FFFFFF" w:themeFill="background1"/>
        <w:spacing w:before="192"/>
        <w:ind w:left="1276" w:right="-253" w:hanging="567"/>
        <w:jc w:val="left"/>
        <w:rPr>
          <w:rFonts w:ascii="Rockwell" w:hAnsi="Rockwell"/>
          <w:sz w:val="20"/>
          <w:szCs w:val="20"/>
        </w:rPr>
      </w:pPr>
      <w:bookmarkStart w:id="230" w:name="_Hlk141697824"/>
      <w:r w:rsidRPr="005D5C22">
        <w:rPr>
          <w:rFonts w:ascii="Rockwell" w:hAnsi="Rockwell"/>
          <w:b/>
          <w:bCs/>
          <w:sz w:val="20"/>
          <w:szCs w:val="20"/>
        </w:rPr>
        <w:t xml:space="preserve">Bidder must </w:t>
      </w:r>
      <w:r w:rsidR="004511A1" w:rsidRPr="005D5C22">
        <w:rPr>
          <w:rFonts w:ascii="Rockwell" w:hAnsi="Rockwell"/>
          <w:b/>
          <w:bCs/>
          <w:sz w:val="20"/>
          <w:szCs w:val="20"/>
        </w:rPr>
        <w:t>have Office</w:t>
      </w:r>
      <w:r w:rsidR="004511A1" w:rsidRPr="005D5C22">
        <w:rPr>
          <w:rFonts w:ascii="Rockwell" w:hAnsi="Rockwell"/>
          <w:sz w:val="20"/>
          <w:szCs w:val="20"/>
        </w:rPr>
        <w:t>,</w:t>
      </w:r>
      <w:r w:rsidR="003674E0" w:rsidRPr="005D5C22">
        <w:rPr>
          <w:rFonts w:ascii="Rockwell" w:hAnsi="Rockwell"/>
          <w:sz w:val="20"/>
          <w:szCs w:val="20"/>
        </w:rPr>
        <w:t xml:space="preserve"> on the latest due date of tender submission </w:t>
      </w:r>
      <w:r w:rsidRPr="005D5C22">
        <w:rPr>
          <w:rFonts w:ascii="Rockwell" w:hAnsi="Rockwell"/>
          <w:sz w:val="20"/>
          <w:szCs w:val="20"/>
        </w:rPr>
        <w:t xml:space="preserve">in </w:t>
      </w:r>
      <w:r w:rsidR="003674E0" w:rsidRPr="005D5C22">
        <w:rPr>
          <w:rFonts w:ascii="Rockwell" w:hAnsi="Rockwell"/>
          <w:sz w:val="20"/>
          <w:szCs w:val="20"/>
        </w:rPr>
        <w:t xml:space="preserve">any District of The State where Central </w:t>
      </w:r>
      <w:r w:rsidR="004511A1" w:rsidRPr="005D5C22">
        <w:rPr>
          <w:rFonts w:ascii="Rockwell" w:hAnsi="Rockwell"/>
          <w:sz w:val="20"/>
          <w:szCs w:val="20"/>
        </w:rPr>
        <w:t>warehouse</w:t>
      </w:r>
      <w:r w:rsidR="00150567" w:rsidRPr="005D5C22">
        <w:rPr>
          <w:rFonts w:ascii="Rockwell" w:hAnsi="Rockwell"/>
          <w:sz w:val="20"/>
          <w:szCs w:val="20"/>
        </w:rPr>
        <w:t xml:space="preserve"> </w:t>
      </w:r>
      <w:proofErr w:type="spellStart"/>
      <w:proofErr w:type="gramStart"/>
      <w:r w:rsidR="00150567" w:rsidRPr="005D5C22">
        <w:rPr>
          <w:rFonts w:ascii="Rockwell" w:hAnsi="Rockwell"/>
          <w:sz w:val="20"/>
          <w:szCs w:val="20"/>
        </w:rPr>
        <w:t>ie</w:t>
      </w:r>
      <w:proofErr w:type="spellEnd"/>
      <w:proofErr w:type="gramEnd"/>
      <w:r w:rsidR="00150567" w:rsidRPr="005D5C22">
        <w:rPr>
          <w:rFonts w:ascii="Rockwell" w:hAnsi="Rockwell"/>
          <w:sz w:val="20"/>
          <w:szCs w:val="20"/>
        </w:rPr>
        <w:t xml:space="preserve"> </w:t>
      </w:r>
      <w:r w:rsidR="004511A1" w:rsidRPr="005D5C22">
        <w:rPr>
          <w:rFonts w:ascii="Rockwell" w:hAnsi="Rockwell"/>
          <w:sz w:val="20"/>
          <w:szCs w:val="20"/>
        </w:rPr>
        <w:t>site</w:t>
      </w:r>
      <w:r w:rsidR="003674E0" w:rsidRPr="005D5C22">
        <w:rPr>
          <w:rFonts w:ascii="Rockwell" w:hAnsi="Rockwell"/>
          <w:sz w:val="20"/>
          <w:szCs w:val="20"/>
        </w:rPr>
        <w:t xml:space="preserve"> of work, is located </w:t>
      </w:r>
      <w:proofErr w:type="spellStart"/>
      <w:r w:rsidR="003674E0" w:rsidRPr="005D5C22">
        <w:rPr>
          <w:rFonts w:ascii="Rockwell" w:hAnsi="Rockwell"/>
          <w:sz w:val="20"/>
          <w:szCs w:val="20"/>
        </w:rPr>
        <w:t>ie</w:t>
      </w:r>
      <w:proofErr w:type="spellEnd"/>
      <w:r w:rsidR="003674E0" w:rsidRPr="005D5C22">
        <w:rPr>
          <w:rFonts w:ascii="Rockwell" w:hAnsi="Rockwell"/>
          <w:sz w:val="20"/>
          <w:szCs w:val="20"/>
        </w:rPr>
        <w:t xml:space="preserve"> Bidder must have office in Sta</w:t>
      </w:r>
      <w:r w:rsidR="004511A1" w:rsidRPr="005D5C22">
        <w:rPr>
          <w:rFonts w:ascii="Rockwell" w:hAnsi="Rockwell"/>
          <w:sz w:val="20"/>
          <w:szCs w:val="20"/>
        </w:rPr>
        <w:t>t</w:t>
      </w:r>
      <w:r w:rsidR="003674E0" w:rsidRPr="005D5C22">
        <w:rPr>
          <w:rFonts w:ascii="Rockwell" w:hAnsi="Rockwell"/>
          <w:sz w:val="20"/>
          <w:szCs w:val="20"/>
        </w:rPr>
        <w:t>e</w:t>
      </w:r>
      <w:r w:rsidR="004511A1" w:rsidRPr="005D5C22">
        <w:rPr>
          <w:rFonts w:ascii="Rockwell" w:hAnsi="Rockwell"/>
          <w:sz w:val="20"/>
          <w:szCs w:val="20"/>
        </w:rPr>
        <w:t>….</w:t>
      </w:r>
    </w:p>
    <w:p w14:paraId="6B3ECFE2" w14:textId="0436BED0" w:rsidR="00613DB5" w:rsidRPr="005D5C22" w:rsidRDefault="00150567" w:rsidP="00613DB5">
      <w:pPr>
        <w:pStyle w:val="ListParagraph"/>
        <w:shd w:val="clear" w:color="auto" w:fill="FFFFFF" w:themeFill="background1"/>
        <w:spacing w:before="192"/>
        <w:ind w:left="1276" w:right="-253" w:firstLine="0"/>
        <w:rPr>
          <w:rFonts w:ascii="Rockwell" w:hAnsi="Rockwell"/>
          <w:sz w:val="20"/>
          <w:szCs w:val="20"/>
        </w:rPr>
      </w:pPr>
      <w:r w:rsidRPr="005D5C22">
        <w:rPr>
          <w:rFonts w:ascii="Rockwell" w:hAnsi="Rockwell"/>
          <w:sz w:val="20"/>
          <w:szCs w:val="20"/>
        </w:rPr>
        <w:t>For this purpose, valid GST number</w:t>
      </w:r>
      <w:r w:rsidR="009858B7">
        <w:rPr>
          <w:rFonts w:ascii="Rockwell" w:hAnsi="Rockwell"/>
          <w:sz w:val="20"/>
          <w:szCs w:val="20"/>
        </w:rPr>
        <w:t xml:space="preserve"> along with copy of rent agreement / property ownership document</w:t>
      </w:r>
      <w:r w:rsidRPr="005D5C22">
        <w:rPr>
          <w:rFonts w:ascii="Rockwell" w:hAnsi="Rockwell"/>
          <w:sz w:val="20"/>
          <w:szCs w:val="20"/>
        </w:rPr>
        <w:t xml:space="preserve"> shall be considered as proof of office address.</w:t>
      </w:r>
    </w:p>
    <w:p w14:paraId="6D10B2E3" w14:textId="0BB8FEC8" w:rsidR="00613DB5" w:rsidRPr="005D5C22" w:rsidRDefault="00613DB5" w:rsidP="004C4D55">
      <w:pPr>
        <w:pStyle w:val="ListParagraph"/>
        <w:numPr>
          <w:ilvl w:val="0"/>
          <w:numId w:val="19"/>
        </w:numPr>
        <w:shd w:val="clear" w:color="auto" w:fill="FFFFFF" w:themeFill="background1"/>
        <w:spacing w:before="192"/>
        <w:ind w:left="1134" w:right="-253" w:hanging="425"/>
        <w:jc w:val="left"/>
        <w:rPr>
          <w:rFonts w:ascii="Rockwell" w:hAnsi="Rockwell"/>
          <w:sz w:val="20"/>
          <w:szCs w:val="20"/>
        </w:rPr>
      </w:pPr>
      <w:r w:rsidRPr="005D5C22">
        <w:rPr>
          <w:rFonts w:ascii="Rockwell" w:hAnsi="Rockwell"/>
          <w:b/>
          <w:sz w:val="20"/>
          <w:szCs w:val="20"/>
        </w:rPr>
        <w:t>Bidder must submit Eligibility declaration form as per NIT-clause 3 and ITB-clause 3.2 under form -E of this PQ Performa</w:t>
      </w:r>
    </w:p>
    <w:bookmarkEnd w:id="230"/>
    <w:p w14:paraId="4E094993" w14:textId="555872D4" w:rsidR="006D1751" w:rsidRPr="005D5C22" w:rsidRDefault="006D1751" w:rsidP="00424571">
      <w:pPr>
        <w:shd w:val="clear" w:color="auto" w:fill="FFFFFF" w:themeFill="background1"/>
        <w:rPr>
          <w:rFonts w:ascii="Rockwell" w:hAnsi="Rockwell"/>
          <w:b/>
          <w:spacing w:val="-2"/>
          <w:sz w:val="20"/>
          <w:szCs w:val="20"/>
          <w:u w:val="single"/>
        </w:rPr>
      </w:pPr>
    </w:p>
    <w:p w14:paraId="46FDE14C" w14:textId="77777777" w:rsidR="006D1751" w:rsidRPr="005D5C22" w:rsidRDefault="006D1751" w:rsidP="00424571">
      <w:pPr>
        <w:shd w:val="clear" w:color="auto" w:fill="FFFFFF" w:themeFill="background1"/>
        <w:spacing w:before="174"/>
        <w:ind w:right="1367"/>
        <w:jc w:val="both"/>
        <w:rPr>
          <w:rFonts w:ascii="Rockwell" w:hAnsi="Rockwell"/>
          <w:spacing w:val="-2"/>
          <w:sz w:val="20"/>
          <w:szCs w:val="20"/>
        </w:rPr>
      </w:pPr>
      <w:r w:rsidRPr="005D5C22">
        <w:rPr>
          <w:rFonts w:ascii="Rockwell" w:hAnsi="Rockwell"/>
          <w:b/>
          <w:spacing w:val="-2"/>
          <w:sz w:val="20"/>
          <w:szCs w:val="20"/>
          <w:u w:val="single"/>
        </w:rPr>
        <w:t>Important Note</w:t>
      </w:r>
      <w:r w:rsidRPr="005D5C22">
        <w:rPr>
          <w:rFonts w:ascii="Rockwell" w:hAnsi="Rockwell"/>
          <w:spacing w:val="-2"/>
          <w:sz w:val="20"/>
          <w:szCs w:val="20"/>
        </w:rPr>
        <w:t xml:space="preserve">: </w:t>
      </w:r>
    </w:p>
    <w:p w14:paraId="3101B7E2"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cstheme="minorHAnsi"/>
          <w:sz w:val="20"/>
          <w:szCs w:val="20"/>
        </w:rPr>
        <w:t xml:space="preserve">The credential documents viz Letter of award/ Work order/ Contract Agreement /Work completion certificate </w:t>
      </w:r>
      <w:proofErr w:type="spellStart"/>
      <w:r w:rsidRPr="005D5C22">
        <w:rPr>
          <w:rFonts w:ascii="Rockwell" w:hAnsi="Rockwell" w:cstheme="minorHAnsi"/>
          <w:sz w:val="20"/>
          <w:szCs w:val="20"/>
        </w:rPr>
        <w:t>etc</w:t>
      </w:r>
      <w:proofErr w:type="spellEnd"/>
      <w:r w:rsidRPr="005D5C22">
        <w:rPr>
          <w:rFonts w:ascii="Rockwell" w:hAnsi="Rockwell" w:cstheme="minorHAnsi"/>
          <w:sz w:val="20"/>
          <w:szCs w:val="20"/>
        </w:rPr>
        <w:t xml:space="preserve"> should be in the name of Bidder and works should have been executed in the same name and style, the bidder is participating in the tender.</w:t>
      </w:r>
    </w:p>
    <w:p w14:paraId="29F822FC" w14:textId="76CA0BB1"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 xml:space="preserve">The past experience in similar nature of work should be supported by work completion Certificates issued by the client’s organization. </w:t>
      </w:r>
      <w:r w:rsidR="003E13F2" w:rsidRPr="005D5C22">
        <w:rPr>
          <w:rFonts w:ascii="Rockwell" w:hAnsi="Rockwell"/>
          <w:sz w:val="20"/>
          <w:szCs w:val="20"/>
        </w:rPr>
        <w:t>T</w:t>
      </w:r>
      <w:r w:rsidRPr="005D5C22">
        <w:rPr>
          <w:rFonts w:ascii="Rockwell" w:hAnsi="Rockwell"/>
          <w:sz w:val="20"/>
          <w:szCs w:val="20"/>
        </w:rPr>
        <w:t xml:space="preserve">he work experience </w:t>
      </w:r>
      <w:r w:rsidR="003E13F2" w:rsidRPr="005D5C22">
        <w:rPr>
          <w:rFonts w:ascii="Rockwell" w:hAnsi="Rockwell"/>
          <w:sz w:val="20"/>
          <w:szCs w:val="20"/>
        </w:rPr>
        <w:t xml:space="preserve">for </w:t>
      </w:r>
      <w:r w:rsidRPr="005D5C22">
        <w:rPr>
          <w:rFonts w:ascii="Rockwell" w:hAnsi="Rockwell"/>
          <w:sz w:val="20"/>
          <w:szCs w:val="20"/>
        </w:rPr>
        <w:t xml:space="preserve">Private sector </w:t>
      </w:r>
      <w:r w:rsidR="003E13F2" w:rsidRPr="005D5C22">
        <w:rPr>
          <w:rFonts w:ascii="Rockwell" w:hAnsi="Rockwell"/>
          <w:sz w:val="20"/>
          <w:szCs w:val="20"/>
        </w:rPr>
        <w:t>shall not be considered.</w:t>
      </w:r>
    </w:p>
    <w:p w14:paraId="402F8641" w14:textId="223A918C" w:rsidR="003E13F2" w:rsidRPr="005D5C22" w:rsidRDefault="003E13F2"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The information about actual completion date and stipulated completion date and LD levied by client (if any) on delay in completion must be available in the client certificate. In case this information is silent on client certificate, Bidder shall submit factual position of Delay and LD levied in his eligibility declaration along with PQ form. This information from bidder shall be varied from client organization at any stage of evaluation/ execution of work.</w:t>
      </w:r>
    </w:p>
    <w:p w14:paraId="2F62D4C5"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The value of executed works, for the purpose of this clause shall also include the value of any materials (such as cement, steel, etc.), services (scaffolding, batching-plant, other machinery, etc.), which have been supplied by client/employer free cost/ on discounted price to the contractor, and which have not been already included in the ‘value of works executed’ that is reflected/declared on the relevant ‘experience certificate’ or ‘Letter of Award’. Such exclusion shall be specifically mentioned on the Letter of Award, “Experience Certificate” and the ‘value of free supplies’ shall be separately certified by the employer, or in cases where the employer is a private entity, by a practicing cost/chartered accountant (holding valid certificate of practice),</w:t>
      </w:r>
    </w:p>
    <w:p w14:paraId="7D895E62"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 xml:space="preserve">Joint-venture / Consortia of firms / companies and foreign bidders are not eligible to quote for the tender. </w:t>
      </w:r>
    </w:p>
    <w:p w14:paraId="19F6C71F"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The bidder submitting experience certificate for the works done in joint venture (JV)/consortium with other firms/companies, their proportionate experience to the extent of its share in the JV/consortium or work done by them shall only be allowed on submitting the valid proof of their share/work done.</w:t>
      </w:r>
    </w:p>
    <w:p w14:paraId="2B41AAEF"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cstheme="minorHAnsi"/>
          <w:sz w:val="20"/>
          <w:szCs w:val="20"/>
        </w:rPr>
        <w:t xml:space="preserve">Experience gained by executing work on back-to-back contract basis is acceptable. Back-to-back contract means work awarded by owner to first agency and then by the first agency to the second agency. The first agency shall not be eligible for work experience in such a case. To get the weightage of experience, following conditions must be fulfilled. </w:t>
      </w:r>
    </w:p>
    <w:p w14:paraId="11474EEB" w14:textId="5EB15CB0" w:rsidR="006D1751" w:rsidRPr="005D5C22" w:rsidRDefault="006D1751" w:rsidP="004C4D55">
      <w:pPr>
        <w:pStyle w:val="ListParagraph"/>
        <w:numPr>
          <w:ilvl w:val="4"/>
          <w:numId w:val="75"/>
        </w:numPr>
        <w:shd w:val="clear" w:color="auto" w:fill="FFFFFF" w:themeFill="background1"/>
        <w:spacing w:before="120" w:after="120" w:line="276" w:lineRule="auto"/>
        <w:ind w:left="1418"/>
        <w:contextualSpacing/>
        <w:rPr>
          <w:rFonts w:ascii="Rockwell" w:hAnsi="Rockwell" w:cstheme="minorHAnsi"/>
          <w:sz w:val="20"/>
          <w:szCs w:val="20"/>
        </w:rPr>
      </w:pPr>
      <w:r w:rsidRPr="005D5C22">
        <w:rPr>
          <w:rFonts w:ascii="Rockwell" w:hAnsi="Rockwell" w:cstheme="minorHAnsi"/>
          <w:sz w:val="20"/>
          <w:szCs w:val="20"/>
        </w:rPr>
        <w:t xml:space="preserve">Work should be actually executed by the second agency with due concurrence of the owner as tri-partite agreement. It should be backed by valid agreement and experience certificate. </w:t>
      </w:r>
    </w:p>
    <w:p w14:paraId="77AB5AC5" w14:textId="553DBA02" w:rsidR="006D1751" w:rsidRPr="005D5C22" w:rsidRDefault="006D1751" w:rsidP="004C4D55">
      <w:pPr>
        <w:pStyle w:val="ListParagraph"/>
        <w:numPr>
          <w:ilvl w:val="4"/>
          <w:numId w:val="75"/>
        </w:numPr>
        <w:shd w:val="clear" w:color="auto" w:fill="FFFFFF" w:themeFill="background1"/>
        <w:spacing w:before="120" w:after="120" w:line="276" w:lineRule="auto"/>
        <w:ind w:left="1418"/>
        <w:contextualSpacing/>
        <w:rPr>
          <w:rFonts w:ascii="Rockwell" w:hAnsi="Rockwell" w:cstheme="minorHAnsi"/>
          <w:sz w:val="20"/>
          <w:szCs w:val="20"/>
        </w:rPr>
      </w:pPr>
      <w:r w:rsidRPr="005D5C22">
        <w:rPr>
          <w:rFonts w:ascii="Rockwell" w:hAnsi="Rockwell" w:cstheme="minorHAnsi"/>
          <w:sz w:val="20"/>
          <w:szCs w:val="20"/>
        </w:rPr>
        <w:t xml:space="preserve">Payments received by second agency should be reflected in bank accounts and income tax statements. </w:t>
      </w:r>
    </w:p>
    <w:p w14:paraId="03C629C3" w14:textId="3C15B20C" w:rsidR="006D1751" w:rsidRPr="005D5C22" w:rsidRDefault="006D1751" w:rsidP="004C4D55">
      <w:pPr>
        <w:pStyle w:val="ListParagraph"/>
        <w:numPr>
          <w:ilvl w:val="4"/>
          <w:numId w:val="75"/>
        </w:numPr>
        <w:shd w:val="clear" w:color="auto" w:fill="FFFFFF" w:themeFill="background1"/>
        <w:spacing w:before="120" w:after="120" w:line="276" w:lineRule="auto"/>
        <w:ind w:left="1418"/>
        <w:contextualSpacing/>
        <w:rPr>
          <w:rFonts w:ascii="Rockwell" w:hAnsi="Rockwell" w:cstheme="minorHAnsi"/>
          <w:sz w:val="20"/>
          <w:szCs w:val="20"/>
        </w:rPr>
      </w:pPr>
      <w:r w:rsidRPr="005D5C22">
        <w:rPr>
          <w:rFonts w:ascii="Rockwell" w:hAnsi="Rockwell" w:cstheme="minorHAnsi"/>
          <w:sz w:val="20"/>
          <w:szCs w:val="20"/>
        </w:rPr>
        <w:t xml:space="preserve">Owner of the project and first agency should jointly certify the experience certificate. </w:t>
      </w:r>
    </w:p>
    <w:p w14:paraId="643CCA6C" w14:textId="275C4F9A" w:rsidR="006D1751" w:rsidRPr="005D5C22" w:rsidRDefault="006D1751" w:rsidP="004C4D55">
      <w:pPr>
        <w:pStyle w:val="ListParagraph"/>
        <w:numPr>
          <w:ilvl w:val="4"/>
          <w:numId w:val="75"/>
        </w:numPr>
        <w:shd w:val="clear" w:color="auto" w:fill="FFFFFF" w:themeFill="background1"/>
        <w:spacing w:before="120" w:after="120" w:line="276" w:lineRule="auto"/>
        <w:ind w:left="1418"/>
        <w:contextualSpacing/>
        <w:rPr>
          <w:rFonts w:ascii="Rockwell" w:hAnsi="Rockwell" w:cstheme="minorHAnsi"/>
          <w:sz w:val="20"/>
          <w:szCs w:val="20"/>
        </w:rPr>
      </w:pPr>
      <w:r w:rsidRPr="005D5C22">
        <w:rPr>
          <w:rFonts w:ascii="Rockwell" w:hAnsi="Rockwell" w:cstheme="minorHAnsi"/>
          <w:sz w:val="20"/>
          <w:szCs w:val="20"/>
        </w:rPr>
        <w:t>The actual amount of payment received by the second agency shall be considered for experience.</w:t>
      </w:r>
    </w:p>
    <w:p w14:paraId="0B2E6E00"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cstheme="minorHAnsi"/>
          <w:sz w:val="20"/>
          <w:szCs w:val="20"/>
        </w:rPr>
        <w:lastRenderedPageBreak/>
        <w:t>Experience in respect of an associate contractor, subcontractor or those executing work on subletting may be allowed only if the conditions of sub-contract / sub-letting have been incorporated in the original agreement between the client/owner and first agency and the experience certificate is jointly issued by first agency and owner/client.</w:t>
      </w:r>
    </w:p>
    <w:p w14:paraId="0F3EA489"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cstheme="minorHAnsi"/>
          <w:sz w:val="20"/>
          <w:szCs w:val="20"/>
        </w:rPr>
        <w:t xml:space="preserve">Experience of petty contractor, </w:t>
      </w:r>
      <w:proofErr w:type="spellStart"/>
      <w:r w:rsidRPr="005D5C22">
        <w:rPr>
          <w:rFonts w:ascii="Rockwell" w:hAnsi="Rockwell" w:cstheme="minorHAnsi"/>
          <w:sz w:val="20"/>
          <w:szCs w:val="20"/>
        </w:rPr>
        <w:t>labour</w:t>
      </w:r>
      <w:proofErr w:type="spellEnd"/>
      <w:r w:rsidRPr="005D5C22">
        <w:rPr>
          <w:rFonts w:ascii="Rockwell" w:hAnsi="Rockwell" w:cstheme="minorHAnsi"/>
          <w:sz w:val="20"/>
          <w:szCs w:val="20"/>
        </w:rPr>
        <w:t xml:space="preserve"> rate contractor work shall not be accepted.</w:t>
      </w:r>
    </w:p>
    <w:p w14:paraId="713AC786"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cstheme="minorHAnsi"/>
          <w:sz w:val="20"/>
          <w:szCs w:val="20"/>
        </w:rPr>
        <w:t>Experience of works on foreign soil shall not be accepted.</w:t>
      </w:r>
    </w:p>
    <w:p w14:paraId="770562E0" w14:textId="77777777"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 xml:space="preserve">Certificate in the name of other companies: </w:t>
      </w:r>
    </w:p>
    <w:p w14:paraId="24AF2DAD" w14:textId="77777777" w:rsidR="006D1751" w:rsidRPr="005D5C22" w:rsidRDefault="006D1751" w:rsidP="004C4D55">
      <w:pPr>
        <w:pStyle w:val="ListParagraph"/>
        <w:widowControl/>
        <w:numPr>
          <w:ilvl w:val="0"/>
          <w:numId w:val="74"/>
        </w:numPr>
        <w:shd w:val="clear" w:color="auto" w:fill="FFFFFF" w:themeFill="background1"/>
        <w:autoSpaceDE/>
        <w:autoSpaceDN/>
        <w:spacing w:before="120" w:after="120" w:line="276" w:lineRule="auto"/>
        <w:contextualSpacing/>
        <w:rPr>
          <w:rFonts w:ascii="Rockwell" w:hAnsi="Rockwell"/>
          <w:sz w:val="20"/>
          <w:szCs w:val="20"/>
        </w:rPr>
      </w:pPr>
      <w:r w:rsidRPr="005D5C22">
        <w:rPr>
          <w:rFonts w:ascii="Rockwell" w:hAnsi="Rockwell"/>
          <w:sz w:val="20"/>
          <w:szCs w:val="20"/>
        </w:rPr>
        <w:t>Certificates of Subsidiary/ Parent/ Group Company/ Own works: Any company/firm while submitting tender can use the work experience of its subsidiary company to the extent of its ownership in the subsidiary company. On the other hand, the companies/firms which intend to get qualified on the basis of experience of the parental company/group company/ Own works, shall not be considered. Further, the financial parameters of the subsidiary or Parental Company cannot be used by the other one for qualification.</w:t>
      </w:r>
    </w:p>
    <w:p w14:paraId="6F781AE4" w14:textId="2B911D4E" w:rsidR="006D1751" w:rsidRPr="005D5C22" w:rsidRDefault="006D1751" w:rsidP="004C4D55">
      <w:pPr>
        <w:pStyle w:val="ListParagraph"/>
        <w:widowControl/>
        <w:numPr>
          <w:ilvl w:val="0"/>
          <w:numId w:val="74"/>
        </w:numPr>
        <w:shd w:val="clear" w:color="auto" w:fill="FFFFFF" w:themeFill="background1"/>
        <w:autoSpaceDE/>
        <w:autoSpaceDN/>
        <w:spacing w:before="120" w:after="120" w:line="276" w:lineRule="auto"/>
        <w:contextualSpacing/>
        <w:rPr>
          <w:rFonts w:ascii="Rockwell" w:hAnsi="Rockwell"/>
          <w:sz w:val="20"/>
          <w:szCs w:val="20"/>
        </w:rPr>
      </w:pPr>
      <w:r w:rsidRPr="005D5C22">
        <w:rPr>
          <w:rFonts w:ascii="Rockwell" w:hAnsi="Rockwell"/>
          <w:sz w:val="20"/>
          <w:szCs w:val="20"/>
        </w:rPr>
        <w:t>Merger/ Acquisition of Companies: In case of a Company/firm, formed after merger and/ or acquisition of other companies/ firms, past work experience and financial parameters like turnover, profitability, net worth etc. of the merged/ acquired companies/ firms will be considered for qualification of such Company/ firm provided such Company/ firm continues to own the requisite assets and resources of the merged/ acquired companies/ firms.</w:t>
      </w:r>
      <w:r w:rsidR="003E13F2" w:rsidRPr="005D5C22">
        <w:rPr>
          <w:rFonts w:ascii="Rockwell" w:hAnsi="Rockwell"/>
          <w:sz w:val="20"/>
          <w:szCs w:val="20"/>
        </w:rPr>
        <w:t xml:space="preserve"> Valid document like Copy of MOA/ROC </w:t>
      </w:r>
      <w:proofErr w:type="spellStart"/>
      <w:r w:rsidR="003E13F2" w:rsidRPr="005D5C22">
        <w:rPr>
          <w:rFonts w:ascii="Rockwell" w:hAnsi="Rockwell"/>
          <w:sz w:val="20"/>
          <w:szCs w:val="20"/>
        </w:rPr>
        <w:t>etc</w:t>
      </w:r>
      <w:proofErr w:type="spellEnd"/>
      <w:r w:rsidR="003E13F2" w:rsidRPr="005D5C22">
        <w:rPr>
          <w:rFonts w:ascii="Rockwell" w:hAnsi="Rockwell"/>
          <w:sz w:val="20"/>
          <w:szCs w:val="20"/>
        </w:rPr>
        <w:t xml:space="preserve"> should be submitted in support of this information.</w:t>
      </w:r>
    </w:p>
    <w:p w14:paraId="08995227" w14:textId="2BC85267" w:rsidR="003E13F2" w:rsidRPr="005D5C22" w:rsidRDefault="003E13F2" w:rsidP="004C4D55">
      <w:pPr>
        <w:pStyle w:val="ListParagraph"/>
        <w:widowControl/>
        <w:numPr>
          <w:ilvl w:val="0"/>
          <w:numId w:val="74"/>
        </w:numPr>
        <w:shd w:val="clear" w:color="auto" w:fill="FFFFFF" w:themeFill="background1"/>
        <w:autoSpaceDE/>
        <w:autoSpaceDN/>
        <w:spacing w:before="120" w:after="120" w:line="276" w:lineRule="auto"/>
        <w:contextualSpacing/>
        <w:rPr>
          <w:rFonts w:ascii="Rockwell" w:hAnsi="Rockwell"/>
          <w:sz w:val="20"/>
          <w:szCs w:val="20"/>
        </w:rPr>
      </w:pPr>
      <w:r w:rsidRPr="005D5C22">
        <w:rPr>
          <w:rFonts w:ascii="Rockwell" w:hAnsi="Rockwell"/>
          <w:sz w:val="20"/>
          <w:szCs w:val="20"/>
        </w:rPr>
        <w:t>The bidder, who have changed the name of Firm/merged/acquired/purchased any Firm whose credential papers are being used/submitted for qualification of tender, should submit the following documents in this regard and in absence of the complete documentary evidence, such offer shall be summarily rejected.</w:t>
      </w:r>
    </w:p>
    <w:p w14:paraId="7CF14741"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985"/>
        <w:contextualSpacing/>
        <w:rPr>
          <w:rFonts w:ascii="Rockwell" w:hAnsi="Rockwell"/>
          <w:sz w:val="20"/>
          <w:szCs w:val="20"/>
        </w:rPr>
      </w:pPr>
      <w:r w:rsidRPr="005D5C22">
        <w:rPr>
          <w:rFonts w:ascii="Rockwell" w:hAnsi="Rockwell"/>
          <w:sz w:val="20"/>
          <w:szCs w:val="20"/>
        </w:rPr>
        <w:t>The copy of certificate of Incorporation of Firm or Registration Certificate of Firm.</w:t>
      </w:r>
    </w:p>
    <w:p w14:paraId="4F478571"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985"/>
        <w:contextualSpacing/>
        <w:rPr>
          <w:rFonts w:ascii="Rockwell" w:hAnsi="Rockwell"/>
          <w:sz w:val="20"/>
          <w:szCs w:val="20"/>
        </w:rPr>
      </w:pPr>
      <w:r w:rsidRPr="005D5C22">
        <w:rPr>
          <w:rFonts w:ascii="Rockwell" w:hAnsi="Rockwell"/>
          <w:sz w:val="20"/>
          <w:szCs w:val="20"/>
        </w:rPr>
        <w:t>Copy of Memorandum and Articles of Association of Firm.</w:t>
      </w:r>
    </w:p>
    <w:p w14:paraId="05D73192"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985"/>
        <w:contextualSpacing/>
        <w:rPr>
          <w:rFonts w:ascii="Rockwell" w:hAnsi="Rockwell"/>
          <w:sz w:val="20"/>
          <w:szCs w:val="20"/>
        </w:rPr>
      </w:pPr>
      <w:r w:rsidRPr="005D5C22">
        <w:rPr>
          <w:rFonts w:ascii="Rockwell" w:hAnsi="Rockwell"/>
          <w:sz w:val="20"/>
          <w:szCs w:val="20"/>
        </w:rPr>
        <w:t>Copy of Board Resolution regarding change of name of/take over/merger of Firm.</w:t>
      </w:r>
    </w:p>
    <w:p w14:paraId="2B9568A2"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985"/>
        <w:contextualSpacing/>
        <w:rPr>
          <w:rFonts w:ascii="Rockwell" w:hAnsi="Rockwell"/>
          <w:sz w:val="20"/>
          <w:szCs w:val="20"/>
        </w:rPr>
      </w:pPr>
      <w:r w:rsidRPr="005D5C22">
        <w:rPr>
          <w:rFonts w:ascii="Rockwell" w:hAnsi="Rockwell"/>
          <w:sz w:val="20"/>
          <w:szCs w:val="20"/>
        </w:rPr>
        <w:t>Copy of sale deed/Memorandum of Understanding for Purchase/sale/merger of Firm along with assets and liabilities.</w:t>
      </w:r>
    </w:p>
    <w:p w14:paraId="3059225A" w14:textId="36CB51AF"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985"/>
        <w:contextualSpacing/>
        <w:rPr>
          <w:rFonts w:ascii="Rockwell" w:hAnsi="Rockwell"/>
          <w:sz w:val="20"/>
          <w:szCs w:val="20"/>
        </w:rPr>
      </w:pPr>
      <w:r w:rsidRPr="005D5C22">
        <w:rPr>
          <w:rFonts w:ascii="Rockwell" w:hAnsi="Rockwell"/>
          <w:sz w:val="20"/>
          <w:szCs w:val="20"/>
        </w:rPr>
        <w:t>Copy of PF Registration and PAN Card.</w:t>
      </w:r>
    </w:p>
    <w:p w14:paraId="285236F4"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843" w:hanging="283"/>
        <w:contextualSpacing/>
        <w:rPr>
          <w:rFonts w:ascii="Rockwell" w:hAnsi="Rockwell"/>
          <w:sz w:val="20"/>
          <w:szCs w:val="20"/>
        </w:rPr>
      </w:pPr>
      <w:r w:rsidRPr="005D5C22">
        <w:rPr>
          <w:rFonts w:ascii="Rockwell" w:hAnsi="Rockwell"/>
          <w:sz w:val="20"/>
          <w:szCs w:val="20"/>
        </w:rPr>
        <w:t>Affidavit regarding change of name of Firm along with all assets and liabilities, if any.</w:t>
      </w:r>
    </w:p>
    <w:p w14:paraId="7512ECD4"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843" w:hanging="283"/>
        <w:contextualSpacing/>
        <w:rPr>
          <w:rFonts w:ascii="Rockwell" w:hAnsi="Rockwell"/>
          <w:sz w:val="20"/>
          <w:szCs w:val="20"/>
        </w:rPr>
      </w:pPr>
      <w:r w:rsidRPr="005D5C22">
        <w:rPr>
          <w:rFonts w:ascii="Rockwell" w:hAnsi="Rockwell"/>
          <w:sz w:val="20"/>
          <w:szCs w:val="20"/>
        </w:rPr>
        <w:t>Affidavit regarding closure of business of Old Firm/Merged Firm.</w:t>
      </w:r>
    </w:p>
    <w:p w14:paraId="72147813" w14:textId="77777777" w:rsidR="003E13F2" w:rsidRPr="005D5C22" w:rsidRDefault="003E13F2" w:rsidP="004C4D55">
      <w:pPr>
        <w:pStyle w:val="ListParagraph"/>
        <w:widowControl/>
        <w:numPr>
          <w:ilvl w:val="0"/>
          <w:numId w:val="83"/>
        </w:numPr>
        <w:shd w:val="clear" w:color="auto" w:fill="FFFFFF" w:themeFill="background1"/>
        <w:autoSpaceDE/>
        <w:autoSpaceDN/>
        <w:spacing w:before="120" w:after="120" w:line="276" w:lineRule="auto"/>
        <w:ind w:left="1843" w:hanging="283"/>
        <w:contextualSpacing/>
        <w:rPr>
          <w:rFonts w:ascii="Rockwell" w:hAnsi="Rockwell"/>
          <w:sz w:val="20"/>
          <w:szCs w:val="20"/>
        </w:rPr>
      </w:pPr>
      <w:r w:rsidRPr="005D5C22">
        <w:rPr>
          <w:rFonts w:ascii="Rockwell" w:hAnsi="Rockwell"/>
          <w:sz w:val="20"/>
          <w:szCs w:val="20"/>
        </w:rPr>
        <w:t>Copy of Certificate of CA/Company Secretary regarding Sale/Merger/Change of name of Firm.</w:t>
      </w:r>
    </w:p>
    <w:p w14:paraId="248EC6B9" w14:textId="6BB9D503" w:rsidR="00487027"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ind w:hanging="436"/>
        <w:contextualSpacing/>
        <w:rPr>
          <w:rFonts w:ascii="Rockwell" w:hAnsi="Rockwell"/>
          <w:sz w:val="20"/>
          <w:szCs w:val="20"/>
        </w:rPr>
      </w:pPr>
      <w:r w:rsidRPr="005D5C22">
        <w:rPr>
          <w:rFonts w:ascii="Rockwell" w:hAnsi="Rockwell" w:cstheme="minorHAnsi"/>
          <w:sz w:val="20"/>
          <w:szCs w:val="20"/>
        </w:rPr>
        <w:t>In case a work is started prior to 0</w:t>
      </w:r>
      <w:r w:rsidR="00716904" w:rsidRPr="005D5C22">
        <w:rPr>
          <w:rFonts w:ascii="Rockwell" w:hAnsi="Rockwell" w:cstheme="minorHAnsi"/>
          <w:sz w:val="20"/>
          <w:szCs w:val="20"/>
        </w:rPr>
        <w:t>4</w:t>
      </w:r>
      <w:r w:rsidRPr="005D5C22">
        <w:rPr>
          <w:rFonts w:ascii="Rockwell" w:hAnsi="Rockwell" w:cstheme="minorHAnsi"/>
          <w:sz w:val="20"/>
          <w:szCs w:val="20"/>
        </w:rPr>
        <w:t xml:space="preserve"> (</w:t>
      </w:r>
      <w:r w:rsidR="00716904" w:rsidRPr="005D5C22">
        <w:rPr>
          <w:rFonts w:ascii="Rockwell" w:hAnsi="Rockwell" w:cstheme="minorHAnsi"/>
          <w:sz w:val="20"/>
          <w:szCs w:val="20"/>
        </w:rPr>
        <w:t>four</w:t>
      </w:r>
      <w:r w:rsidRPr="005D5C22">
        <w:rPr>
          <w:rFonts w:ascii="Rockwell" w:hAnsi="Rockwell" w:cstheme="minorHAnsi"/>
          <w:sz w:val="20"/>
          <w:szCs w:val="20"/>
        </w:rPr>
        <w:t>) years, ending last day of tender submission, but completed in last 0</w:t>
      </w:r>
      <w:r w:rsidR="00716904" w:rsidRPr="005D5C22">
        <w:rPr>
          <w:rFonts w:ascii="Rockwell" w:hAnsi="Rockwell" w:cstheme="minorHAnsi"/>
          <w:sz w:val="20"/>
          <w:szCs w:val="20"/>
        </w:rPr>
        <w:t>4</w:t>
      </w:r>
      <w:r w:rsidRPr="005D5C22">
        <w:rPr>
          <w:rFonts w:ascii="Rockwell" w:hAnsi="Rockwell" w:cstheme="minorHAnsi"/>
          <w:sz w:val="20"/>
          <w:szCs w:val="20"/>
        </w:rPr>
        <w:t xml:space="preserve"> (</w:t>
      </w:r>
      <w:r w:rsidR="00716904" w:rsidRPr="005D5C22">
        <w:rPr>
          <w:rFonts w:ascii="Rockwell" w:hAnsi="Rockwell" w:cstheme="minorHAnsi"/>
          <w:sz w:val="20"/>
          <w:szCs w:val="20"/>
        </w:rPr>
        <w:t>four</w:t>
      </w:r>
      <w:r w:rsidRPr="005D5C22">
        <w:rPr>
          <w:rFonts w:ascii="Rockwell" w:hAnsi="Rockwell" w:cstheme="minorHAnsi"/>
          <w:sz w:val="20"/>
          <w:szCs w:val="20"/>
        </w:rPr>
        <w:t>) years, ending last day of tender submission, the completed work shall be considered for fulfilment of credentials.</w:t>
      </w:r>
      <w:r w:rsidRPr="005D5C22">
        <w:rPr>
          <w:rFonts w:ascii="Rockwell" w:hAnsi="Rockwell"/>
          <w:sz w:val="20"/>
          <w:szCs w:val="20"/>
        </w:rPr>
        <w:t xml:space="preserve"> </w:t>
      </w:r>
    </w:p>
    <w:p w14:paraId="2D140409" w14:textId="77777777" w:rsidR="00487027"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 xml:space="preserve">If a work is physically completed and completion certificate to this extent is issued by the concerned Client organization but final bill is pending, such work shall be considered for fulfilment of credentials. </w:t>
      </w:r>
    </w:p>
    <w:p w14:paraId="790CE6D2" w14:textId="77777777" w:rsidR="00487027"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 xml:space="preserve">If a part or a component of work is completed but the overall scope of contract is not completed, this work shall not be considered for fulfilment of technical credentials even if the cost of part completed work/component is more than required for fulfilment of credentials. 4. In case a work is considered similar in nature for fulfilment of technical credentials, the overall cost of that work including PVC amount if any shall be considered and no separate evaluation for each component of that work shall be made to decide eligibility. </w:t>
      </w:r>
    </w:p>
    <w:p w14:paraId="041C73E9" w14:textId="77777777" w:rsidR="00487027"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sz w:val="20"/>
          <w:szCs w:val="20"/>
        </w:rPr>
        <w:t xml:space="preserve">The value of final bill including PVC amount-if paid, or otherwise in case final bill is pending the contract cost in last approved variation statement plus PVC amount paid or cumulative amount paid up to last on-account bill including PVC amount and statutory deductions whichever is less, shall be considered as the completion cost of work. </w:t>
      </w:r>
    </w:p>
    <w:p w14:paraId="5BC4DB3A" w14:textId="4295B3B8" w:rsidR="006D1751" w:rsidRPr="005D5C22" w:rsidRDefault="006D1751" w:rsidP="004C4D55">
      <w:pPr>
        <w:pStyle w:val="ListParagraph"/>
        <w:widowControl/>
        <w:numPr>
          <w:ilvl w:val="0"/>
          <w:numId w:val="73"/>
        </w:numPr>
        <w:shd w:val="clear" w:color="auto" w:fill="FFFFFF" w:themeFill="background1"/>
        <w:autoSpaceDE/>
        <w:autoSpaceDN/>
        <w:spacing w:before="120" w:after="120" w:line="276" w:lineRule="auto"/>
        <w:contextualSpacing/>
        <w:rPr>
          <w:rFonts w:ascii="Rockwell" w:hAnsi="Rockwell" w:cstheme="minorHAnsi"/>
          <w:sz w:val="20"/>
          <w:szCs w:val="20"/>
        </w:rPr>
      </w:pPr>
      <w:r w:rsidRPr="005D5C22">
        <w:rPr>
          <w:rFonts w:ascii="Rockwell" w:hAnsi="Rockwell"/>
          <w:b/>
          <w:bCs/>
          <w:sz w:val="20"/>
          <w:szCs w:val="20"/>
        </w:rPr>
        <w:t>Participation of Partnership Firms in works tenders</w:t>
      </w:r>
      <w:r w:rsidRPr="005D5C22">
        <w:rPr>
          <w:rFonts w:ascii="Rockwell" w:hAnsi="Rockwell"/>
          <w:sz w:val="20"/>
          <w:szCs w:val="20"/>
        </w:rPr>
        <w:t xml:space="preserve">: </w:t>
      </w:r>
    </w:p>
    <w:p w14:paraId="2A1B1591" w14:textId="79CC5ABC"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The Partnership Firms participating in the tender should be legally valid under the provisions of </w:t>
      </w:r>
      <w:r w:rsidRPr="005D5C22">
        <w:rPr>
          <w:rFonts w:ascii="Rockwell" w:hAnsi="Rockwell"/>
          <w:sz w:val="20"/>
          <w:szCs w:val="20"/>
        </w:rPr>
        <w:lastRenderedPageBreak/>
        <w:t xml:space="preserve">the Indian Partnership Act. </w:t>
      </w:r>
    </w:p>
    <w:p w14:paraId="6C1718D1" w14:textId="4C9FE5A2"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The partnership firm should have been in existence or should have been formed prior to submission of tender. Partnership firm should have either been registered with the Registrar or the partnership deed should have been notarized prior to date of tender opening as per the Indian Partnership Act. </w:t>
      </w:r>
    </w:p>
    <w:p w14:paraId="4D1FEC28" w14:textId="7FE5021B"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Separate identity / name should be given to the partnership firm. The partnership firm should have PAN / TAN number in its own name and PAN / TAN number in the name of any of the constituent partners shall not be considered. The valid constituents of the firm shall be called partners. </w:t>
      </w:r>
    </w:p>
    <w:p w14:paraId="5CB39977" w14:textId="266878D6"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Once the tender has been submitted, the constitution of the firm shall not be allowed to be modified / altered / terminated during the validity of the tender as well as the currency of the contract except when modification becomes inevitable due to succession laws etc., in which case prior permission should be taken from CWC and in any case the minimum eligibility criteria should not get vitiated. The re-constitution of firm in such cases should be followed by a notary certified Supplementary Deed. The approval for change of constitution of the firm, in any case, shall be at the sole discretion of the </w:t>
      </w:r>
      <w:proofErr w:type="gramStart"/>
      <w:r w:rsidRPr="005D5C22">
        <w:rPr>
          <w:rFonts w:ascii="Rockwell" w:hAnsi="Rockwell"/>
          <w:sz w:val="20"/>
          <w:szCs w:val="20"/>
        </w:rPr>
        <w:t>CWC  and</w:t>
      </w:r>
      <w:proofErr w:type="gramEnd"/>
      <w:r w:rsidRPr="005D5C22">
        <w:rPr>
          <w:rFonts w:ascii="Rockwell" w:hAnsi="Rockwell"/>
          <w:sz w:val="20"/>
          <w:szCs w:val="20"/>
        </w:rPr>
        <w:t xml:space="preserve"> the </w:t>
      </w:r>
      <w:r w:rsidR="006831B5" w:rsidRPr="005D5C22">
        <w:rPr>
          <w:rFonts w:ascii="Rockwell" w:hAnsi="Rockwell"/>
          <w:sz w:val="20"/>
          <w:szCs w:val="20"/>
        </w:rPr>
        <w:t>Bidder</w:t>
      </w:r>
      <w:r w:rsidRPr="005D5C22">
        <w:rPr>
          <w:rFonts w:ascii="Rockwell" w:hAnsi="Rockwell"/>
          <w:sz w:val="20"/>
          <w:szCs w:val="20"/>
        </w:rPr>
        <w:t xml:space="preserve"> shall have no claims what-so-ever. Any change in the constitution of Partnership firm after opening of tender shall be with the consent of all partners and with the signatures of all partners as that in the Partnership Deed. Failure to observe this requirement shall render the offer invalid and full EMD shall be forfeited. If any Partner/s withdraws from the firm after opening of the tender and before the award of the contract, the offer shall be rejected. If any new partner joins the firm after opening of tender but prior to award of contract, his / her credentials shall not qualify for consideration towards eligibility criteria either individually or in proportion to his share in the previous firm. In case the </w:t>
      </w:r>
      <w:r w:rsidR="006831B5" w:rsidRPr="005D5C22">
        <w:rPr>
          <w:rFonts w:ascii="Rockwell" w:hAnsi="Rockwell"/>
          <w:sz w:val="20"/>
          <w:szCs w:val="20"/>
        </w:rPr>
        <w:t>Bidder</w:t>
      </w:r>
      <w:r w:rsidRPr="005D5C22">
        <w:rPr>
          <w:rFonts w:ascii="Rockwell" w:hAnsi="Rockwell"/>
          <w:sz w:val="20"/>
          <w:szCs w:val="20"/>
        </w:rPr>
        <w:t xml:space="preserve"> fails to inform CWC beforehand about any such changes / modification in the constitution which is inevitable due to succession laws etc. and the contract is awarded to such firm, then it will be considered a breach of the contract conditions liable for determination of the contract under Clause 3 of General Conditions of Contract. </w:t>
      </w:r>
    </w:p>
    <w:p w14:paraId="71134963" w14:textId="03020247"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A partner of the firm shall not be permitted to participate either in his individual capacity or as a partner of any other firm in the same tender. </w:t>
      </w:r>
    </w:p>
    <w:p w14:paraId="0BF34F08" w14:textId="6C8A8986"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The tender form shall be submitted only in the name of partnership firm. The EMD shall be deposited by partnership firm through e-payment gateway as mentioned in tender document. The EMD submitted in the name of any individual partner or in the name of authorized partner (s) shall not be considered. </w:t>
      </w:r>
    </w:p>
    <w:p w14:paraId="102BA752" w14:textId="61A647F7"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One or more of the partners of the firm or any other person (s) shall be designated as the authorized person (s) on behalf of the firm, who will be authorized by all the partners to act on behalf of the firm through a “Power of Attorney”, specially authorizing him / them to submit &amp; sign the tender, sign the agreement, receive payment, witness measurements, sign measurement books, make correspondences, compromise / settle / relinquish any claim (s) preferred by the firm, sign “No Claim Certificate”, refer all or any dispute to arbitration and to take similar such action in respect of the said tender / contract. Such “Power of Attorney” shall be notarized / registered and submitted along with the tender. </w:t>
      </w:r>
    </w:p>
    <w:p w14:paraId="75BEBE37" w14:textId="4975F62A"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On issue of Letter of Acceptance (LOA) to the partnership firm, all the guarantees like Performance Guarantee, </w:t>
      </w:r>
      <w:proofErr w:type="gramStart"/>
      <w:r w:rsidRPr="005D5C22">
        <w:rPr>
          <w:rFonts w:ascii="Rockwell" w:hAnsi="Rockwell"/>
          <w:sz w:val="20"/>
          <w:szCs w:val="20"/>
        </w:rPr>
        <w:t>Guarantee</w:t>
      </w:r>
      <w:proofErr w:type="gramEnd"/>
      <w:r w:rsidRPr="005D5C22">
        <w:rPr>
          <w:rFonts w:ascii="Rockwell" w:hAnsi="Rockwell"/>
          <w:sz w:val="20"/>
          <w:szCs w:val="20"/>
        </w:rPr>
        <w:t xml:space="preserve"> for various Advances to the Contractor shall be submitted only in the name of the partnership firm and no splitting of guarantees among the partners shall be acceptable. </w:t>
      </w:r>
    </w:p>
    <w:p w14:paraId="402FFD6C" w14:textId="77777777"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On issue of Letter of Acceptance (LOA), contract agreement with partnership firm shall be executed in the name of the firm only and not in the name of any individual partner. </w:t>
      </w:r>
    </w:p>
    <w:p w14:paraId="2014104E" w14:textId="3FC9EA58"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the Letter of Acceptance (LOA) is issued to a partnership firm, the following undertakings shall be furnished by all the partners through a notarized affidavit, before signing of contract agreement. </w:t>
      </w:r>
    </w:p>
    <w:p w14:paraId="3CC25036" w14:textId="77777777" w:rsidR="006D1751" w:rsidRPr="005D5C22" w:rsidRDefault="006D1751" w:rsidP="00424571">
      <w:pPr>
        <w:shd w:val="clear" w:color="auto" w:fill="FFFFFF" w:themeFill="background1"/>
        <w:spacing w:before="120" w:after="120" w:line="276" w:lineRule="auto"/>
        <w:ind w:left="1701"/>
        <w:contextualSpacing/>
        <w:jc w:val="both"/>
        <w:rPr>
          <w:rFonts w:ascii="Rockwell" w:hAnsi="Rockwell"/>
          <w:sz w:val="20"/>
          <w:szCs w:val="20"/>
        </w:rPr>
      </w:pPr>
      <w:r w:rsidRPr="005D5C22">
        <w:rPr>
          <w:rFonts w:ascii="Rockwell" w:hAnsi="Rockwell"/>
          <w:sz w:val="20"/>
          <w:szCs w:val="20"/>
        </w:rPr>
        <w:lastRenderedPageBreak/>
        <w:t xml:space="preserve">(a) Joint and several liabilities: The partners of the firm to which the Letter of Acceptance (LOA) is issued, shall be jointly and severally liable to the CWC for execution of the contract in accordance with General and Special Conditions of the Contract. The partners shall also be liable jointly and severally for the loss, damages caused to the CWC during the course of execution of the contract or due to non-execution of the contract or part thereof. </w:t>
      </w:r>
    </w:p>
    <w:p w14:paraId="26A1D3BF" w14:textId="77777777" w:rsidR="00487027" w:rsidRPr="005D5C22" w:rsidRDefault="006D1751" w:rsidP="00424571">
      <w:pPr>
        <w:shd w:val="clear" w:color="auto" w:fill="FFFFFF" w:themeFill="background1"/>
        <w:spacing w:before="120" w:after="120" w:line="276" w:lineRule="auto"/>
        <w:ind w:left="1701"/>
        <w:contextualSpacing/>
        <w:jc w:val="both"/>
        <w:rPr>
          <w:rFonts w:ascii="Rockwell" w:hAnsi="Rockwell"/>
          <w:sz w:val="20"/>
          <w:szCs w:val="20"/>
        </w:rPr>
      </w:pPr>
      <w:r w:rsidRPr="005D5C22">
        <w:rPr>
          <w:rFonts w:ascii="Rockwell" w:hAnsi="Rockwell"/>
          <w:sz w:val="20"/>
          <w:szCs w:val="20"/>
        </w:rPr>
        <w:t xml:space="preserve">(b) Duration of the partnership deed and partnership firm agreement: The partnership deed/partnership firm agreement shall normally not be modified/altered/ terminated during the currency of contract and the maintenance period after the work is completed as contemplated in the conditions of the contract. Any change carried out by partners in the constitution of the firm without permission of CWC, shall constitute a breach of the contract, liable for determination of the contract under Clause 3 of the General Conditions of Contract. </w:t>
      </w:r>
    </w:p>
    <w:p w14:paraId="058BF339" w14:textId="6C6981B4" w:rsidR="006D1751" w:rsidRPr="005D5C22" w:rsidRDefault="006D1751" w:rsidP="00424571">
      <w:pPr>
        <w:shd w:val="clear" w:color="auto" w:fill="FFFFFF" w:themeFill="background1"/>
        <w:spacing w:before="120" w:after="120" w:line="276" w:lineRule="auto"/>
        <w:ind w:left="1701"/>
        <w:contextualSpacing/>
        <w:jc w:val="both"/>
        <w:rPr>
          <w:rFonts w:ascii="Rockwell" w:hAnsi="Rockwell"/>
          <w:sz w:val="20"/>
          <w:szCs w:val="20"/>
        </w:rPr>
      </w:pPr>
      <w:r w:rsidRPr="005D5C22">
        <w:rPr>
          <w:rFonts w:ascii="Rockwell" w:hAnsi="Rockwell"/>
          <w:sz w:val="20"/>
          <w:szCs w:val="20"/>
        </w:rPr>
        <w:t>(c) Governing laws: The partnership firm agreement shall in all respect be governed by and interpreted in accordance with the Indian laws.</w:t>
      </w:r>
    </w:p>
    <w:p w14:paraId="64FE8FBF" w14:textId="77777777" w:rsidR="006D1751" w:rsidRPr="005D5C22" w:rsidRDefault="006D1751" w:rsidP="00424571">
      <w:pPr>
        <w:shd w:val="clear" w:color="auto" w:fill="FFFFFF" w:themeFill="background1"/>
        <w:spacing w:before="120" w:after="120" w:line="276" w:lineRule="auto"/>
        <w:ind w:left="1701"/>
        <w:contextualSpacing/>
        <w:jc w:val="both"/>
        <w:rPr>
          <w:rFonts w:ascii="Rockwell" w:hAnsi="Rockwell"/>
          <w:sz w:val="20"/>
          <w:szCs w:val="20"/>
        </w:rPr>
      </w:pPr>
      <w:r w:rsidRPr="005D5C22">
        <w:rPr>
          <w:rFonts w:ascii="Rockwell" w:hAnsi="Rockwell"/>
          <w:sz w:val="20"/>
          <w:szCs w:val="20"/>
        </w:rPr>
        <w:t>(d) No partner of the firm shall have the right to assign or transfer the interest right or liability in the contract without the written consent of the other partner/s and that of the CWC.</w:t>
      </w:r>
    </w:p>
    <w:p w14:paraId="14DD7B84" w14:textId="73EF5414" w:rsidR="006D1751"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 The </w:t>
      </w:r>
      <w:r w:rsidR="006831B5" w:rsidRPr="005D5C22">
        <w:rPr>
          <w:rFonts w:ascii="Rockwell" w:hAnsi="Rockwell"/>
          <w:sz w:val="20"/>
          <w:szCs w:val="20"/>
        </w:rPr>
        <w:t>Bidder</w:t>
      </w:r>
      <w:r w:rsidRPr="005D5C22">
        <w:rPr>
          <w:rFonts w:ascii="Rockwell" w:hAnsi="Rockwell"/>
          <w:sz w:val="20"/>
          <w:szCs w:val="20"/>
        </w:rPr>
        <w:t xml:space="preserve"> shall clearly specify that the tender is submitted on behalf of a partnership firm. The following documents shall be submitted by the partnership firm, with the tender: </w:t>
      </w:r>
    </w:p>
    <w:p w14:paraId="0FD8245D" w14:textId="23B5EDAF" w:rsidR="006D1751" w:rsidRPr="005D5C22" w:rsidRDefault="006D1751" w:rsidP="004C4D55">
      <w:pPr>
        <w:pStyle w:val="ListParagraph"/>
        <w:numPr>
          <w:ilvl w:val="4"/>
          <w:numId w:val="77"/>
        </w:numPr>
        <w:shd w:val="clear" w:color="auto" w:fill="FFFFFF" w:themeFill="background1"/>
        <w:spacing w:before="120" w:after="120" w:line="276" w:lineRule="auto"/>
        <w:ind w:left="1701"/>
        <w:contextualSpacing/>
        <w:rPr>
          <w:rFonts w:ascii="Rockwell" w:hAnsi="Rockwell"/>
          <w:sz w:val="20"/>
          <w:szCs w:val="20"/>
        </w:rPr>
      </w:pPr>
      <w:r w:rsidRPr="005D5C22">
        <w:rPr>
          <w:rFonts w:ascii="Rockwell" w:hAnsi="Rockwell"/>
          <w:sz w:val="20"/>
          <w:szCs w:val="20"/>
        </w:rPr>
        <w:t xml:space="preserve">A copy of partnership deed. </w:t>
      </w:r>
    </w:p>
    <w:p w14:paraId="7D992B07" w14:textId="484A5543" w:rsidR="00487027" w:rsidRPr="005D5C22" w:rsidRDefault="006D1751" w:rsidP="004C4D55">
      <w:pPr>
        <w:pStyle w:val="ListParagraph"/>
        <w:numPr>
          <w:ilvl w:val="4"/>
          <w:numId w:val="77"/>
        </w:numPr>
        <w:shd w:val="clear" w:color="auto" w:fill="FFFFFF" w:themeFill="background1"/>
        <w:spacing w:before="120" w:after="120" w:line="276" w:lineRule="auto"/>
        <w:ind w:left="1701"/>
        <w:contextualSpacing/>
        <w:rPr>
          <w:rFonts w:ascii="Rockwell" w:hAnsi="Rockwell"/>
          <w:sz w:val="20"/>
          <w:szCs w:val="20"/>
        </w:rPr>
      </w:pPr>
      <w:r w:rsidRPr="005D5C22">
        <w:rPr>
          <w:rFonts w:ascii="Rockwell" w:hAnsi="Rockwell"/>
          <w:sz w:val="20"/>
          <w:szCs w:val="20"/>
        </w:rPr>
        <w:t xml:space="preserve">A copy of Power of Attorney (duly registered as per prevailing law) in </w:t>
      </w:r>
      <w:proofErr w:type="spellStart"/>
      <w:r w:rsidRPr="005D5C22">
        <w:rPr>
          <w:rFonts w:ascii="Rockwell" w:hAnsi="Rockwell"/>
          <w:sz w:val="20"/>
          <w:szCs w:val="20"/>
        </w:rPr>
        <w:t>favour</w:t>
      </w:r>
      <w:proofErr w:type="spellEnd"/>
      <w:r w:rsidRPr="005D5C22">
        <w:rPr>
          <w:rFonts w:ascii="Rockwell" w:hAnsi="Rockwell"/>
          <w:sz w:val="20"/>
          <w:szCs w:val="20"/>
        </w:rPr>
        <w:t xml:space="preserve"> of the individual to tender for the work, sign the agreement etc. and create liability against the firm. </w:t>
      </w:r>
    </w:p>
    <w:p w14:paraId="71F7BA1B" w14:textId="26896E8D" w:rsidR="006D1751" w:rsidRPr="005D5C22" w:rsidRDefault="006D1751" w:rsidP="004C4D55">
      <w:pPr>
        <w:pStyle w:val="ListParagraph"/>
        <w:numPr>
          <w:ilvl w:val="4"/>
          <w:numId w:val="77"/>
        </w:numPr>
        <w:shd w:val="clear" w:color="auto" w:fill="FFFFFF" w:themeFill="background1"/>
        <w:spacing w:before="120" w:after="120" w:line="276" w:lineRule="auto"/>
        <w:ind w:left="1701"/>
        <w:contextualSpacing/>
        <w:rPr>
          <w:rFonts w:ascii="Rockwell" w:hAnsi="Rockwell"/>
          <w:sz w:val="20"/>
          <w:szCs w:val="20"/>
        </w:rPr>
      </w:pPr>
      <w:r w:rsidRPr="005D5C22">
        <w:rPr>
          <w:rFonts w:ascii="Rockwell" w:hAnsi="Rockwell"/>
          <w:sz w:val="20"/>
          <w:szCs w:val="20"/>
        </w:rPr>
        <w:t>An undertaking by all partners of the partnership firm that they are not blacklisted or debarred by CWC/CPWD/Railways or any other Ministry / Department of the Govt. of India / any State Govt. or PSU from participation in tenders / contracts as on the date of opening of bids, either in their individual capacity or in any firm in which they were / are partners. Concealment / wrong information in regard to above shall make the contract liable for determination under Clause 3 of the General Conditions of Contract.</w:t>
      </w:r>
    </w:p>
    <w:p w14:paraId="1A4842C6" w14:textId="2FD2D117"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of newly formed partnership firm, the credentials of individual partners from previous propriety firm(s) or dissolved previous partnership firm(s) or split previous partnership firm(s), shall be considered only to the extent of their share in previous entity on the date of dissolution / split and their share in newly formed partnership firm. For example, a partner A had 30% share in previous entity and his share in present partnership firm is 20%. In the present tender under consideration, the credentials of partner A will be considered to the extent of 0.3*0.2*value of the work done in the previous entity. For this purpose, the </w:t>
      </w:r>
      <w:r w:rsidR="006831B5" w:rsidRPr="005D5C22">
        <w:rPr>
          <w:rFonts w:ascii="Rockwell" w:hAnsi="Rockwell"/>
          <w:sz w:val="20"/>
          <w:szCs w:val="20"/>
        </w:rPr>
        <w:t>Bidder</w:t>
      </w:r>
      <w:r w:rsidRPr="005D5C22">
        <w:rPr>
          <w:rFonts w:ascii="Rockwell" w:hAnsi="Rockwell"/>
          <w:sz w:val="20"/>
          <w:szCs w:val="20"/>
        </w:rPr>
        <w:t xml:space="preserve"> shall submit along with his bid all the relevant documents which include copy of previous partnership deed(s), dissolution deed(s) and proof of surrender of PAN No.(s) in case of dissolution of partnership firm(s) etc. </w:t>
      </w:r>
    </w:p>
    <w:p w14:paraId="6A407782" w14:textId="774C90AD"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of existing partnership firm, if any one or more partners quit the partnership firm, the credentials of remaining partnership firm shall be re-worked out i.e., the quitting partner(s) shall take away his credentials to the extent of his share on the date of quitting the partnership firm (e.g. in a partnership firm of partners A, B &amp; C having share 30%, 30% &amp; 40% respectively and credentials of Rs 10 crore; in case partner C quits the firm, the credentials of this partnership firm shall remain as Rs 6 crore). For this purpose, the </w:t>
      </w:r>
      <w:r w:rsidR="006831B5" w:rsidRPr="005D5C22">
        <w:rPr>
          <w:rFonts w:ascii="Rockwell" w:hAnsi="Rockwell"/>
          <w:sz w:val="20"/>
          <w:szCs w:val="20"/>
        </w:rPr>
        <w:t>Bidder</w:t>
      </w:r>
      <w:r w:rsidRPr="005D5C22">
        <w:rPr>
          <w:rFonts w:ascii="Rockwell" w:hAnsi="Rockwell"/>
          <w:sz w:val="20"/>
          <w:szCs w:val="20"/>
        </w:rPr>
        <w:t xml:space="preserve"> shall submit along with his bid all the relevant documents which include copy of previous partnership deed(s), dissolution deed(s) and proof of surrender of PAN No.(s) in case of dissolution of partnership firm(s) etc.</w:t>
      </w:r>
    </w:p>
    <w:p w14:paraId="3769CA1D" w14:textId="5D6134FD"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of existing partnership firm if any other partner(s) joins the firm, the credentials of partnership firm shall get enhanced to the extent of credentials of newly added partner(s) on the same principles as mentioned in subclause above. For this purpose, the </w:t>
      </w:r>
      <w:r w:rsidR="006831B5" w:rsidRPr="005D5C22">
        <w:rPr>
          <w:rFonts w:ascii="Rockwell" w:hAnsi="Rockwell"/>
          <w:sz w:val="20"/>
          <w:szCs w:val="20"/>
        </w:rPr>
        <w:t>Bidder</w:t>
      </w:r>
      <w:r w:rsidRPr="005D5C22">
        <w:rPr>
          <w:rFonts w:ascii="Rockwell" w:hAnsi="Rockwell"/>
          <w:sz w:val="20"/>
          <w:szCs w:val="20"/>
        </w:rPr>
        <w:t xml:space="preserve"> shall submit along with his bid all the relevant documents which include copy of previous partnership deeds, dissolution/splitting deeds and proof of surrender of PAN No.(s) in case of dissolution of partnership firm etc. </w:t>
      </w:r>
    </w:p>
    <w:p w14:paraId="6B7CD229" w14:textId="77777777"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Any partner in a partnership firm cannot use or claim his credentials in any other firm without </w:t>
      </w:r>
      <w:r w:rsidRPr="005D5C22">
        <w:rPr>
          <w:rFonts w:ascii="Rockwell" w:hAnsi="Rockwell"/>
          <w:sz w:val="20"/>
          <w:szCs w:val="20"/>
        </w:rPr>
        <w:lastRenderedPageBreak/>
        <w:t xml:space="preserve">leaving the partnership firm i.e., In a partnership firm of A&amp;B partners, A or B partner cannot use credentials of partnership firm of A&amp;B partners in any other partnership firm or propriety firm without leaving partnership firm of A&amp;B partners. </w:t>
      </w:r>
    </w:p>
    <w:p w14:paraId="30611080" w14:textId="77777777"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a partner in a partnership firm is replaced due to succession as per succession law, the proportion of credentials of the previous partner will be passed on to the successor. </w:t>
      </w:r>
    </w:p>
    <w:p w14:paraId="20B8E1E5" w14:textId="77777777"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If the percentage share among partners of a partnership firm is changed, but the partners remain the same, the credentials of the firm before such modification in the share will continue to be considered for the firm as it is without any change in their value. Further, in case a partner of partnership firm retires without taking away any credentials from the firm, the credentials of partnership firm shall remain the same as it is without any change in their value.</w:t>
      </w:r>
    </w:p>
    <w:p w14:paraId="611209D8" w14:textId="77777777" w:rsidR="00487027"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of a partnership firm ‘AB’ consisting of partners ‘A’ &amp; ‘B’, if Partner ‘A’ also works as proprietor firm ‘P’ or partnership in other firm ‘AX’, the credentials of ‘A’ in proprietor firm ‘P’ or other partnership firm ‘AX’ earned after date of becoming a partner of the firm AB shall not be added in partnership firm AB. </w:t>
      </w:r>
    </w:p>
    <w:p w14:paraId="32A2DF34" w14:textId="72F563AA" w:rsidR="003E13F2" w:rsidRPr="005D5C22" w:rsidRDefault="006D1751" w:rsidP="004C4D55">
      <w:pPr>
        <w:pStyle w:val="ListParagraph"/>
        <w:numPr>
          <w:ilvl w:val="0"/>
          <w:numId w:val="76"/>
        </w:numPr>
        <w:shd w:val="clear" w:color="auto" w:fill="FFFFFF" w:themeFill="background1"/>
        <w:spacing w:before="120" w:after="120" w:line="276" w:lineRule="auto"/>
        <w:contextualSpacing/>
        <w:rPr>
          <w:rFonts w:ascii="Rockwell" w:hAnsi="Rockwell"/>
          <w:sz w:val="20"/>
          <w:szCs w:val="20"/>
        </w:rPr>
      </w:pPr>
      <w:r w:rsidRPr="005D5C22">
        <w:rPr>
          <w:rFonts w:ascii="Rockwell" w:hAnsi="Rockwell"/>
          <w:sz w:val="20"/>
          <w:szCs w:val="20"/>
        </w:rPr>
        <w:t xml:space="preserve">In case a </w:t>
      </w:r>
      <w:r w:rsidR="006831B5" w:rsidRPr="005D5C22">
        <w:rPr>
          <w:rFonts w:ascii="Rockwell" w:hAnsi="Rockwell"/>
          <w:sz w:val="20"/>
          <w:szCs w:val="20"/>
        </w:rPr>
        <w:t>Bidder</w:t>
      </w:r>
      <w:r w:rsidRPr="005D5C22">
        <w:rPr>
          <w:rFonts w:ascii="Rockwell" w:hAnsi="Rockwell"/>
          <w:sz w:val="20"/>
          <w:szCs w:val="20"/>
        </w:rPr>
        <w:t xml:space="preserve"> is LLP, the credentials of </w:t>
      </w:r>
      <w:r w:rsidR="006831B5" w:rsidRPr="005D5C22">
        <w:rPr>
          <w:rFonts w:ascii="Rockwell" w:hAnsi="Rockwell"/>
          <w:sz w:val="20"/>
          <w:szCs w:val="20"/>
        </w:rPr>
        <w:t>Bidder</w:t>
      </w:r>
      <w:r w:rsidRPr="005D5C22">
        <w:rPr>
          <w:rFonts w:ascii="Rockwell" w:hAnsi="Rockwell"/>
          <w:sz w:val="20"/>
          <w:szCs w:val="20"/>
        </w:rPr>
        <w:t xml:space="preserve"> shall be worked out on above lines similar to a partnership firm. </w:t>
      </w:r>
    </w:p>
    <w:p w14:paraId="306E7145" w14:textId="6F38090C" w:rsidR="00487027" w:rsidRPr="005D5C22" w:rsidRDefault="006831B5" w:rsidP="00424571">
      <w:pPr>
        <w:shd w:val="clear" w:color="auto" w:fill="FFFFFF" w:themeFill="background1"/>
        <w:spacing w:before="120" w:after="120" w:line="276" w:lineRule="auto"/>
        <w:contextualSpacing/>
        <w:rPr>
          <w:rFonts w:ascii="Rockwell" w:hAnsi="Rockwell"/>
          <w:b/>
          <w:bCs/>
          <w:sz w:val="20"/>
          <w:szCs w:val="20"/>
        </w:rPr>
      </w:pPr>
      <w:r w:rsidRPr="005D5C22">
        <w:rPr>
          <w:rFonts w:ascii="Rockwell" w:hAnsi="Rockwell"/>
          <w:b/>
          <w:bCs/>
          <w:spacing w:val="-2"/>
          <w:sz w:val="20"/>
          <w:szCs w:val="20"/>
        </w:rPr>
        <w:t xml:space="preserve">Bidder not fulfilling </w:t>
      </w:r>
      <w:r w:rsidRPr="005D5C22">
        <w:rPr>
          <w:rFonts w:ascii="Rockwell" w:hAnsi="Rockwell"/>
          <w:b/>
          <w:bCs/>
          <w:spacing w:val="-1"/>
          <w:sz w:val="20"/>
          <w:szCs w:val="20"/>
        </w:rPr>
        <w:t>the above requirements or submission of clarification documents with</w:t>
      </w:r>
      <w:r w:rsidRPr="005D5C22">
        <w:rPr>
          <w:rFonts w:ascii="Rockwell" w:hAnsi="Rockwell"/>
          <w:b/>
          <w:bCs/>
          <w:spacing w:val="-60"/>
          <w:sz w:val="20"/>
          <w:szCs w:val="20"/>
        </w:rPr>
        <w:t xml:space="preserve"> </w:t>
      </w:r>
      <w:r w:rsidRPr="005D5C22">
        <w:rPr>
          <w:rFonts w:ascii="Rockwell" w:hAnsi="Rockwell"/>
          <w:b/>
          <w:bCs/>
          <w:sz w:val="20"/>
          <w:szCs w:val="20"/>
        </w:rPr>
        <w:t>respect</w:t>
      </w:r>
      <w:r w:rsidRPr="005D5C22">
        <w:rPr>
          <w:rFonts w:ascii="Rockwell" w:hAnsi="Rockwell"/>
          <w:b/>
          <w:bCs/>
          <w:spacing w:val="-7"/>
          <w:sz w:val="20"/>
          <w:szCs w:val="20"/>
        </w:rPr>
        <w:t xml:space="preserve"> </w:t>
      </w:r>
      <w:r w:rsidRPr="005D5C22">
        <w:rPr>
          <w:rFonts w:ascii="Rockwell" w:hAnsi="Rockwell"/>
          <w:b/>
          <w:bCs/>
          <w:sz w:val="20"/>
          <w:szCs w:val="20"/>
        </w:rPr>
        <w:t>to</w:t>
      </w:r>
      <w:r w:rsidRPr="005D5C22">
        <w:rPr>
          <w:rFonts w:ascii="Rockwell" w:hAnsi="Rockwell"/>
          <w:b/>
          <w:bCs/>
          <w:spacing w:val="-7"/>
          <w:sz w:val="20"/>
          <w:szCs w:val="20"/>
        </w:rPr>
        <w:t xml:space="preserve"> </w:t>
      </w:r>
      <w:r w:rsidR="003E13F2" w:rsidRPr="005D5C22">
        <w:rPr>
          <w:rFonts w:ascii="Rockwell" w:hAnsi="Rockwell"/>
          <w:b/>
          <w:bCs/>
          <w:spacing w:val="-7"/>
          <w:sz w:val="20"/>
          <w:szCs w:val="20"/>
        </w:rPr>
        <w:t xml:space="preserve">above or any of </w:t>
      </w:r>
      <w:r w:rsidRPr="005D5C22">
        <w:rPr>
          <w:rFonts w:ascii="Rockwell" w:hAnsi="Rockwell"/>
          <w:b/>
          <w:bCs/>
          <w:sz w:val="20"/>
          <w:szCs w:val="20"/>
        </w:rPr>
        <w:t>mandatory</w:t>
      </w:r>
      <w:r w:rsidRPr="005D5C22">
        <w:rPr>
          <w:rFonts w:ascii="Rockwell" w:hAnsi="Rockwell"/>
          <w:b/>
          <w:bCs/>
          <w:spacing w:val="-7"/>
          <w:sz w:val="20"/>
          <w:szCs w:val="20"/>
        </w:rPr>
        <w:t xml:space="preserve"> </w:t>
      </w:r>
      <w:r w:rsidRPr="005D5C22">
        <w:rPr>
          <w:rFonts w:ascii="Rockwell" w:hAnsi="Rockwell"/>
          <w:b/>
          <w:bCs/>
          <w:sz w:val="20"/>
          <w:szCs w:val="20"/>
        </w:rPr>
        <w:t>document,</w:t>
      </w:r>
      <w:r w:rsidRPr="005D5C22">
        <w:rPr>
          <w:rFonts w:ascii="Rockwell" w:hAnsi="Rockwell"/>
          <w:b/>
          <w:bCs/>
          <w:spacing w:val="-6"/>
          <w:sz w:val="20"/>
          <w:szCs w:val="20"/>
        </w:rPr>
        <w:t xml:space="preserve"> </w:t>
      </w:r>
      <w:r w:rsidRPr="005D5C22">
        <w:rPr>
          <w:rFonts w:ascii="Rockwell" w:hAnsi="Rockwell"/>
          <w:b/>
          <w:bCs/>
          <w:sz w:val="20"/>
          <w:szCs w:val="20"/>
        </w:rPr>
        <w:t>shall</w:t>
      </w:r>
      <w:r w:rsidRPr="005D5C22">
        <w:rPr>
          <w:rFonts w:ascii="Rockwell" w:hAnsi="Rockwell"/>
          <w:b/>
          <w:bCs/>
          <w:spacing w:val="-6"/>
          <w:sz w:val="20"/>
          <w:szCs w:val="20"/>
        </w:rPr>
        <w:t xml:space="preserve"> </w:t>
      </w:r>
      <w:r w:rsidRPr="005D5C22">
        <w:rPr>
          <w:rFonts w:ascii="Rockwell" w:hAnsi="Rockwell"/>
          <w:b/>
          <w:bCs/>
          <w:sz w:val="20"/>
          <w:szCs w:val="20"/>
        </w:rPr>
        <w:t>be</w:t>
      </w:r>
      <w:r w:rsidRPr="005D5C22">
        <w:rPr>
          <w:rFonts w:ascii="Rockwell" w:hAnsi="Rockwell"/>
          <w:b/>
          <w:bCs/>
          <w:spacing w:val="-8"/>
          <w:sz w:val="20"/>
          <w:szCs w:val="20"/>
        </w:rPr>
        <w:t xml:space="preserve"> </w:t>
      </w:r>
      <w:r w:rsidRPr="005D5C22">
        <w:rPr>
          <w:rFonts w:ascii="Rockwell" w:hAnsi="Rockwell"/>
          <w:b/>
          <w:bCs/>
          <w:sz w:val="20"/>
          <w:szCs w:val="20"/>
        </w:rPr>
        <w:t>summarily</w:t>
      </w:r>
      <w:r w:rsidRPr="005D5C22">
        <w:rPr>
          <w:rFonts w:ascii="Rockwell" w:hAnsi="Rockwell"/>
          <w:b/>
          <w:bCs/>
          <w:spacing w:val="-7"/>
          <w:sz w:val="20"/>
          <w:szCs w:val="20"/>
        </w:rPr>
        <w:t xml:space="preserve"> </w:t>
      </w:r>
      <w:r w:rsidRPr="005D5C22">
        <w:rPr>
          <w:rFonts w:ascii="Rockwell" w:hAnsi="Rockwell"/>
          <w:b/>
          <w:bCs/>
          <w:sz w:val="20"/>
          <w:szCs w:val="20"/>
        </w:rPr>
        <w:t>rejected.</w:t>
      </w:r>
    </w:p>
    <w:p w14:paraId="7E9CFB25" w14:textId="0B296256" w:rsidR="004E6653" w:rsidRPr="005D5C22" w:rsidRDefault="0092409F" w:rsidP="00424571">
      <w:pPr>
        <w:shd w:val="clear" w:color="auto" w:fill="FFFFFF" w:themeFill="background1"/>
        <w:spacing w:before="101"/>
        <w:jc w:val="right"/>
        <w:rPr>
          <w:rFonts w:ascii="Rockwell" w:hAnsi="Rockwell"/>
          <w:b/>
          <w:sz w:val="20"/>
          <w:szCs w:val="20"/>
        </w:rPr>
      </w:pPr>
      <w:r w:rsidRPr="005D5C22">
        <w:rPr>
          <w:rFonts w:ascii="Rockwell" w:hAnsi="Rockwell"/>
          <w:b/>
          <w:spacing w:val="-1"/>
          <w:sz w:val="20"/>
          <w:szCs w:val="20"/>
          <w:shd w:val="clear" w:color="auto" w:fill="FFFF00"/>
        </w:rPr>
        <w:t xml:space="preserve"> </w:t>
      </w:r>
      <w:r w:rsidR="004D3EA2" w:rsidRPr="005D5C22">
        <w:rPr>
          <w:rFonts w:ascii="Rockwell" w:hAnsi="Rockwell"/>
          <w:b/>
          <w:spacing w:val="-1"/>
          <w:sz w:val="20"/>
          <w:szCs w:val="20"/>
          <w:shd w:val="clear" w:color="auto" w:fill="FFFF00"/>
        </w:rPr>
        <w:t>Regional Manager</w:t>
      </w:r>
    </w:p>
    <w:p w14:paraId="675BAE34" w14:textId="77777777" w:rsidR="004E6653" w:rsidRPr="005D5C22" w:rsidRDefault="004E6653" w:rsidP="00424571">
      <w:pPr>
        <w:pStyle w:val="BodyText"/>
        <w:shd w:val="clear" w:color="auto" w:fill="FFFFFF" w:themeFill="background1"/>
        <w:rPr>
          <w:rFonts w:ascii="Rockwell" w:hAnsi="Rockwell"/>
          <w:b/>
          <w:sz w:val="20"/>
          <w:szCs w:val="20"/>
        </w:rPr>
      </w:pPr>
    </w:p>
    <w:p w14:paraId="4336F328" w14:textId="5A263679" w:rsidR="004E6653" w:rsidRPr="005D5C22" w:rsidRDefault="004E6653" w:rsidP="00424571">
      <w:pPr>
        <w:pStyle w:val="BodyText"/>
        <w:shd w:val="clear" w:color="auto" w:fill="FFFFFF" w:themeFill="background1"/>
        <w:rPr>
          <w:rFonts w:ascii="Rockwell" w:hAnsi="Rockwell"/>
          <w:b/>
          <w:sz w:val="20"/>
          <w:szCs w:val="20"/>
        </w:rPr>
      </w:pPr>
    </w:p>
    <w:p w14:paraId="0704A2CB" w14:textId="57E5E943" w:rsidR="00FD5963" w:rsidRPr="005D5C22" w:rsidRDefault="00FD5963" w:rsidP="00424571">
      <w:pPr>
        <w:pStyle w:val="BodyText"/>
        <w:shd w:val="clear" w:color="auto" w:fill="FFFFFF" w:themeFill="background1"/>
        <w:rPr>
          <w:rFonts w:ascii="Rockwell" w:hAnsi="Rockwell"/>
          <w:b/>
          <w:sz w:val="20"/>
          <w:szCs w:val="20"/>
        </w:rPr>
      </w:pPr>
    </w:p>
    <w:p w14:paraId="2A328CED" w14:textId="705534EA" w:rsidR="00FD5963" w:rsidRPr="005D5C22" w:rsidRDefault="00FD5963" w:rsidP="00424571">
      <w:pPr>
        <w:pStyle w:val="BodyText"/>
        <w:shd w:val="clear" w:color="auto" w:fill="FFFFFF" w:themeFill="background1"/>
        <w:rPr>
          <w:rFonts w:ascii="Rockwell" w:hAnsi="Rockwell"/>
          <w:b/>
          <w:sz w:val="20"/>
          <w:szCs w:val="20"/>
        </w:rPr>
      </w:pPr>
    </w:p>
    <w:p w14:paraId="0FDBE687" w14:textId="022783B7" w:rsidR="00FD5963" w:rsidRPr="005D5C22" w:rsidRDefault="00FD5963" w:rsidP="00424571">
      <w:pPr>
        <w:pStyle w:val="BodyText"/>
        <w:shd w:val="clear" w:color="auto" w:fill="FFFFFF" w:themeFill="background1"/>
        <w:rPr>
          <w:rFonts w:ascii="Rockwell" w:hAnsi="Rockwell"/>
          <w:b/>
          <w:sz w:val="20"/>
          <w:szCs w:val="20"/>
        </w:rPr>
      </w:pPr>
    </w:p>
    <w:p w14:paraId="40F4BF93" w14:textId="086637CF" w:rsidR="00FD5963" w:rsidRPr="005D5C22" w:rsidRDefault="00FD5963" w:rsidP="00424571">
      <w:pPr>
        <w:pStyle w:val="BodyText"/>
        <w:shd w:val="clear" w:color="auto" w:fill="FFFFFF" w:themeFill="background1"/>
        <w:rPr>
          <w:rFonts w:ascii="Rockwell" w:hAnsi="Rockwell"/>
          <w:b/>
          <w:sz w:val="20"/>
          <w:szCs w:val="20"/>
        </w:rPr>
      </w:pPr>
    </w:p>
    <w:p w14:paraId="5477BCAA" w14:textId="108DB601" w:rsidR="00FD5963" w:rsidRPr="005D5C22" w:rsidRDefault="00FD5963" w:rsidP="00424571">
      <w:pPr>
        <w:pStyle w:val="BodyText"/>
        <w:shd w:val="clear" w:color="auto" w:fill="FFFFFF" w:themeFill="background1"/>
        <w:rPr>
          <w:rFonts w:ascii="Rockwell" w:hAnsi="Rockwell"/>
          <w:b/>
          <w:sz w:val="20"/>
          <w:szCs w:val="20"/>
        </w:rPr>
      </w:pPr>
    </w:p>
    <w:p w14:paraId="278BFB96" w14:textId="403F7E50" w:rsidR="00FD5963" w:rsidRPr="005D5C22" w:rsidRDefault="00FD5963" w:rsidP="00424571">
      <w:pPr>
        <w:pStyle w:val="BodyText"/>
        <w:shd w:val="clear" w:color="auto" w:fill="FFFFFF" w:themeFill="background1"/>
        <w:rPr>
          <w:rFonts w:ascii="Rockwell" w:hAnsi="Rockwell"/>
          <w:b/>
          <w:sz w:val="20"/>
          <w:szCs w:val="20"/>
        </w:rPr>
      </w:pPr>
    </w:p>
    <w:p w14:paraId="5EDD8E37" w14:textId="74A5B4EF" w:rsidR="00FD5963" w:rsidRPr="005D5C22" w:rsidRDefault="00FD5963" w:rsidP="00424571">
      <w:pPr>
        <w:pStyle w:val="BodyText"/>
        <w:shd w:val="clear" w:color="auto" w:fill="FFFFFF" w:themeFill="background1"/>
        <w:rPr>
          <w:rFonts w:ascii="Rockwell" w:hAnsi="Rockwell"/>
          <w:b/>
          <w:sz w:val="20"/>
          <w:szCs w:val="20"/>
        </w:rPr>
      </w:pPr>
    </w:p>
    <w:p w14:paraId="141B36AE" w14:textId="730D5C71" w:rsidR="00FD5963" w:rsidRPr="005D5C22" w:rsidRDefault="00FD5963" w:rsidP="00424571">
      <w:pPr>
        <w:pStyle w:val="BodyText"/>
        <w:shd w:val="clear" w:color="auto" w:fill="FFFFFF" w:themeFill="background1"/>
        <w:rPr>
          <w:rFonts w:ascii="Rockwell" w:hAnsi="Rockwell"/>
          <w:b/>
          <w:sz w:val="20"/>
          <w:szCs w:val="20"/>
        </w:rPr>
      </w:pPr>
    </w:p>
    <w:p w14:paraId="62A053D5" w14:textId="3BBD0B17" w:rsidR="00FD5963" w:rsidRPr="005D5C22" w:rsidRDefault="00FD5963" w:rsidP="00424571">
      <w:pPr>
        <w:pStyle w:val="BodyText"/>
        <w:shd w:val="clear" w:color="auto" w:fill="FFFFFF" w:themeFill="background1"/>
        <w:rPr>
          <w:rFonts w:ascii="Rockwell" w:hAnsi="Rockwell"/>
          <w:b/>
          <w:sz w:val="20"/>
          <w:szCs w:val="20"/>
        </w:rPr>
      </w:pPr>
    </w:p>
    <w:p w14:paraId="5E5F3CBB" w14:textId="06A9C7CD" w:rsidR="00FD5963" w:rsidRPr="005D5C22" w:rsidRDefault="00FD5963" w:rsidP="00424571">
      <w:pPr>
        <w:pStyle w:val="BodyText"/>
        <w:shd w:val="clear" w:color="auto" w:fill="FFFFFF" w:themeFill="background1"/>
        <w:rPr>
          <w:rFonts w:ascii="Rockwell" w:hAnsi="Rockwell"/>
          <w:b/>
          <w:sz w:val="20"/>
          <w:szCs w:val="20"/>
        </w:rPr>
      </w:pPr>
    </w:p>
    <w:p w14:paraId="3A62AC3C" w14:textId="76764C71" w:rsidR="00FD5963" w:rsidRPr="005D5C22" w:rsidRDefault="00FD5963" w:rsidP="00424571">
      <w:pPr>
        <w:pStyle w:val="BodyText"/>
        <w:shd w:val="clear" w:color="auto" w:fill="FFFFFF" w:themeFill="background1"/>
        <w:rPr>
          <w:rFonts w:ascii="Rockwell" w:hAnsi="Rockwell"/>
          <w:b/>
          <w:sz w:val="20"/>
          <w:szCs w:val="20"/>
        </w:rPr>
      </w:pPr>
    </w:p>
    <w:p w14:paraId="335F724E" w14:textId="6FB0D97F" w:rsidR="00FD5963" w:rsidRPr="005D5C22" w:rsidRDefault="00FD5963" w:rsidP="00424571">
      <w:pPr>
        <w:pStyle w:val="BodyText"/>
        <w:shd w:val="clear" w:color="auto" w:fill="FFFFFF" w:themeFill="background1"/>
        <w:rPr>
          <w:rFonts w:ascii="Rockwell" w:hAnsi="Rockwell"/>
          <w:b/>
          <w:sz w:val="20"/>
          <w:szCs w:val="20"/>
        </w:rPr>
      </w:pPr>
    </w:p>
    <w:p w14:paraId="6E94E20F" w14:textId="60B13C47" w:rsidR="00FD5963" w:rsidRPr="005D5C22" w:rsidRDefault="00FD5963" w:rsidP="00424571">
      <w:pPr>
        <w:pStyle w:val="BodyText"/>
        <w:shd w:val="clear" w:color="auto" w:fill="FFFFFF" w:themeFill="background1"/>
        <w:rPr>
          <w:rFonts w:ascii="Rockwell" w:hAnsi="Rockwell"/>
          <w:b/>
          <w:sz w:val="20"/>
          <w:szCs w:val="20"/>
        </w:rPr>
      </w:pPr>
    </w:p>
    <w:p w14:paraId="0A62601D" w14:textId="7B0DF6B9" w:rsidR="00FD5963" w:rsidRPr="005D5C22" w:rsidRDefault="00FD5963" w:rsidP="00424571">
      <w:pPr>
        <w:pStyle w:val="BodyText"/>
        <w:shd w:val="clear" w:color="auto" w:fill="FFFFFF" w:themeFill="background1"/>
        <w:rPr>
          <w:rFonts w:ascii="Rockwell" w:hAnsi="Rockwell"/>
          <w:b/>
          <w:sz w:val="20"/>
          <w:szCs w:val="20"/>
        </w:rPr>
      </w:pPr>
    </w:p>
    <w:p w14:paraId="61BF0E44" w14:textId="799338AA" w:rsidR="00FD5963" w:rsidRPr="005D5C22" w:rsidRDefault="00FD5963" w:rsidP="00424571">
      <w:pPr>
        <w:pStyle w:val="BodyText"/>
        <w:shd w:val="clear" w:color="auto" w:fill="FFFFFF" w:themeFill="background1"/>
        <w:rPr>
          <w:rFonts w:ascii="Rockwell" w:hAnsi="Rockwell"/>
          <w:b/>
          <w:sz w:val="20"/>
          <w:szCs w:val="20"/>
        </w:rPr>
      </w:pPr>
    </w:p>
    <w:p w14:paraId="1FF1DC87" w14:textId="1CA5E9CE" w:rsidR="00FD5963" w:rsidRPr="005D5C22" w:rsidRDefault="00FD5963" w:rsidP="00424571">
      <w:pPr>
        <w:pStyle w:val="BodyText"/>
        <w:shd w:val="clear" w:color="auto" w:fill="FFFFFF" w:themeFill="background1"/>
        <w:rPr>
          <w:rFonts w:ascii="Rockwell" w:hAnsi="Rockwell"/>
          <w:b/>
          <w:sz w:val="20"/>
          <w:szCs w:val="20"/>
        </w:rPr>
      </w:pPr>
    </w:p>
    <w:p w14:paraId="2407579C" w14:textId="48B8B1FF" w:rsidR="00FD5963" w:rsidRPr="005D5C22" w:rsidRDefault="00FD5963" w:rsidP="00424571">
      <w:pPr>
        <w:pStyle w:val="BodyText"/>
        <w:shd w:val="clear" w:color="auto" w:fill="FFFFFF" w:themeFill="background1"/>
        <w:rPr>
          <w:rFonts w:ascii="Rockwell" w:hAnsi="Rockwell"/>
          <w:b/>
          <w:sz w:val="20"/>
          <w:szCs w:val="20"/>
        </w:rPr>
      </w:pPr>
    </w:p>
    <w:p w14:paraId="7091518F" w14:textId="11F2D78F" w:rsidR="00FD5963" w:rsidRPr="005D5C22" w:rsidRDefault="00FD5963" w:rsidP="00424571">
      <w:pPr>
        <w:pStyle w:val="BodyText"/>
        <w:shd w:val="clear" w:color="auto" w:fill="FFFFFF" w:themeFill="background1"/>
        <w:rPr>
          <w:rFonts w:ascii="Rockwell" w:hAnsi="Rockwell"/>
          <w:b/>
          <w:sz w:val="20"/>
          <w:szCs w:val="20"/>
        </w:rPr>
      </w:pPr>
    </w:p>
    <w:p w14:paraId="2C443F20" w14:textId="51366E9D" w:rsidR="00FD5963" w:rsidRPr="005D5C22" w:rsidRDefault="00FD5963" w:rsidP="00424571">
      <w:pPr>
        <w:pStyle w:val="BodyText"/>
        <w:shd w:val="clear" w:color="auto" w:fill="FFFFFF" w:themeFill="background1"/>
        <w:rPr>
          <w:rFonts w:ascii="Rockwell" w:hAnsi="Rockwell"/>
          <w:b/>
          <w:sz w:val="20"/>
          <w:szCs w:val="20"/>
        </w:rPr>
      </w:pPr>
    </w:p>
    <w:p w14:paraId="303E5B85" w14:textId="6349D907" w:rsidR="00FD5963" w:rsidRPr="005D5C22" w:rsidRDefault="00FD5963" w:rsidP="00424571">
      <w:pPr>
        <w:pStyle w:val="BodyText"/>
        <w:shd w:val="clear" w:color="auto" w:fill="FFFFFF" w:themeFill="background1"/>
        <w:rPr>
          <w:rFonts w:ascii="Rockwell" w:hAnsi="Rockwell"/>
          <w:b/>
          <w:sz w:val="20"/>
          <w:szCs w:val="20"/>
        </w:rPr>
      </w:pPr>
    </w:p>
    <w:p w14:paraId="2317C7F9" w14:textId="625F5A8B" w:rsidR="00FD5963" w:rsidRPr="005D5C22" w:rsidRDefault="00FD5963" w:rsidP="00424571">
      <w:pPr>
        <w:pStyle w:val="BodyText"/>
        <w:shd w:val="clear" w:color="auto" w:fill="FFFFFF" w:themeFill="background1"/>
        <w:rPr>
          <w:rFonts w:ascii="Rockwell" w:hAnsi="Rockwell"/>
          <w:b/>
          <w:sz w:val="20"/>
          <w:szCs w:val="20"/>
        </w:rPr>
      </w:pPr>
    </w:p>
    <w:p w14:paraId="7F218472" w14:textId="43E31694" w:rsidR="00FD5963" w:rsidRPr="005D5C22" w:rsidRDefault="00FD5963" w:rsidP="00424571">
      <w:pPr>
        <w:pStyle w:val="BodyText"/>
        <w:shd w:val="clear" w:color="auto" w:fill="FFFFFF" w:themeFill="background1"/>
        <w:rPr>
          <w:rFonts w:ascii="Rockwell" w:hAnsi="Rockwell"/>
          <w:b/>
          <w:sz w:val="20"/>
          <w:szCs w:val="20"/>
        </w:rPr>
      </w:pPr>
    </w:p>
    <w:p w14:paraId="79E60DB2" w14:textId="09A84F04" w:rsidR="00FD5963" w:rsidRPr="005D5C22" w:rsidRDefault="00FD5963" w:rsidP="00424571">
      <w:pPr>
        <w:pStyle w:val="BodyText"/>
        <w:shd w:val="clear" w:color="auto" w:fill="FFFFFF" w:themeFill="background1"/>
        <w:rPr>
          <w:rFonts w:ascii="Rockwell" w:hAnsi="Rockwell"/>
          <w:b/>
          <w:sz w:val="20"/>
          <w:szCs w:val="20"/>
        </w:rPr>
      </w:pPr>
    </w:p>
    <w:p w14:paraId="18EC0EEB" w14:textId="33050545" w:rsidR="00FD5963" w:rsidRPr="005D5C22" w:rsidRDefault="00FD5963" w:rsidP="00424571">
      <w:pPr>
        <w:pStyle w:val="BodyText"/>
        <w:shd w:val="clear" w:color="auto" w:fill="FFFFFF" w:themeFill="background1"/>
        <w:rPr>
          <w:rFonts w:ascii="Rockwell" w:hAnsi="Rockwell"/>
          <w:b/>
          <w:sz w:val="20"/>
          <w:szCs w:val="20"/>
        </w:rPr>
      </w:pPr>
    </w:p>
    <w:p w14:paraId="62A7EEDF" w14:textId="77777777" w:rsidR="00FD5963" w:rsidRPr="005D5C22" w:rsidRDefault="00FD5963" w:rsidP="00424571">
      <w:pPr>
        <w:pStyle w:val="BodyText"/>
        <w:shd w:val="clear" w:color="auto" w:fill="FFFFFF" w:themeFill="background1"/>
        <w:rPr>
          <w:rFonts w:ascii="Rockwell" w:hAnsi="Rockwell"/>
          <w:b/>
          <w:sz w:val="20"/>
          <w:szCs w:val="20"/>
        </w:rPr>
      </w:pPr>
    </w:p>
    <w:p w14:paraId="7112797F" w14:textId="2F20076A" w:rsidR="00613DB5" w:rsidRPr="005D5C22" w:rsidRDefault="00613DB5">
      <w:pPr>
        <w:rPr>
          <w:rFonts w:ascii="Rockwell" w:hAnsi="Rockwell"/>
          <w:b/>
          <w:sz w:val="20"/>
          <w:szCs w:val="20"/>
        </w:rPr>
      </w:pPr>
      <w:r w:rsidRPr="005D5C22">
        <w:rPr>
          <w:rFonts w:ascii="Rockwell" w:hAnsi="Rockwell"/>
          <w:b/>
          <w:sz w:val="20"/>
          <w:szCs w:val="20"/>
        </w:rPr>
        <w:br w:type="page"/>
      </w:r>
    </w:p>
    <w:p w14:paraId="7AC92A92" w14:textId="77777777" w:rsidR="004E6653" w:rsidRPr="005D5C22" w:rsidRDefault="004E6653" w:rsidP="00424571">
      <w:pPr>
        <w:pStyle w:val="BodyText"/>
        <w:shd w:val="clear" w:color="auto" w:fill="FFFFFF" w:themeFill="background1"/>
        <w:spacing w:before="8"/>
        <w:rPr>
          <w:rFonts w:ascii="Rockwell" w:hAnsi="Rockwell"/>
          <w:b/>
          <w:sz w:val="20"/>
          <w:szCs w:val="20"/>
        </w:rPr>
      </w:pPr>
    </w:p>
    <w:p w14:paraId="3760B0DE" w14:textId="77777777" w:rsidR="00FD5963" w:rsidRPr="005D5C22" w:rsidRDefault="00FD5963" w:rsidP="00424571">
      <w:pPr>
        <w:pStyle w:val="Heading2"/>
        <w:shd w:val="clear" w:color="auto" w:fill="FFFFFF" w:themeFill="background1"/>
        <w:spacing w:before="99"/>
        <w:jc w:val="left"/>
        <w:rPr>
          <w:rFonts w:ascii="Rockwell" w:hAnsi="Rockwell"/>
          <w:sz w:val="20"/>
          <w:szCs w:val="20"/>
        </w:rPr>
      </w:pPr>
      <w:bookmarkStart w:id="231" w:name="SECTION_–_III"/>
      <w:bookmarkEnd w:id="231"/>
    </w:p>
    <w:p w14:paraId="7E62B7C5" w14:textId="77777777" w:rsidR="00FD5963" w:rsidRPr="005D5C22" w:rsidRDefault="00FD5963" w:rsidP="00424571">
      <w:pPr>
        <w:pStyle w:val="Heading2"/>
        <w:shd w:val="clear" w:color="auto" w:fill="FFFFFF" w:themeFill="background1"/>
        <w:spacing w:before="99"/>
        <w:rPr>
          <w:rFonts w:ascii="Rockwell" w:hAnsi="Rockwell"/>
          <w:sz w:val="20"/>
          <w:szCs w:val="20"/>
        </w:rPr>
      </w:pPr>
    </w:p>
    <w:p w14:paraId="4838DDB5" w14:textId="77777777" w:rsidR="00635DDF" w:rsidRDefault="00635DDF" w:rsidP="00424571">
      <w:pPr>
        <w:pStyle w:val="Heading2"/>
        <w:shd w:val="clear" w:color="auto" w:fill="FFFFFF" w:themeFill="background1"/>
        <w:spacing w:before="99"/>
        <w:rPr>
          <w:rFonts w:ascii="Rockwell" w:hAnsi="Rockwell"/>
          <w:sz w:val="28"/>
          <w:szCs w:val="28"/>
        </w:rPr>
      </w:pPr>
    </w:p>
    <w:p w14:paraId="489E50D4" w14:textId="77777777" w:rsidR="00635DDF" w:rsidRDefault="00635DDF" w:rsidP="00424571">
      <w:pPr>
        <w:pStyle w:val="Heading2"/>
        <w:shd w:val="clear" w:color="auto" w:fill="FFFFFF" w:themeFill="background1"/>
        <w:spacing w:before="99"/>
        <w:rPr>
          <w:rFonts w:ascii="Rockwell" w:hAnsi="Rockwell"/>
          <w:sz w:val="28"/>
          <w:szCs w:val="28"/>
        </w:rPr>
      </w:pPr>
    </w:p>
    <w:p w14:paraId="7C8FBA51" w14:textId="77777777" w:rsidR="00635DDF" w:rsidRDefault="00635DDF" w:rsidP="00424571">
      <w:pPr>
        <w:pStyle w:val="Heading2"/>
        <w:shd w:val="clear" w:color="auto" w:fill="FFFFFF" w:themeFill="background1"/>
        <w:spacing w:before="99"/>
        <w:rPr>
          <w:rFonts w:ascii="Rockwell" w:hAnsi="Rockwell"/>
          <w:sz w:val="28"/>
          <w:szCs w:val="28"/>
        </w:rPr>
      </w:pPr>
    </w:p>
    <w:p w14:paraId="30EBA572" w14:textId="77777777" w:rsidR="00635DDF" w:rsidRDefault="00635DDF" w:rsidP="00424571">
      <w:pPr>
        <w:pStyle w:val="Heading2"/>
        <w:shd w:val="clear" w:color="auto" w:fill="FFFFFF" w:themeFill="background1"/>
        <w:spacing w:before="99"/>
        <w:rPr>
          <w:rFonts w:ascii="Rockwell" w:hAnsi="Rockwell"/>
          <w:sz w:val="28"/>
          <w:szCs w:val="28"/>
        </w:rPr>
      </w:pPr>
    </w:p>
    <w:p w14:paraId="5B36CF2B" w14:textId="77777777" w:rsidR="00635DDF" w:rsidRDefault="00635DDF" w:rsidP="00424571">
      <w:pPr>
        <w:pStyle w:val="Heading2"/>
        <w:shd w:val="clear" w:color="auto" w:fill="FFFFFF" w:themeFill="background1"/>
        <w:spacing w:before="99"/>
        <w:rPr>
          <w:rFonts w:ascii="Rockwell" w:hAnsi="Rockwell"/>
          <w:sz w:val="28"/>
          <w:szCs w:val="28"/>
        </w:rPr>
      </w:pPr>
    </w:p>
    <w:p w14:paraId="60B68CC5" w14:textId="77777777" w:rsidR="00635DDF" w:rsidRDefault="00635DDF" w:rsidP="00424571">
      <w:pPr>
        <w:pStyle w:val="Heading2"/>
        <w:shd w:val="clear" w:color="auto" w:fill="FFFFFF" w:themeFill="background1"/>
        <w:spacing w:before="99"/>
        <w:rPr>
          <w:rFonts w:ascii="Rockwell" w:hAnsi="Rockwell"/>
          <w:sz w:val="28"/>
          <w:szCs w:val="28"/>
        </w:rPr>
      </w:pPr>
    </w:p>
    <w:p w14:paraId="6CCBDEFE" w14:textId="136E0281" w:rsidR="004E6653" w:rsidRPr="00635DDF" w:rsidRDefault="00F853A5" w:rsidP="00424571">
      <w:pPr>
        <w:pStyle w:val="Heading2"/>
        <w:shd w:val="clear" w:color="auto" w:fill="FFFFFF" w:themeFill="background1"/>
        <w:spacing w:before="99"/>
        <w:rPr>
          <w:rFonts w:ascii="Rockwell" w:hAnsi="Rockwell"/>
          <w:sz w:val="28"/>
          <w:szCs w:val="28"/>
        </w:rPr>
      </w:pPr>
      <w:r w:rsidRPr="00635DDF">
        <w:rPr>
          <w:rFonts w:ascii="Rockwell" w:hAnsi="Rockwell"/>
          <w:sz w:val="28"/>
          <w:szCs w:val="28"/>
        </w:rPr>
        <w:t>SECTION</w:t>
      </w:r>
      <w:r w:rsidRPr="00635DDF">
        <w:rPr>
          <w:rFonts w:ascii="Rockwell" w:hAnsi="Rockwell"/>
          <w:spacing w:val="-4"/>
          <w:sz w:val="28"/>
          <w:szCs w:val="28"/>
        </w:rPr>
        <w:t xml:space="preserve"> </w:t>
      </w:r>
      <w:r w:rsidRPr="00635DDF">
        <w:rPr>
          <w:rFonts w:ascii="Rockwell" w:hAnsi="Rockwell"/>
          <w:sz w:val="28"/>
          <w:szCs w:val="28"/>
        </w:rPr>
        <w:t>–</w:t>
      </w:r>
      <w:r w:rsidRPr="00635DDF">
        <w:rPr>
          <w:rFonts w:ascii="Rockwell" w:hAnsi="Rockwell"/>
          <w:spacing w:val="-8"/>
          <w:sz w:val="28"/>
          <w:szCs w:val="28"/>
        </w:rPr>
        <w:t xml:space="preserve"> </w:t>
      </w:r>
      <w:r w:rsidRPr="00635DDF">
        <w:rPr>
          <w:rFonts w:ascii="Rockwell" w:hAnsi="Rockwell"/>
          <w:sz w:val="28"/>
          <w:szCs w:val="28"/>
        </w:rPr>
        <w:t>III</w:t>
      </w:r>
      <w:r w:rsidR="003E13F2" w:rsidRPr="00635DDF">
        <w:rPr>
          <w:rFonts w:ascii="Rockwell" w:hAnsi="Rockwell"/>
          <w:sz w:val="28"/>
          <w:szCs w:val="28"/>
        </w:rPr>
        <w:t xml:space="preserve"> A</w:t>
      </w:r>
    </w:p>
    <w:p w14:paraId="643698CD" w14:textId="77777777" w:rsidR="004E6653" w:rsidRPr="00635DDF" w:rsidRDefault="00F853A5" w:rsidP="00424571">
      <w:pPr>
        <w:pStyle w:val="Heading4"/>
        <w:shd w:val="clear" w:color="auto" w:fill="FFFFFF" w:themeFill="background1"/>
        <w:spacing w:before="123"/>
        <w:ind w:right="767"/>
        <w:rPr>
          <w:rFonts w:ascii="Rockwell" w:hAnsi="Rockwell"/>
          <w:sz w:val="28"/>
          <w:szCs w:val="28"/>
        </w:rPr>
      </w:pPr>
      <w:bookmarkStart w:id="232" w:name="(TENDER_FORMS_&amp;_ANNEXURES)"/>
      <w:bookmarkEnd w:id="232"/>
      <w:r w:rsidRPr="00635DDF">
        <w:rPr>
          <w:rFonts w:ascii="Rockwell" w:hAnsi="Rockwell"/>
          <w:sz w:val="28"/>
          <w:szCs w:val="28"/>
        </w:rPr>
        <w:t>(TENDER</w:t>
      </w:r>
      <w:r w:rsidRPr="00635DDF">
        <w:rPr>
          <w:rFonts w:ascii="Rockwell" w:hAnsi="Rockwell"/>
          <w:spacing w:val="-11"/>
          <w:sz w:val="28"/>
          <w:szCs w:val="28"/>
        </w:rPr>
        <w:t xml:space="preserve"> </w:t>
      </w:r>
      <w:r w:rsidRPr="00635DDF">
        <w:rPr>
          <w:rFonts w:ascii="Rockwell" w:hAnsi="Rockwell"/>
          <w:sz w:val="28"/>
          <w:szCs w:val="28"/>
        </w:rPr>
        <w:t>FORMS</w:t>
      </w:r>
      <w:r w:rsidRPr="00635DDF">
        <w:rPr>
          <w:rFonts w:ascii="Rockwell" w:hAnsi="Rockwell"/>
          <w:spacing w:val="-6"/>
          <w:sz w:val="28"/>
          <w:szCs w:val="28"/>
        </w:rPr>
        <w:t xml:space="preserve"> </w:t>
      </w:r>
      <w:r w:rsidRPr="00635DDF">
        <w:rPr>
          <w:rFonts w:ascii="Rockwell" w:hAnsi="Rockwell"/>
          <w:sz w:val="28"/>
          <w:szCs w:val="28"/>
        </w:rPr>
        <w:t>&amp;</w:t>
      </w:r>
      <w:r w:rsidRPr="00635DDF">
        <w:rPr>
          <w:rFonts w:ascii="Rockwell" w:hAnsi="Rockwell"/>
          <w:spacing w:val="-6"/>
          <w:sz w:val="28"/>
          <w:szCs w:val="28"/>
        </w:rPr>
        <w:t xml:space="preserve"> </w:t>
      </w:r>
      <w:r w:rsidRPr="00635DDF">
        <w:rPr>
          <w:rFonts w:ascii="Rockwell" w:hAnsi="Rockwell"/>
          <w:sz w:val="28"/>
          <w:szCs w:val="28"/>
        </w:rPr>
        <w:t>ANNEXURES)</w:t>
      </w:r>
    </w:p>
    <w:p w14:paraId="1D90EB48" w14:textId="77777777" w:rsidR="004E6653" w:rsidRPr="005D5C22" w:rsidRDefault="004E6653" w:rsidP="00424571">
      <w:pPr>
        <w:shd w:val="clear" w:color="auto" w:fill="FFFFFF" w:themeFill="background1"/>
        <w:rPr>
          <w:rFonts w:ascii="Rockwell" w:hAnsi="Rockwell"/>
          <w:sz w:val="20"/>
          <w:szCs w:val="20"/>
        </w:rPr>
        <w:sectPr w:rsidR="004E6653" w:rsidRPr="005D5C22" w:rsidSect="008E1FB5">
          <w:pgSz w:w="11910" w:h="16840"/>
          <w:pgMar w:top="1580" w:right="853"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5B9EF7D4" w14:textId="77777777" w:rsidR="004E6653" w:rsidRPr="00635DDF" w:rsidRDefault="00F853A5" w:rsidP="00424571">
      <w:pPr>
        <w:shd w:val="clear" w:color="auto" w:fill="FFFFFF" w:themeFill="background1"/>
        <w:spacing w:before="84"/>
        <w:ind w:right="765"/>
        <w:jc w:val="center"/>
        <w:rPr>
          <w:rFonts w:ascii="Rockwell" w:hAnsi="Rockwell"/>
          <w:b/>
          <w:sz w:val="28"/>
          <w:szCs w:val="28"/>
        </w:rPr>
      </w:pPr>
      <w:r w:rsidRPr="00635DDF">
        <w:rPr>
          <w:rFonts w:ascii="Rockwell" w:hAnsi="Rockwell"/>
          <w:b/>
          <w:sz w:val="28"/>
          <w:szCs w:val="28"/>
        </w:rPr>
        <w:lastRenderedPageBreak/>
        <w:t>CENTRAL</w:t>
      </w:r>
      <w:r w:rsidRPr="00635DDF">
        <w:rPr>
          <w:rFonts w:ascii="Rockwell" w:hAnsi="Rockwell"/>
          <w:b/>
          <w:spacing w:val="-3"/>
          <w:sz w:val="28"/>
          <w:szCs w:val="28"/>
        </w:rPr>
        <w:t xml:space="preserve"> </w:t>
      </w:r>
      <w:r w:rsidRPr="00635DDF">
        <w:rPr>
          <w:rFonts w:ascii="Rockwell" w:hAnsi="Rockwell"/>
          <w:b/>
          <w:sz w:val="28"/>
          <w:szCs w:val="28"/>
        </w:rPr>
        <w:t>WAREHOUSING</w:t>
      </w:r>
      <w:r w:rsidRPr="00635DDF">
        <w:rPr>
          <w:rFonts w:ascii="Rockwell" w:hAnsi="Rockwell"/>
          <w:b/>
          <w:spacing w:val="-6"/>
          <w:sz w:val="28"/>
          <w:szCs w:val="28"/>
        </w:rPr>
        <w:t xml:space="preserve"> </w:t>
      </w:r>
      <w:r w:rsidRPr="00635DDF">
        <w:rPr>
          <w:rFonts w:ascii="Rockwell" w:hAnsi="Rockwell"/>
          <w:b/>
          <w:sz w:val="28"/>
          <w:szCs w:val="28"/>
        </w:rPr>
        <w:t>CORPORATION</w:t>
      </w:r>
    </w:p>
    <w:p w14:paraId="7C967593" w14:textId="77777777" w:rsidR="004E6653" w:rsidRDefault="00F853A5" w:rsidP="00424571">
      <w:pPr>
        <w:shd w:val="clear" w:color="auto" w:fill="FFFFFF" w:themeFill="background1"/>
        <w:spacing w:before="38"/>
        <w:ind w:right="757"/>
        <w:jc w:val="center"/>
        <w:rPr>
          <w:rFonts w:ascii="Rockwell" w:hAnsi="Rockwell"/>
          <w:sz w:val="20"/>
          <w:szCs w:val="20"/>
        </w:rPr>
      </w:pPr>
      <w:r w:rsidRPr="005D5C22">
        <w:rPr>
          <w:rFonts w:ascii="Rockwell" w:hAnsi="Rockwell"/>
          <w:sz w:val="20"/>
          <w:szCs w:val="20"/>
        </w:rPr>
        <w:t>(A</w:t>
      </w:r>
      <w:r w:rsidRPr="005D5C22">
        <w:rPr>
          <w:rFonts w:ascii="Rockwell" w:hAnsi="Rockwell"/>
          <w:spacing w:val="-2"/>
          <w:sz w:val="20"/>
          <w:szCs w:val="20"/>
        </w:rPr>
        <w:t xml:space="preserve"> </w:t>
      </w:r>
      <w:r w:rsidRPr="005D5C22">
        <w:rPr>
          <w:rFonts w:ascii="Rockwell" w:hAnsi="Rockwell"/>
          <w:sz w:val="20"/>
          <w:szCs w:val="20"/>
        </w:rPr>
        <w:t>Govt.</w:t>
      </w:r>
      <w:r w:rsidRPr="005D5C22">
        <w:rPr>
          <w:rFonts w:ascii="Rockwell" w:hAnsi="Rockwell"/>
          <w:spacing w:val="-3"/>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India</w:t>
      </w:r>
      <w:r w:rsidRPr="005D5C22">
        <w:rPr>
          <w:rFonts w:ascii="Rockwell" w:hAnsi="Rockwell"/>
          <w:spacing w:val="-4"/>
          <w:sz w:val="20"/>
          <w:szCs w:val="20"/>
        </w:rPr>
        <w:t xml:space="preserve"> </w:t>
      </w:r>
      <w:r w:rsidRPr="005D5C22">
        <w:rPr>
          <w:rFonts w:ascii="Rockwell" w:hAnsi="Rockwell"/>
          <w:sz w:val="20"/>
          <w:szCs w:val="20"/>
        </w:rPr>
        <w:t>Undertaking)</w:t>
      </w:r>
    </w:p>
    <w:p w14:paraId="1DCF689F" w14:textId="45FB8D31" w:rsidR="00F15CAA" w:rsidRPr="005D5C22" w:rsidRDefault="00F15CAA" w:rsidP="00424571">
      <w:pPr>
        <w:shd w:val="clear" w:color="auto" w:fill="FFFFFF" w:themeFill="background1"/>
        <w:spacing w:before="38"/>
        <w:ind w:right="757"/>
        <w:jc w:val="center"/>
        <w:rPr>
          <w:rFonts w:ascii="Rockwell" w:hAnsi="Rockwell"/>
          <w:sz w:val="20"/>
          <w:szCs w:val="20"/>
        </w:rPr>
      </w:pPr>
      <w:r w:rsidRPr="00F15CAA">
        <w:rPr>
          <w:rFonts w:ascii="Rockwell" w:hAnsi="Rockwell"/>
          <w:sz w:val="20"/>
          <w:szCs w:val="20"/>
          <w:highlight w:val="yellow"/>
        </w:rPr>
        <w:t>(Address of Regional Office)</w:t>
      </w:r>
    </w:p>
    <w:p w14:paraId="5B61D45E" w14:textId="3A9676DE" w:rsidR="004E6653" w:rsidRPr="005D5C22" w:rsidRDefault="00A94B2A" w:rsidP="00424571">
      <w:pPr>
        <w:pStyle w:val="BodyText"/>
        <w:shd w:val="clear" w:color="auto" w:fill="FFFFFF" w:themeFill="background1"/>
        <w:spacing w:line="28" w:lineRule="exact"/>
        <w:ind w:left="591"/>
        <w:rPr>
          <w:rFonts w:ascii="Rockwell" w:hAnsi="Rockwell"/>
          <w:sz w:val="20"/>
          <w:szCs w:val="20"/>
        </w:rPr>
      </w:pPr>
      <w:r w:rsidRPr="005D5C22">
        <w:rPr>
          <w:rFonts w:ascii="Rockwell" w:hAnsi="Rockwell"/>
          <w:noProof/>
          <w:sz w:val="20"/>
          <w:szCs w:val="20"/>
          <w:lang w:val="en-IN" w:eastAsia="en-IN" w:bidi="hi-IN"/>
        </w:rPr>
        <mc:AlternateContent>
          <mc:Choice Requires="wpg">
            <w:drawing>
              <wp:inline distT="0" distB="0" distL="0" distR="0" wp14:anchorId="1537E0A1" wp14:editId="75D9AB88">
                <wp:extent cx="5897245" cy="18415"/>
                <wp:effectExtent l="635" t="2540" r="0" b="0"/>
                <wp:docPr id="52550306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245" cy="18415"/>
                          <a:chOff x="0" y="0"/>
                          <a:chExt cx="9287" cy="29"/>
                        </a:xfrm>
                      </wpg:grpSpPr>
                      <wps:wsp>
                        <wps:cNvPr id="1226324170" name="Rectangle 124"/>
                        <wps:cNvSpPr>
                          <a:spLocks noChangeArrowheads="1"/>
                        </wps:cNvSpPr>
                        <wps:spPr bwMode="auto">
                          <a:xfrm>
                            <a:off x="0" y="0"/>
                            <a:ext cx="92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444C0C" id="Group 123" o:spid="_x0000_s1026" style="width:464.35pt;height:1.45pt;mso-position-horizontal-relative:char;mso-position-vertical-relative:line" coordsize="9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">
                <v:rect id="Rectangle 124" o:spid="_x0000_s1027" style="position:absolute;width:92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" fillcolor="black" stroked="f"/>
                <w10:anchorlock/>
              </v:group>
            </w:pict>
          </mc:Fallback>
        </mc:AlternateContent>
      </w:r>
    </w:p>
    <w:p w14:paraId="531CFFE6" w14:textId="77777777" w:rsidR="004E6653" w:rsidRPr="005D5C22" w:rsidRDefault="004E6653" w:rsidP="00424571">
      <w:pPr>
        <w:pStyle w:val="BodyText"/>
        <w:shd w:val="clear" w:color="auto" w:fill="FFFFFF" w:themeFill="background1"/>
        <w:rPr>
          <w:rFonts w:ascii="Rockwell" w:hAnsi="Rockwell"/>
          <w:b/>
          <w:sz w:val="20"/>
          <w:szCs w:val="20"/>
        </w:rPr>
      </w:pPr>
    </w:p>
    <w:p w14:paraId="1A920E06" w14:textId="77777777" w:rsidR="004E6653" w:rsidRPr="005D5C22" w:rsidRDefault="004E6653" w:rsidP="00424571">
      <w:pPr>
        <w:pStyle w:val="BodyText"/>
        <w:shd w:val="clear" w:color="auto" w:fill="FFFFFF" w:themeFill="background1"/>
        <w:spacing w:before="11"/>
        <w:rPr>
          <w:rFonts w:ascii="Rockwell" w:hAnsi="Rockwell"/>
          <w:b/>
          <w:sz w:val="20"/>
          <w:szCs w:val="20"/>
        </w:rPr>
      </w:pPr>
    </w:p>
    <w:p w14:paraId="7030AC22" w14:textId="77777777" w:rsidR="004E6653" w:rsidRPr="00635DDF" w:rsidRDefault="00F853A5" w:rsidP="00424571">
      <w:pPr>
        <w:shd w:val="clear" w:color="auto" w:fill="FFFFFF" w:themeFill="background1"/>
        <w:spacing w:before="98"/>
        <w:ind w:right="759"/>
        <w:jc w:val="center"/>
        <w:rPr>
          <w:rFonts w:ascii="Rockwell" w:hAnsi="Rockwell"/>
          <w:b/>
          <w:sz w:val="28"/>
          <w:szCs w:val="28"/>
        </w:rPr>
      </w:pPr>
      <w:r w:rsidRPr="00635DDF">
        <w:rPr>
          <w:rFonts w:ascii="Rockwell" w:hAnsi="Rockwell"/>
          <w:b/>
          <w:sz w:val="28"/>
          <w:szCs w:val="28"/>
        </w:rPr>
        <w:t>“TENDER</w:t>
      </w:r>
      <w:r w:rsidRPr="00635DDF">
        <w:rPr>
          <w:rFonts w:ascii="Rockwell" w:hAnsi="Rockwell"/>
          <w:b/>
          <w:spacing w:val="-5"/>
          <w:sz w:val="28"/>
          <w:szCs w:val="28"/>
        </w:rPr>
        <w:t xml:space="preserve"> </w:t>
      </w:r>
      <w:r w:rsidRPr="00635DDF">
        <w:rPr>
          <w:rFonts w:ascii="Rockwell" w:hAnsi="Rockwell"/>
          <w:b/>
          <w:sz w:val="28"/>
          <w:szCs w:val="28"/>
        </w:rPr>
        <w:t>&amp;</w:t>
      </w:r>
      <w:r w:rsidRPr="00635DDF">
        <w:rPr>
          <w:rFonts w:ascii="Rockwell" w:hAnsi="Rockwell"/>
          <w:b/>
          <w:spacing w:val="-6"/>
          <w:sz w:val="28"/>
          <w:szCs w:val="28"/>
        </w:rPr>
        <w:t xml:space="preserve"> </w:t>
      </w:r>
      <w:r w:rsidRPr="00635DDF">
        <w:rPr>
          <w:rFonts w:ascii="Rockwell" w:hAnsi="Rockwell"/>
          <w:b/>
          <w:sz w:val="28"/>
          <w:szCs w:val="28"/>
        </w:rPr>
        <w:t>CONTRACT”</w:t>
      </w:r>
    </w:p>
    <w:p w14:paraId="164877C9" w14:textId="60B56510" w:rsidR="004E6653" w:rsidRPr="00635DDF" w:rsidRDefault="00F853A5" w:rsidP="00424571">
      <w:pPr>
        <w:shd w:val="clear" w:color="auto" w:fill="FFFFFF" w:themeFill="background1"/>
        <w:spacing w:before="265"/>
        <w:ind w:right="761"/>
        <w:jc w:val="center"/>
        <w:rPr>
          <w:rFonts w:ascii="Rockwell" w:hAnsi="Rockwell"/>
          <w:b/>
          <w:sz w:val="24"/>
          <w:szCs w:val="24"/>
        </w:rPr>
      </w:pPr>
      <w:r w:rsidRPr="00635DDF">
        <w:rPr>
          <w:rFonts w:ascii="Rockwell" w:hAnsi="Rockwell"/>
          <w:b/>
          <w:sz w:val="24"/>
          <w:szCs w:val="24"/>
        </w:rPr>
        <w:t>PERCENTAGE</w:t>
      </w:r>
      <w:r w:rsidRPr="00635DDF">
        <w:rPr>
          <w:rFonts w:ascii="Rockwell" w:hAnsi="Rockwell"/>
          <w:b/>
          <w:spacing w:val="-2"/>
          <w:sz w:val="24"/>
          <w:szCs w:val="24"/>
        </w:rPr>
        <w:t xml:space="preserve"> </w:t>
      </w:r>
      <w:r w:rsidRPr="00635DDF">
        <w:rPr>
          <w:rFonts w:ascii="Rockwell" w:hAnsi="Rockwell"/>
          <w:b/>
          <w:sz w:val="24"/>
          <w:szCs w:val="24"/>
        </w:rPr>
        <w:t>RATE</w:t>
      </w:r>
      <w:r w:rsidRPr="00635DDF">
        <w:rPr>
          <w:rFonts w:ascii="Rockwell" w:hAnsi="Rockwell"/>
          <w:b/>
          <w:spacing w:val="-6"/>
          <w:sz w:val="24"/>
          <w:szCs w:val="24"/>
        </w:rPr>
        <w:t xml:space="preserve"> </w:t>
      </w:r>
      <w:r w:rsidRPr="00635DDF">
        <w:rPr>
          <w:rFonts w:ascii="Rockwell" w:hAnsi="Rockwell"/>
          <w:b/>
          <w:sz w:val="24"/>
          <w:szCs w:val="24"/>
        </w:rPr>
        <w:t>TENDER</w:t>
      </w:r>
      <w:r w:rsidRPr="00635DDF">
        <w:rPr>
          <w:rFonts w:ascii="Rockwell" w:hAnsi="Rockwell"/>
          <w:b/>
          <w:spacing w:val="-5"/>
          <w:sz w:val="24"/>
          <w:szCs w:val="24"/>
        </w:rPr>
        <w:t xml:space="preserve"> </w:t>
      </w:r>
      <w:r w:rsidRPr="00635DDF">
        <w:rPr>
          <w:rFonts w:ascii="Rockwell" w:hAnsi="Rockwell"/>
          <w:b/>
          <w:sz w:val="24"/>
          <w:szCs w:val="24"/>
        </w:rPr>
        <w:t>&amp;</w:t>
      </w:r>
      <w:r w:rsidRPr="00635DDF">
        <w:rPr>
          <w:rFonts w:ascii="Rockwell" w:hAnsi="Rockwell"/>
          <w:b/>
          <w:spacing w:val="-1"/>
          <w:sz w:val="24"/>
          <w:szCs w:val="24"/>
        </w:rPr>
        <w:t xml:space="preserve"> </w:t>
      </w:r>
      <w:r w:rsidR="004D3EA2" w:rsidRPr="00635DDF">
        <w:rPr>
          <w:rFonts w:ascii="Rockwell" w:hAnsi="Rockwell"/>
          <w:b/>
          <w:spacing w:val="-1"/>
          <w:sz w:val="24"/>
          <w:szCs w:val="24"/>
        </w:rPr>
        <w:t xml:space="preserve">LUMPSUM VALUE </w:t>
      </w:r>
      <w:r w:rsidRPr="00635DDF">
        <w:rPr>
          <w:rFonts w:ascii="Rockwell" w:hAnsi="Rockwell"/>
          <w:b/>
          <w:sz w:val="24"/>
          <w:szCs w:val="24"/>
        </w:rPr>
        <w:t>CONTRACT</w:t>
      </w:r>
      <w:r w:rsidRPr="00635DDF">
        <w:rPr>
          <w:rFonts w:ascii="Rockwell" w:hAnsi="Rockwell"/>
          <w:b/>
          <w:spacing w:val="-1"/>
          <w:sz w:val="24"/>
          <w:szCs w:val="24"/>
        </w:rPr>
        <w:t xml:space="preserve"> </w:t>
      </w:r>
      <w:r w:rsidRPr="00635DDF">
        <w:rPr>
          <w:rFonts w:ascii="Rockwell" w:hAnsi="Rockwell"/>
          <w:b/>
          <w:sz w:val="24"/>
          <w:szCs w:val="24"/>
        </w:rPr>
        <w:t>FOR</w:t>
      </w:r>
      <w:r w:rsidRPr="00635DDF">
        <w:rPr>
          <w:rFonts w:ascii="Rockwell" w:hAnsi="Rockwell"/>
          <w:b/>
          <w:spacing w:val="-6"/>
          <w:sz w:val="24"/>
          <w:szCs w:val="24"/>
        </w:rPr>
        <w:t xml:space="preserve"> </w:t>
      </w:r>
      <w:r w:rsidRPr="00635DDF">
        <w:rPr>
          <w:rFonts w:ascii="Rockwell" w:hAnsi="Rockwell"/>
          <w:b/>
          <w:sz w:val="24"/>
          <w:szCs w:val="24"/>
        </w:rPr>
        <w:t>WORKS</w:t>
      </w:r>
    </w:p>
    <w:p w14:paraId="75280EFE" w14:textId="77777777" w:rsidR="004E6653" w:rsidRPr="005D5C22" w:rsidRDefault="004E6653" w:rsidP="00424571">
      <w:pPr>
        <w:pStyle w:val="BodyText"/>
        <w:shd w:val="clear" w:color="auto" w:fill="FFFFFF" w:themeFill="background1"/>
        <w:spacing w:before="9"/>
        <w:rPr>
          <w:rFonts w:ascii="Rockwell" w:hAnsi="Rockwell"/>
          <w:b/>
          <w:sz w:val="20"/>
          <w:szCs w:val="20"/>
        </w:rPr>
      </w:pPr>
    </w:p>
    <w:p w14:paraId="394502DD" w14:textId="7543BEEA" w:rsidR="00BE44C3" w:rsidRPr="005D5C22" w:rsidRDefault="00F853A5" w:rsidP="00C26226">
      <w:pPr>
        <w:shd w:val="clear" w:color="auto" w:fill="FFFFFF" w:themeFill="background1"/>
        <w:tabs>
          <w:tab w:val="left" w:pos="3473"/>
          <w:tab w:val="left" w:leader="dot" w:pos="8272"/>
        </w:tabs>
        <w:ind w:left="3473" w:hanging="2853"/>
        <w:rPr>
          <w:rFonts w:ascii="Rockwell" w:hAnsi="Rockwell"/>
          <w:b/>
          <w:sz w:val="20"/>
          <w:szCs w:val="20"/>
          <w:shd w:val="clear" w:color="auto" w:fill="FFFF00"/>
        </w:rPr>
      </w:pPr>
      <w:r w:rsidRPr="005D5C22">
        <w:rPr>
          <w:rFonts w:ascii="Rockwell" w:hAnsi="Rockwell"/>
          <w:b/>
          <w:sz w:val="20"/>
          <w:szCs w:val="20"/>
        </w:rPr>
        <w:t>Tender</w:t>
      </w:r>
      <w:r w:rsidRPr="005D5C22">
        <w:rPr>
          <w:rFonts w:ascii="Rockwell" w:hAnsi="Rockwell"/>
          <w:b/>
          <w:spacing w:val="-4"/>
          <w:sz w:val="20"/>
          <w:szCs w:val="20"/>
        </w:rPr>
        <w:t xml:space="preserve"> </w:t>
      </w:r>
      <w:r w:rsidRPr="005D5C22">
        <w:rPr>
          <w:rFonts w:ascii="Rockwell" w:hAnsi="Rockwell"/>
          <w:b/>
          <w:sz w:val="20"/>
          <w:szCs w:val="20"/>
        </w:rPr>
        <w:t>for</w:t>
      </w:r>
      <w:r w:rsidRPr="005D5C22">
        <w:rPr>
          <w:rFonts w:ascii="Rockwell" w:hAnsi="Rockwell"/>
          <w:b/>
          <w:spacing w:val="-3"/>
          <w:sz w:val="20"/>
          <w:szCs w:val="20"/>
        </w:rPr>
        <w:t xml:space="preserve"> </w:t>
      </w:r>
      <w:r w:rsidRPr="005D5C22">
        <w:rPr>
          <w:rFonts w:ascii="Rockwell" w:hAnsi="Rockwell"/>
          <w:b/>
          <w:sz w:val="20"/>
          <w:szCs w:val="20"/>
        </w:rPr>
        <w:t>the</w:t>
      </w:r>
      <w:r w:rsidRPr="005D5C22">
        <w:rPr>
          <w:rFonts w:ascii="Rockwell" w:hAnsi="Rockwell"/>
          <w:b/>
          <w:spacing w:val="-4"/>
          <w:sz w:val="20"/>
          <w:szCs w:val="20"/>
        </w:rPr>
        <w:t xml:space="preserve"> </w:t>
      </w:r>
      <w:r w:rsidRPr="005D5C22">
        <w:rPr>
          <w:rFonts w:ascii="Rockwell" w:hAnsi="Rockwell"/>
          <w:b/>
          <w:sz w:val="20"/>
          <w:szCs w:val="20"/>
        </w:rPr>
        <w:t>Work</w:t>
      </w:r>
      <w:r w:rsidRPr="005D5C22">
        <w:rPr>
          <w:rFonts w:ascii="Rockwell" w:hAnsi="Rockwell"/>
          <w:b/>
          <w:spacing w:val="3"/>
          <w:sz w:val="20"/>
          <w:szCs w:val="20"/>
        </w:rPr>
        <w:t xml:space="preserve"> </w:t>
      </w:r>
      <w:proofErr w:type="gramStart"/>
      <w:r w:rsidRPr="005D5C22">
        <w:rPr>
          <w:rFonts w:ascii="Rockwell" w:hAnsi="Rockwell"/>
          <w:b/>
          <w:sz w:val="20"/>
          <w:szCs w:val="20"/>
        </w:rPr>
        <w:t>of</w:t>
      </w:r>
      <w:r w:rsidR="00BE44C3" w:rsidRPr="005D5C22">
        <w:rPr>
          <w:rFonts w:ascii="Rockwell" w:hAnsi="Rockwell"/>
          <w:b/>
          <w:sz w:val="20"/>
          <w:szCs w:val="20"/>
        </w:rPr>
        <w:t xml:space="preserve">  </w:t>
      </w:r>
      <w:r w:rsidR="00561FC5" w:rsidRPr="005D5C22">
        <w:rPr>
          <w:rFonts w:ascii="Rockwell" w:hAnsi="Rockwell"/>
          <w:b/>
          <w:sz w:val="20"/>
          <w:szCs w:val="20"/>
          <w:shd w:val="clear" w:color="auto" w:fill="FFFF00"/>
        </w:rPr>
        <w:t>…</w:t>
      </w:r>
      <w:proofErr w:type="gramEnd"/>
      <w:r w:rsidR="00561FC5" w:rsidRPr="005D5C22">
        <w:rPr>
          <w:rFonts w:ascii="Rockwell" w:hAnsi="Rockwell"/>
          <w:b/>
          <w:sz w:val="20"/>
          <w:szCs w:val="20"/>
          <w:shd w:val="clear" w:color="auto" w:fill="FFFF00"/>
        </w:rPr>
        <w:t>…………………………………….</w:t>
      </w:r>
      <w:r w:rsidR="00F67A93" w:rsidRPr="005D5C22">
        <w:rPr>
          <w:rFonts w:ascii="Rockwell" w:hAnsi="Rockwell"/>
          <w:b/>
          <w:sz w:val="20"/>
          <w:szCs w:val="20"/>
          <w:shd w:val="clear" w:color="auto" w:fill="FFFF00"/>
        </w:rPr>
        <w:t>.</w:t>
      </w:r>
    </w:p>
    <w:p w14:paraId="23A3190C" w14:textId="77777777" w:rsidR="00DE30D9" w:rsidRPr="005D5C22" w:rsidRDefault="00DE30D9" w:rsidP="00C26226">
      <w:pPr>
        <w:shd w:val="clear" w:color="auto" w:fill="FFFFFF" w:themeFill="background1"/>
        <w:tabs>
          <w:tab w:val="left" w:pos="3473"/>
          <w:tab w:val="left" w:leader="dot" w:pos="8272"/>
        </w:tabs>
        <w:ind w:left="3473" w:hanging="2853"/>
        <w:rPr>
          <w:rFonts w:ascii="Rockwell" w:hAnsi="Rockwell"/>
          <w:sz w:val="20"/>
          <w:szCs w:val="20"/>
        </w:rPr>
      </w:pPr>
    </w:p>
    <w:p w14:paraId="447A379E" w14:textId="515CACB7" w:rsidR="00F15CAA" w:rsidRPr="00F15CAA" w:rsidRDefault="00BE44C3" w:rsidP="00E34903">
      <w:pPr>
        <w:shd w:val="clear" w:color="auto" w:fill="FFFFFF" w:themeFill="background1"/>
        <w:tabs>
          <w:tab w:val="left" w:pos="3473"/>
          <w:tab w:val="left" w:leader="dot" w:pos="8272"/>
        </w:tabs>
        <w:ind w:left="620" w:right="1391"/>
        <w:jc w:val="both"/>
        <w:rPr>
          <w:rFonts w:ascii="Rockwell" w:hAnsi="Rockwell"/>
          <w:b/>
          <w:sz w:val="20"/>
          <w:szCs w:val="20"/>
        </w:rPr>
      </w:pPr>
      <w:r w:rsidRPr="005D5C22">
        <w:rPr>
          <w:rFonts w:ascii="Rockwell" w:hAnsi="Rockwell"/>
          <w:sz w:val="20"/>
          <w:szCs w:val="20"/>
        </w:rPr>
        <w:t>(</w:t>
      </w:r>
      <w:proofErr w:type="spellStart"/>
      <w:r w:rsidRPr="005D5C22">
        <w:rPr>
          <w:rFonts w:ascii="Rockwell" w:hAnsi="Rockwell"/>
          <w:sz w:val="20"/>
          <w:szCs w:val="20"/>
        </w:rPr>
        <w:t>i</w:t>
      </w:r>
      <w:proofErr w:type="spellEnd"/>
      <w:r w:rsidRPr="005D5C22">
        <w:rPr>
          <w:rFonts w:ascii="Rockwell" w:hAnsi="Rockwell"/>
          <w:sz w:val="20"/>
          <w:szCs w:val="20"/>
        </w:rPr>
        <w:t>)To</w:t>
      </w:r>
      <w:r w:rsidRPr="005D5C22">
        <w:rPr>
          <w:rFonts w:ascii="Rockwell" w:hAnsi="Rockwell"/>
          <w:spacing w:val="-3"/>
          <w:sz w:val="20"/>
          <w:szCs w:val="20"/>
        </w:rPr>
        <w:t xml:space="preserve"> </w:t>
      </w:r>
      <w:r w:rsidRPr="005D5C22">
        <w:rPr>
          <w:rFonts w:ascii="Rockwell" w:hAnsi="Rockwell"/>
          <w:sz w:val="20"/>
          <w:szCs w:val="20"/>
        </w:rPr>
        <w:t>be</w:t>
      </w:r>
      <w:r w:rsidRPr="005D5C22">
        <w:rPr>
          <w:rFonts w:ascii="Rockwell" w:hAnsi="Rockwell"/>
          <w:spacing w:val="-3"/>
          <w:sz w:val="20"/>
          <w:szCs w:val="20"/>
        </w:rPr>
        <w:t xml:space="preserve"> </w:t>
      </w:r>
      <w:r w:rsidRPr="005D5C22">
        <w:rPr>
          <w:rFonts w:ascii="Rockwell" w:hAnsi="Rockwell"/>
          <w:sz w:val="20"/>
          <w:szCs w:val="20"/>
        </w:rPr>
        <w:t>submitted</w:t>
      </w:r>
      <w:r w:rsidRPr="005D5C22">
        <w:rPr>
          <w:rFonts w:ascii="Rockwell" w:hAnsi="Rockwell"/>
          <w:spacing w:val="-4"/>
          <w:sz w:val="20"/>
          <w:szCs w:val="20"/>
        </w:rPr>
        <w:t xml:space="preserve"> </w:t>
      </w:r>
      <w:r w:rsidRPr="005D5C22">
        <w:rPr>
          <w:rFonts w:ascii="Rockwell" w:hAnsi="Rockwell"/>
          <w:sz w:val="20"/>
          <w:szCs w:val="20"/>
        </w:rPr>
        <w:t>on-line</w:t>
      </w:r>
      <w:r w:rsidRPr="005D5C22">
        <w:rPr>
          <w:rFonts w:ascii="Rockwell" w:hAnsi="Rockwell"/>
          <w:spacing w:val="-2"/>
          <w:sz w:val="20"/>
          <w:szCs w:val="20"/>
        </w:rPr>
        <w:t xml:space="preserve"> </w:t>
      </w:r>
      <w:r w:rsidRPr="005D5C22">
        <w:rPr>
          <w:rFonts w:ascii="Rockwell" w:hAnsi="Rockwell"/>
          <w:sz w:val="20"/>
          <w:szCs w:val="20"/>
        </w:rPr>
        <w:t>at</w:t>
      </w:r>
      <w:r w:rsidRPr="005D5C22">
        <w:rPr>
          <w:rFonts w:ascii="Rockwell" w:hAnsi="Rockwell"/>
          <w:spacing w:val="-4"/>
          <w:sz w:val="20"/>
          <w:szCs w:val="20"/>
        </w:rPr>
        <w:t xml:space="preserve"> </w:t>
      </w:r>
      <w:r w:rsidRPr="005D5C22">
        <w:rPr>
          <w:rFonts w:ascii="Rockwell" w:hAnsi="Rockwell"/>
          <w:sz w:val="20"/>
          <w:szCs w:val="20"/>
        </w:rPr>
        <w:t>Website:</w:t>
      </w:r>
      <w:r w:rsidRPr="005D5C22">
        <w:rPr>
          <w:rFonts w:ascii="Rockwell" w:hAnsi="Rockwell"/>
          <w:spacing w:val="-2"/>
          <w:sz w:val="20"/>
          <w:szCs w:val="20"/>
        </w:rPr>
        <w:t xml:space="preserve"> </w:t>
      </w:r>
      <w:hyperlink r:id="rId27">
        <w:r w:rsidRPr="005D5C22">
          <w:rPr>
            <w:rFonts w:ascii="Rockwell" w:hAnsi="Rockwell"/>
            <w:sz w:val="20"/>
            <w:szCs w:val="20"/>
            <w:u w:val="single"/>
          </w:rPr>
          <w:t>www.cwceprocure.com</w:t>
        </w:r>
        <w:r w:rsidRPr="005D5C22">
          <w:rPr>
            <w:rFonts w:ascii="Rockwell" w:hAnsi="Rockwell"/>
            <w:spacing w:val="19"/>
            <w:sz w:val="20"/>
            <w:szCs w:val="20"/>
          </w:rPr>
          <w:t xml:space="preserve"> </w:t>
        </w:r>
      </w:hyperlink>
      <w:r w:rsidRPr="005D5C22">
        <w:rPr>
          <w:rFonts w:ascii="Rockwell" w:hAnsi="Rockwell"/>
          <w:sz w:val="20"/>
          <w:szCs w:val="20"/>
        </w:rPr>
        <w:t>latest</w:t>
      </w:r>
      <w:r w:rsidRPr="005D5C22">
        <w:rPr>
          <w:rFonts w:ascii="Rockwell" w:hAnsi="Rockwell"/>
          <w:spacing w:val="-4"/>
          <w:sz w:val="20"/>
          <w:szCs w:val="20"/>
        </w:rPr>
        <w:t xml:space="preserve"> </w:t>
      </w:r>
      <w:r w:rsidRPr="005D5C22">
        <w:rPr>
          <w:rFonts w:ascii="Rockwell" w:hAnsi="Rockwell"/>
          <w:sz w:val="20"/>
          <w:szCs w:val="20"/>
        </w:rPr>
        <w:t>by</w:t>
      </w:r>
      <w:r w:rsidRPr="005D5C22">
        <w:rPr>
          <w:rFonts w:ascii="Rockwell" w:hAnsi="Rockwell"/>
          <w:spacing w:val="-2"/>
          <w:sz w:val="20"/>
          <w:szCs w:val="20"/>
        </w:rPr>
        <w:t xml:space="preserve"> </w:t>
      </w:r>
      <w:r w:rsidR="00F15CAA">
        <w:rPr>
          <w:rFonts w:ascii="Rockwell" w:hAnsi="Rockwell"/>
          <w:b/>
          <w:sz w:val="20"/>
          <w:szCs w:val="20"/>
          <w:highlight w:val="yellow"/>
        </w:rPr>
        <w:t>…..</w:t>
      </w:r>
      <w:r w:rsidRPr="005D5C22">
        <w:rPr>
          <w:rFonts w:ascii="Rockwell" w:hAnsi="Rockwell"/>
          <w:b/>
          <w:spacing w:val="-5"/>
          <w:sz w:val="20"/>
          <w:szCs w:val="20"/>
          <w:highlight w:val="yellow"/>
        </w:rPr>
        <w:t xml:space="preserve"> </w:t>
      </w:r>
      <w:r w:rsidRPr="005D5C22">
        <w:rPr>
          <w:rFonts w:ascii="Rockwell" w:hAnsi="Rockwell"/>
          <w:b/>
          <w:sz w:val="20"/>
          <w:szCs w:val="20"/>
          <w:highlight w:val="yellow"/>
        </w:rPr>
        <w:t>pm</w:t>
      </w:r>
      <w:r w:rsidRPr="005D5C22">
        <w:rPr>
          <w:rFonts w:ascii="Rockwell" w:hAnsi="Rockwell"/>
          <w:b/>
          <w:spacing w:val="3"/>
          <w:sz w:val="20"/>
          <w:szCs w:val="20"/>
          <w:highlight w:val="yellow"/>
        </w:rPr>
        <w:t xml:space="preserve"> </w:t>
      </w:r>
      <w:r w:rsidRPr="005D5C22">
        <w:rPr>
          <w:rFonts w:ascii="Rockwell" w:hAnsi="Rockwell"/>
          <w:b/>
          <w:sz w:val="20"/>
          <w:szCs w:val="20"/>
          <w:highlight w:val="yellow"/>
        </w:rPr>
        <w:t xml:space="preserve">on </w:t>
      </w:r>
      <w:r w:rsidR="00A94B2A" w:rsidRPr="005D5C22">
        <w:rPr>
          <w:rFonts w:ascii="Rockwell" w:hAnsi="Rockwell"/>
          <w:noProof/>
          <w:sz w:val="20"/>
          <w:szCs w:val="20"/>
          <w:lang w:val="en-IN" w:eastAsia="en-IN" w:bidi="hi-IN"/>
        </w:rPr>
        <mc:AlternateContent>
          <mc:Choice Requires="wps">
            <w:drawing>
              <wp:anchor distT="0" distB="0" distL="114300" distR="114300" simplePos="0" relativeHeight="15740928" behindDoc="0" locked="0" layoutInCell="1" allowOverlap="1" wp14:anchorId="1BB13BFC" wp14:editId="2AB71744">
                <wp:simplePos x="0" y="0"/>
                <wp:positionH relativeFrom="page">
                  <wp:posOffset>6469380</wp:posOffset>
                </wp:positionH>
                <wp:positionV relativeFrom="paragraph">
                  <wp:posOffset>327660</wp:posOffset>
                </wp:positionV>
                <wp:extent cx="177800" cy="0"/>
                <wp:effectExtent l="0" t="0" r="0" b="0"/>
                <wp:wrapNone/>
                <wp:docPr id="124316838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13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5166" id="Line 122"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9.4pt,25.8pt" to="52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" strokeweight=".38167mm">
                <w10:wrap anchorx="page"/>
              </v:line>
            </w:pict>
          </mc:Fallback>
        </mc:AlternateContent>
      </w:r>
      <w:r w:rsidR="00F853A5" w:rsidRPr="005D5C22">
        <w:rPr>
          <w:rFonts w:ascii="Rockwell" w:hAnsi="Rockwell"/>
          <w:sz w:val="20"/>
          <w:szCs w:val="20"/>
        </w:rPr>
        <w:t xml:space="preserve">To be opened on-line at </w:t>
      </w:r>
      <w:r w:rsidR="004D3EA2" w:rsidRPr="005D5C22">
        <w:rPr>
          <w:rFonts w:ascii="Rockwell" w:hAnsi="Rockwell"/>
          <w:sz w:val="20"/>
          <w:szCs w:val="20"/>
        </w:rPr>
        <w:t>Website:</w:t>
      </w:r>
      <w:r w:rsidR="00F853A5" w:rsidRPr="005D5C22">
        <w:rPr>
          <w:rFonts w:ascii="Rockwell" w:hAnsi="Rockwell"/>
          <w:sz w:val="20"/>
          <w:szCs w:val="20"/>
        </w:rPr>
        <w:t xml:space="preserve"> </w:t>
      </w:r>
      <w:hyperlink r:id="rId28">
        <w:r w:rsidR="00F853A5" w:rsidRPr="005D5C22">
          <w:rPr>
            <w:rFonts w:ascii="Rockwell" w:hAnsi="Rockwell"/>
            <w:sz w:val="20"/>
            <w:szCs w:val="20"/>
            <w:u w:val="single"/>
          </w:rPr>
          <w:t>www.cwceprocure.com</w:t>
        </w:r>
        <w:r w:rsidR="00F853A5" w:rsidRPr="005D5C22">
          <w:rPr>
            <w:rFonts w:ascii="Rockwell" w:hAnsi="Rockwell"/>
            <w:sz w:val="20"/>
            <w:szCs w:val="20"/>
          </w:rPr>
          <w:t xml:space="preserve"> </w:t>
        </w:r>
      </w:hyperlink>
      <w:r w:rsidR="00F853A5" w:rsidRPr="005D5C22">
        <w:rPr>
          <w:rFonts w:ascii="Rockwell" w:hAnsi="Rockwell"/>
          <w:sz w:val="20"/>
          <w:szCs w:val="20"/>
        </w:rPr>
        <w:t xml:space="preserve">in presence of </w:t>
      </w:r>
      <w:r w:rsidR="006831B5" w:rsidRPr="005D5C22">
        <w:rPr>
          <w:rFonts w:ascii="Rockwell" w:hAnsi="Rockwell"/>
          <w:sz w:val="20"/>
          <w:szCs w:val="20"/>
        </w:rPr>
        <w:t>Bidder</w:t>
      </w:r>
      <w:r w:rsidR="00F853A5" w:rsidRPr="005D5C22">
        <w:rPr>
          <w:rFonts w:ascii="Rockwell" w:hAnsi="Rockwell"/>
          <w:sz w:val="20"/>
          <w:szCs w:val="20"/>
        </w:rPr>
        <w:t>s or</w:t>
      </w:r>
      <w:r w:rsidR="00F853A5" w:rsidRPr="005D5C22">
        <w:rPr>
          <w:rFonts w:ascii="Rockwell" w:hAnsi="Rockwell"/>
          <w:spacing w:val="1"/>
          <w:sz w:val="20"/>
          <w:szCs w:val="20"/>
        </w:rPr>
        <w:t xml:space="preserve"> </w:t>
      </w:r>
      <w:r w:rsidR="00F853A5" w:rsidRPr="005D5C22">
        <w:rPr>
          <w:rFonts w:ascii="Rockwell" w:hAnsi="Rockwell"/>
          <w:sz w:val="20"/>
          <w:szCs w:val="20"/>
        </w:rPr>
        <w:t>their</w:t>
      </w:r>
      <w:r w:rsidR="00F853A5" w:rsidRPr="005D5C22">
        <w:rPr>
          <w:rFonts w:ascii="Rockwell" w:hAnsi="Rockwell"/>
          <w:spacing w:val="3"/>
          <w:sz w:val="20"/>
          <w:szCs w:val="20"/>
        </w:rPr>
        <w:t xml:space="preserve"> </w:t>
      </w:r>
      <w:r w:rsidR="00F853A5" w:rsidRPr="005D5C22">
        <w:rPr>
          <w:rFonts w:ascii="Rockwell" w:hAnsi="Rockwell"/>
          <w:sz w:val="20"/>
          <w:szCs w:val="20"/>
        </w:rPr>
        <w:t>authorized representative</w:t>
      </w:r>
      <w:r w:rsidR="00F853A5" w:rsidRPr="005D5C22">
        <w:rPr>
          <w:rFonts w:ascii="Rockwell" w:hAnsi="Rockwell"/>
          <w:spacing w:val="1"/>
          <w:sz w:val="20"/>
          <w:szCs w:val="20"/>
        </w:rPr>
        <w:t xml:space="preserve"> </w:t>
      </w:r>
      <w:r w:rsidR="00F853A5" w:rsidRPr="005D5C22">
        <w:rPr>
          <w:rFonts w:ascii="Rockwell" w:hAnsi="Rockwell"/>
          <w:sz w:val="20"/>
          <w:szCs w:val="20"/>
        </w:rPr>
        <w:t>who</w:t>
      </w:r>
      <w:r w:rsidR="00F853A5" w:rsidRPr="005D5C22">
        <w:rPr>
          <w:rFonts w:ascii="Rockwell" w:hAnsi="Rockwell"/>
          <w:spacing w:val="-2"/>
          <w:sz w:val="20"/>
          <w:szCs w:val="20"/>
        </w:rPr>
        <w:t xml:space="preserve"> </w:t>
      </w:r>
      <w:r w:rsidR="00F853A5" w:rsidRPr="005D5C22">
        <w:rPr>
          <w:rFonts w:ascii="Rockwell" w:hAnsi="Rockwell"/>
          <w:sz w:val="20"/>
          <w:szCs w:val="20"/>
        </w:rPr>
        <w:t>may</w:t>
      </w:r>
      <w:r w:rsidR="00F853A5" w:rsidRPr="005D5C22">
        <w:rPr>
          <w:rFonts w:ascii="Rockwell" w:hAnsi="Rockwell"/>
          <w:spacing w:val="2"/>
          <w:sz w:val="20"/>
          <w:szCs w:val="20"/>
        </w:rPr>
        <w:t xml:space="preserve"> </w:t>
      </w:r>
      <w:r w:rsidR="00F853A5" w:rsidRPr="005D5C22">
        <w:rPr>
          <w:rFonts w:ascii="Rockwell" w:hAnsi="Rockwell"/>
          <w:sz w:val="20"/>
          <w:szCs w:val="20"/>
        </w:rPr>
        <w:t>wish</w:t>
      </w:r>
      <w:r w:rsidR="00F853A5" w:rsidRPr="005D5C22">
        <w:rPr>
          <w:rFonts w:ascii="Rockwell" w:hAnsi="Rockwell"/>
          <w:spacing w:val="4"/>
          <w:sz w:val="20"/>
          <w:szCs w:val="20"/>
        </w:rPr>
        <w:t xml:space="preserve"> </w:t>
      </w:r>
      <w:r w:rsidR="00F853A5" w:rsidRPr="005D5C22">
        <w:rPr>
          <w:rFonts w:ascii="Rockwell" w:hAnsi="Rockwell"/>
          <w:sz w:val="20"/>
          <w:szCs w:val="20"/>
        </w:rPr>
        <w:t>to</w:t>
      </w:r>
      <w:r w:rsidR="00F853A5" w:rsidRPr="005D5C22">
        <w:rPr>
          <w:rFonts w:ascii="Rockwell" w:hAnsi="Rockwell"/>
          <w:spacing w:val="-3"/>
          <w:sz w:val="20"/>
          <w:szCs w:val="20"/>
        </w:rPr>
        <w:t xml:space="preserve"> </w:t>
      </w:r>
      <w:r w:rsidR="00F853A5" w:rsidRPr="005D5C22">
        <w:rPr>
          <w:rFonts w:ascii="Rockwell" w:hAnsi="Rockwell"/>
          <w:sz w:val="20"/>
          <w:szCs w:val="20"/>
        </w:rPr>
        <w:t>be</w:t>
      </w:r>
      <w:r w:rsidR="00F853A5" w:rsidRPr="005D5C22">
        <w:rPr>
          <w:rFonts w:ascii="Rockwell" w:hAnsi="Rockwell"/>
          <w:spacing w:val="2"/>
          <w:sz w:val="20"/>
          <w:szCs w:val="20"/>
        </w:rPr>
        <w:t xml:space="preserve"> </w:t>
      </w:r>
      <w:r w:rsidR="00F853A5" w:rsidRPr="005D5C22">
        <w:rPr>
          <w:rFonts w:ascii="Rockwell" w:hAnsi="Rockwell"/>
          <w:sz w:val="20"/>
          <w:szCs w:val="20"/>
        </w:rPr>
        <w:t>present at</w:t>
      </w:r>
      <w:r w:rsidR="00F853A5" w:rsidRPr="005D5C22">
        <w:rPr>
          <w:rFonts w:ascii="Rockwell" w:hAnsi="Rockwell"/>
          <w:spacing w:val="8"/>
          <w:sz w:val="20"/>
          <w:szCs w:val="20"/>
        </w:rPr>
        <w:t xml:space="preserve"> </w:t>
      </w:r>
      <w:r w:rsidR="00F15CAA">
        <w:rPr>
          <w:rFonts w:ascii="Rockwell" w:hAnsi="Rockwell"/>
          <w:b/>
          <w:sz w:val="20"/>
          <w:szCs w:val="20"/>
          <w:highlight w:val="yellow"/>
        </w:rPr>
        <w:t>……</w:t>
      </w:r>
      <w:r w:rsidR="00F853A5" w:rsidRPr="005D5C22">
        <w:rPr>
          <w:rFonts w:ascii="Rockwell" w:hAnsi="Rockwell"/>
          <w:b/>
          <w:spacing w:val="5"/>
          <w:sz w:val="20"/>
          <w:szCs w:val="20"/>
          <w:highlight w:val="yellow"/>
        </w:rPr>
        <w:t xml:space="preserve"> </w:t>
      </w:r>
      <w:r w:rsidR="00F853A5" w:rsidRPr="005D5C22">
        <w:rPr>
          <w:rFonts w:ascii="Rockwell" w:hAnsi="Rockwell"/>
          <w:b/>
          <w:sz w:val="20"/>
          <w:szCs w:val="20"/>
          <w:highlight w:val="yellow"/>
        </w:rPr>
        <w:t>pm</w:t>
      </w:r>
      <w:r w:rsidR="00F853A5" w:rsidRPr="005D5C22">
        <w:rPr>
          <w:rFonts w:ascii="Rockwell" w:hAnsi="Rockwell"/>
          <w:b/>
          <w:spacing w:val="3"/>
          <w:sz w:val="20"/>
          <w:szCs w:val="20"/>
          <w:highlight w:val="yellow"/>
        </w:rPr>
        <w:t xml:space="preserve"> </w:t>
      </w:r>
      <w:r w:rsidR="00F853A5" w:rsidRPr="005D5C22">
        <w:rPr>
          <w:rFonts w:ascii="Rockwell" w:hAnsi="Rockwell"/>
          <w:b/>
          <w:sz w:val="20"/>
          <w:szCs w:val="20"/>
          <w:highlight w:val="yellow"/>
        </w:rPr>
        <w:t>on</w:t>
      </w:r>
      <w:r w:rsidRPr="005D5C22">
        <w:rPr>
          <w:rFonts w:ascii="Rockwell" w:hAnsi="Rockwell"/>
          <w:b/>
          <w:spacing w:val="26"/>
          <w:sz w:val="20"/>
          <w:szCs w:val="20"/>
          <w:highlight w:val="yellow"/>
          <w:u w:val="thick"/>
          <w:shd w:val="clear" w:color="auto" w:fill="FFFF00"/>
        </w:rPr>
        <w:t xml:space="preserve"> </w:t>
      </w:r>
      <w:r w:rsidR="00F15CAA">
        <w:rPr>
          <w:rFonts w:ascii="Rockwell" w:hAnsi="Rockwell"/>
          <w:b/>
          <w:spacing w:val="26"/>
          <w:sz w:val="20"/>
          <w:szCs w:val="20"/>
          <w:u w:val="thick"/>
          <w:shd w:val="clear" w:color="auto" w:fill="FFFF00"/>
        </w:rPr>
        <w:t>…..</w:t>
      </w:r>
      <w:r w:rsidR="00F853A5" w:rsidRPr="005D5C22">
        <w:rPr>
          <w:rFonts w:ascii="Rockwell" w:hAnsi="Rockwell"/>
          <w:sz w:val="20"/>
          <w:szCs w:val="20"/>
        </w:rPr>
        <w:t>in the office of</w:t>
      </w:r>
      <w:r w:rsidR="004D3EA2" w:rsidRPr="005D5C22">
        <w:rPr>
          <w:rFonts w:ascii="Rockwell" w:hAnsi="Rockwell"/>
          <w:sz w:val="20"/>
          <w:szCs w:val="20"/>
        </w:rPr>
        <w:t xml:space="preserve"> Regional Manager,</w:t>
      </w:r>
      <w:r w:rsidR="00F853A5" w:rsidRPr="005D5C22">
        <w:rPr>
          <w:rFonts w:ascii="Rockwell" w:hAnsi="Rockwell"/>
          <w:sz w:val="20"/>
          <w:szCs w:val="20"/>
        </w:rPr>
        <w:t xml:space="preserve"> Central</w:t>
      </w:r>
      <w:r w:rsidR="00F15CAA">
        <w:rPr>
          <w:rFonts w:ascii="Rockwell" w:hAnsi="Rockwell"/>
          <w:sz w:val="20"/>
          <w:szCs w:val="20"/>
        </w:rPr>
        <w:t xml:space="preserve"> </w:t>
      </w:r>
      <w:r w:rsidR="00F853A5" w:rsidRPr="005D5C22">
        <w:rPr>
          <w:rFonts w:ascii="Rockwell" w:hAnsi="Rockwell"/>
          <w:sz w:val="20"/>
          <w:szCs w:val="20"/>
        </w:rPr>
        <w:t>Warehousing</w:t>
      </w:r>
      <w:r w:rsidR="00F853A5" w:rsidRPr="005D5C22">
        <w:rPr>
          <w:rFonts w:ascii="Rockwell" w:hAnsi="Rockwell"/>
          <w:spacing w:val="1"/>
          <w:sz w:val="20"/>
          <w:szCs w:val="20"/>
        </w:rPr>
        <w:t xml:space="preserve"> </w:t>
      </w:r>
      <w:r w:rsidR="00F853A5" w:rsidRPr="005D5C22">
        <w:rPr>
          <w:rFonts w:ascii="Rockwell" w:hAnsi="Rockwell"/>
          <w:sz w:val="20"/>
          <w:szCs w:val="20"/>
        </w:rPr>
        <w:t xml:space="preserve">Corporation, </w:t>
      </w:r>
      <w:r w:rsidR="004D3EA2" w:rsidRPr="005D5C22">
        <w:rPr>
          <w:rFonts w:ascii="Rockwell" w:hAnsi="Rockwell"/>
          <w:sz w:val="20"/>
          <w:szCs w:val="20"/>
        </w:rPr>
        <w:t xml:space="preserve">Regional </w:t>
      </w:r>
      <w:r w:rsidR="00F853A5" w:rsidRPr="005D5C22">
        <w:rPr>
          <w:rFonts w:ascii="Rockwell" w:hAnsi="Rockwell"/>
          <w:sz w:val="20"/>
          <w:szCs w:val="20"/>
        </w:rPr>
        <w:t xml:space="preserve">Office, </w:t>
      </w:r>
      <w:r w:rsidR="00F15CAA" w:rsidRPr="00F15CAA">
        <w:rPr>
          <w:rFonts w:ascii="Rockwell" w:hAnsi="Rockwell"/>
          <w:sz w:val="20"/>
          <w:szCs w:val="20"/>
          <w:highlight w:val="yellow"/>
        </w:rPr>
        <w:t>(Address of Regional Office)</w:t>
      </w:r>
    </w:p>
    <w:p w14:paraId="08B0A70C" w14:textId="1FB4780D" w:rsidR="004E6653" w:rsidRPr="005D5C22" w:rsidRDefault="004E6653" w:rsidP="00F15CAA">
      <w:pPr>
        <w:pStyle w:val="ListParagraph"/>
        <w:shd w:val="clear" w:color="auto" w:fill="FFFFFF" w:themeFill="background1"/>
        <w:tabs>
          <w:tab w:val="left" w:pos="1341"/>
        </w:tabs>
        <w:spacing w:line="235" w:lineRule="auto"/>
        <w:ind w:right="1373" w:firstLine="0"/>
        <w:rPr>
          <w:rFonts w:ascii="Rockwell" w:hAnsi="Rockwell"/>
          <w:b/>
          <w:sz w:val="20"/>
          <w:szCs w:val="20"/>
          <w:highlight w:val="yellow"/>
        </w:rPr>
      </w:pPr>
    </w:p>
    <w:p w14:paraId="6BC23700" w14:textId="106082E1" w:rsidR="004E6653" w:rsidRPr="005D5C22" w:rsidRDefault="00F853A5" w:rsidP="00424571">
      <w:pPr>
        <w:shd w:val="clear" w:color="auto" w:fill="FFFFFF" w:themeFill="background1"/>
        <w:spacing w:before="196"/>
        <w:ind w:right="754"/>
        <w:jc w:val="center"/>
        <w:rPr>
          <w:rFonts w:ascii="Rockwell" w:hAnsi="Rockwell"/>
          <w:b/>
          <w:sz w:val="20"/>
          <w:szCs w:val="20"/>
        </w:rPr>
      </w:pPr>
      <w:r w:rsidRPr="005D5C22">
        <w:rPr>
          <w:rFonts w:ascii="Rockwell" w:hAnsi="Rockwell"/>
          <w:b/>
          <w:sz w:val="20"/>
          <w:szCs w:val="20"/>
        </w:rPr>
        <w:t>T</w:t>
      </w:r>
      <w:r w:rsidRPr="005D5C22">
        <w:rPr>
          <w:rFonts w:ascii="Rockwell" w:hAnsi="Rockwell"/>
          <w:b/>
          <w:spacing w:val="-2"/>
          <w:sz w:val="20"/>
          <w:szCs w:val="20"/>
        </w:rPr>
        <w:t xml:space="preserve"> </w:t>
      </w:r>
      <w:r w:rsidRPr="005D5C22">
        <w:rPr>
          <w:rFonts w:ascii="Rockwell" w:hAnsi="Rockwell"/>
          <w:b/>
          <w:sz w:val="20"/>
          <w:szCs w:val="20"/>
        </w:rPr>
        <w:t>E</w:t>
      </w:r>
      <w:r w:rsidRPr="005D5C22">
        <w:rPr>
          <w:rFonts w:ascii="Rockwell" w:hAnsi="Rockwell"/>
          <w:b/>
          <w:spacing w:val="-2"/>
          <w:sz w:val="20"/>
          <w:szCs w:val="20"/>
        </w:rPr>
        <w:t xml:space="preserve"> </w:t>
      </w:r>
      <w:r w:rsidRPr="005D5C22">
        <w:rPr>
          <w:rFonts w:ascii="Rockwell" w:hAnsi="Rockwell"/>
          <w:b/>
          <w:sz w:val="20"/>
          <w:szCs w:val="20"/>
        </w:rPr>
        <w:t>N</w:t>
      </w:r>
      <w:r w:rsidRPr="005D5C22">
        <w:rPr>
          <w:rFonts w:ascii="Rockwell" w:hAnsi="Rockwell"/>
          <w:b/>
          <w:spacing w:val="2"/>
          <w:sz w:val="20"/>
          <w:szCs w:val="20"/>
        </w:rPr>
        <w:t xml:space="preserve"> </w:t>
      </w:r>
      <w:r w:rsidRPr="005D5C22">
        <w:rPr>
          <w:rFonts w:ascii="Rockwell" w:hAnsi="Rockwell"/>
          <w:b/>
          <w:sz w:val="20"/>
          <w:szCs w:val="20"/>
        </w:rPr>
        <w:t>D</w:t>
      </w:r>
      <w:r w:rsidRPr="005D5C22">
        <w:rPr>
          <w:rFonts w:ascii="Rockwell" w:hAnsi="Rockwell"/>
          <w:b/>
          <w:spacing w:val="-1"/>
          <w:sz w:val="20"/>
          <w:szCs w:val="20"/>
        </w:rPr>
        <w:t xml:space="preserve"> </w:t>
      </w:r>
      <w:r w:rsidRPr="005D5C22">
        <w:rPr>
          <w:rFonts w:ascii="Rockwell" w:hAnsi="Rockwell"/>
          <w:b/>
          <w:sz w:val="20"/>
          <w:szCs w:val="20"/>
        </w:rPr>
        <w:t>E</w:t>
      </w:r>
      <w:r w:rsidRPr="005D5C22">
        <w:rPr>
          <w:rFonts w:ascii="Rockwell" w:hAnsi="Rockwell"/>
          <w:b/>
          <w:spacing w:val="-1"/>
          <w:sz w:val="20"/>
          <w:szCs w:val="20"/>
        </w:rPr>
        <w:t xml:space="preserve"> </w:t>
      </w:r>
      <w:r w:rsidRPr="005D5C22">
        <w:rPr>
          <w:rFonts w:ascii="Rockwell" w:hAnsi="Rockwell"/>
          <w:b/>
          <w:sz w:val="20"/>
          <w:szCs w:val="20"/>
        </w:rPr>
        <w:t>R</w:t>
      </w:r>
    </w:p>
    <w:p w14:paraId="61899A46" w14:textId="77777777" w:rsidR="00F24778" w:rsidRPr="005D5C22" w:rsidRDefault="00F24778" w:rsidP="00424571">
      <w:pPr>
        <w:shd w:val="clear" w:color="auto" w:fill="FFFFFF" w:themeFill="background1"/>
        <w:spacing w:before="196"/>
        <w:ind w:right="754"/>
        <w:jc w:val="center"/>
        <w:rPr>
          <w:rFonts w:ascii="Rockwell" w:hAnsi="Rockwell"/>
          <w:b/>
          <w:sz w:val="20"/>
          <w:szCs w:val="20"/>
        </w:rPr>
      </w:pPr>
    </w:p>
    <w:p w14:paraId="14C4EBEB" w14:textId="0D909F8C" w:rsidR="004E6653" w:rsidRPr="005D5C22" w:rsidRDefault="00F853A5" w:rsidP="00424571">
      <w:pPr>
        <w:pStyle w:val="BodyText"/>
        <w:shd w:val="clear" w:color="auto" w:fill="FFFFFF" w:themeFill="background1"/>
        <w:ind w:left="620" w:right="1368" w:firstLine="720"/>
        <w:jc w:val="both"/>
        <w:rPr>
          <w:rFonts w:ascii="Rockwell" w:hAnsi="Rockwell"/>
          <w:sz w:val="20"/>
          <w:szCs w:val="20"/>
        </w:rPr>
      </w:pPr>
      <w:r w:rsidRPr="005D5C22">
        <w:rPr>
          <w:rFonts w:ascii="Rockwell" w:hAnsi="Rockwell"/>
          <w:sz w:val="20"/>
          <w:szCs w:val="20"/>
        </w:rPr>
        <w:t>I/We have read and examined the Tender Notice; Notice Inviting Tender;</w:t>
      </w:r>
      <w:r w:rsidR="007231C4" w:rsidRPr="005D5C22">
        <w:rPr>
          <w:rFonts w:ascii="Rockwell" w:hAnsi="Rockwell"/>
          <w:sz w:val="20"/>
          <w:szCs w:val="20"/>
        </w:rPr>
        <w:t xml:space="preserve"> Tender information summary (TIS), Instructions to Bidders (TIB),</w:t>
      </w:r>
      <w:r w:rsidRPr="005D5C22">
        <w:rPr>
          <w:rFonts w:ascii="Rockwell" w:hAnsi="Rockwell"/>
          <w:sz w:val="20"/>
          <w:szCs w:val="20"/>
        </w:rPr>
        <w:t xml:space="preserve"> Schedules </w:t>
      </w:r>
      <w:r w:rsidR="004D3EA2" w:rsidRPr="005D5C22">
        <w:rPr>
          <w:rFonts w:ascii="Rockwell" w:hAnsi="Rockwell"/>
          <w:sz w:val="20"/>
          <w:szCs w:val="20"/>
        </w:rPr>
        <w:t>–</w:t>
      </w:r>
      <w:r w:rsidRPr="005D5C22">
        <w:rPr>
          <w:rFonts w:ascii="Rockwell" w:hAnsi="Rockwell"/>
          <w:sz w:val="20"/>
          <w:szCs w:val="20"/>
        </w:rPr>
        <w:t xml:space="preserve"> A</w:t>
      </w:r>
      <w:r w:rsidR="004D3EA2" w:rsidRPr="005D5C22">
        <w:rPr>
          <w:rFonts w:ascii="Rockwell" w:hAnsi="Rockwell"/>
          <w:sz w:val="20"/>
          <w:szCs w:val="20"/>
        </w:rPr>
        <w:t xml:space="preserve"> (Price schedule) </w:t>
      </w:r>
      <w:r w:rsidRPr="005D5C22">
        <w:rPr>
          <w:rFonts w:ascii="Rockwell" w:hAnsi="Rockwell"/>
          <w:spacing w:val="-1"/>
          <w:sz w:val="20"/>
          <w:szCs w:val="20"/>
        </w:rPr>
        <w:t>Specifications</w:t>
      </w:r>
      <w:r w:rsidRPr="005D5C22">
        <w:rPr>
          <w:rFonts w:ascii="Rockwell" w:hAnsi="Rockwell"/>
          <w:spacing w:val="-16"/>
          <w:sz w:val="20"/>
          <w:szCs w:val="20"/>
        </w:rPr>
        <w:t xml:space="preserve"> </w:t>
      </w:r>
      <w:r w:rsidRPr="005D5C22">
        <w:rPr>
          <w:rFonts w:ascii="Rockwell" w:hAnsi="Rockwell"/>
          <w:spacing w:val="-1"/>
          <w:sz w:val="20"/>
          <w:szCs w:val="20"/>
        </w:rPr>
        <w:t>applicable,</w:t>
      </w:r>
      <w:r w:rsidRPr="005D5C22">
        <w:rPr>
          <w:rFonts w:ascii="Rockwell" w:hAnsi="Rockwell"/>
          <w:spacing w:val="-13"/>
          <w:sz w:val="20"/>
          <w:szCs w:val="20"/>
        </w:rPr>
        <w:t xml:space="preserve"> </w:t>
      </w:r>
      <w:r w:rsidRPr="005D5C22">
        <w:rPr>
          <w:rFonts w:ascii="Rockwell" w:hAnsi="Rockwell"/>
          <w:spacing w:val="-1"/>
          <w:sz w:val="20"/>
          <w:szCs w:val="20"/>
        </w:rPr>
        <w:t>Drawings</w:t>
      </w:r>
      <w:r w:rsidRPr="005D5C22">
        <w:rPr>
          <w:rFonts w:ascii="Rockwell" w:hAnsi="Rockwell"/>
          <w:spacing w:val="-17"/>
          <w:sz w:val="20"/>
          <w:szCs w:val="20"/>
        </w:rPr>
        <w:t xml:space="preserve"> </w:t>
      </w:r>
      <w:r w:rsidRPr="005D5C22">
        <w:rPr>
          <w:rFonts w:ascii="Rockwell" w:hAnsi="Rockwell"/>
          <w:sz w:val="20"/>
          <w:szCs w:val="20"/>
        </w:rPr>
        <w:t>&amp;</w:t>
      </w:r>
      <w:r w:rsidRPr="005D5C22">
        <w:rPr>
          <w:rFonts w:ascii="Rockwell" w:hAnsi="Rockwell"/>
          <w:spacing w:val="-10"/>
          <w:sz w:val="20"/>
          <w:szCs w:val="20"/>
        </w:rPr>
        <w:t xml:space="preserve"> </w:t>
      </w:r>
      <w:r w:rsidRPr="005D5C22">
        <w:rPr>
          <w:rFonts w:ascii="Rockwell" w:hAnsi="Rockwell"/>
          <w:sz w:val="20"/>
          <w:szCs w:val="20"/>
        </w:rPr>
        <w:t>designs;</w:t>
      </w:r>
      <w:r w:rsidRPr="005D5C22">
        <w:rPr>
          <w:rFonts w:ascii="Rockwell" w:hAnsi="Rockwell"/>
          <w:spacing w:val="-11"/>
          <w:sz w:val="20"/>
          <w:szCs w:val="20"/>
        </w:rPr>
        <w:t xml:space="preserve"> </w:t>
      </w:r>
      <w:r w:rsidRPr="005D5C22">
        <w:rPr>
          <w:rFonts w:ascii="Rockwell" w:hAnsi="Rockwell"/>
          <w:sz w:val="20"/>
          <w:szCs w:val="20"/>
        </w:rPr>
        <w:t>General</w:t>
      </w:r>
      <w:r w:rsidRPr="005D5C22">
        <w:rPr>
          <w:rFonts w:ascii="Rockwell" w:hAnsi="Rockwell"/>
          <w:spacing w:val="-12"/>
          <w:sz w:val="20"/>
          <w:szCs w:val="20"/>
        </w:rPr>
        <w:t xml:space="preserve"> </w:t>
      </w:r>
      <w:r w:rsidRPr="005D5C22">
        <w:rPr>
          <w:rFonts w:ascii="Rockwell" w:hAnsi="Rockwell"/>
          <w:sz w:val="20"/>
          <w:szCs w:val="20"/>
        </w:rPr>
        <w:t>rules</w:t>
      </w:r>
      <w:r w:rsidRPr="005D5C22">
        <w:rPr>
          <w:rFonts w:ascii="Rockwell" w:hAnsi="Rockwell"/>
          <w:spacing w:val="-11"/>
          <w:sz w:val="20"/>
          <w:szCs w:val="20"/>
        </w:rPr>
        <w:t xml:space="preserve"> </w:t>
      </w:r>
      <w:r w:rsidRPr="005D5C22">
        <w:rPr>
          <w:rFonts w:ascii="Rockwell" w:hAnsi="Rockwell"/>
          <w:sz w:val="20"/>
          <w:szCs w:val="20"/>
        </w:rPr>
        <w:t>&amp;</w:t>
      </w:r>
      <w:r w:rsidRPr="005D5C22">
        <w:rPr>
          <w:rFonts w:ascii="Rockwell" w:hAnsi="Rockwell"/>
          <w:spacing w:val="-16"/>
          <w:sz w:val="20"/>
          <w:szCs w:val="20"/>
        </w:rPr>
        <w:t xml:space="preserve"> </w:t>
      </w:r>
      <w:r w:rsidRPr="005D5C22">
        <w:rPr>
          <w:rFonts w:ascii="Rockwell" w:hAnsi="Rockwell"/>
          <w:sz w:val="20"/>
          <w:szCs w:val="20"/>
        </w:rPr>
        <w:t>directions;</w:t>
      </w:r>
      <w:r w:rsidRPr="005D5C22">
        <w:rPr>
          <w:rFonts w:ascii="Rockwell" w:hAnsi="Rockwell"/>
          <w:spacing w:val="-11"/>
          <w:sz w:val="20"/>
          <w:szCs w:val="20"/>
        </w:rPr>
        <w:t xml:space="preserve"> </w:t>
      </w:r>
      <w:r w:rsidRPr="005D5C22">
        <w:rPr>
          <w:rFonts w:ascii="Rockwell" w:hAnsi="Rockwell"/>
          <w:sz w:val="20"/>
          <w:szCs w:val="20"/>
        </w:rPr>
        <w:t>Conditions</w:t>
      </w:r>
      <w:r w:rsidRPr="005D5C22">
        <w:rPr>
          <w:rFonts w:ascii="Rockwell" w:hAnsi="Rockwell"/>
          <w:spacing w:val="-63"/>
          <w:sz w:val="20"/>
          <w:szCs w:val="20"/>
        </w:rPr>
        <w:t xml:space="preserve"> </w:t>
      </w:r>
      <w:r w:rsidRPr="005D5C22">
        <w:rPr>
          <w:rFonts w:ascii="Rockwell" w:hAnsi="Rockwell"/>
          <w:sz w:val="20"/>
          <w:szCs w:val="20"/>
        </w:rPr>
        <w:t>of contract; Clauses of contract; Special &amp; technical conditions; Schedule of rate, Price Sub</w:t>
      </w:r>
      <w:r w:rsidRPr="005D5C22">
        <w:rPr>
          <w:rFonts w:ascii="Rockwell" w:hAnsi="Rockwell"/>
          <w:spacing w:val="1"/>
          <w:sz w:val="20"/>
          <w:szCs w:val="20"/>
        </w:rPr>
        <w:t xml:space="preserve"> </w:t>
      </w:r>
      <w:r w:rsidRPr="005D5C22">
        <w:rPr>
          <w:rFonts w:ascii="Rockwell" w:hAnsi="Rockwell"/>
          <w:sz w:val="20"/>
          <w:szCs w:val="20"/>
        </w:rPr>
        <w:t>Schedules;</w:t>
      </w:r>
      <w:r w:rsidRPr="005D5C22">
        <w:rPr>
          <w:rFonts w:ascii="Rockwell" w:hAnsi="Rockwell"/>
          <w:spacing w:val="-13"/>
          <w:sz w:val="20"/>
          <w:szCs w:val="20"/>
        </w:rPr>
        <w:t xml:space="preserve"> </w:t>
      </w:r>
      <w:r w:rsidRPr="005D5C22">
        <w:rPr>
          <w:rFonts w:ascii="Rockwell" w:hAnsi="Rockwell"/>
          <w:sz w:val="20"/>
          <w:szCs w:val="20"/>
        </w:rPr>
        <w:t>Other</w:t>
      </w:r>
      <w:r w:rsidRPr="005D5C22">
        <w:rPr>
          <w:rFonts w:ascii="Rockwell" w:hAnsi="Rockwell"/>
          <w:spacing w:val="-14"/>
          <w:sz w:val="20"/>
          <w:szCs w:val="20"/>
        </w:rPr>
        <w:t xml:space="preserve"> </w:t>
      </w:r>
      <w:r w:rsidRPr="005D5C22">
        <w:rPr>
          <w:rFonts w:ascii="Rockwell" w:hAnsi="Rockwell"/>
          <w:sz w:val="20"/>
          <w:szCs w:val="20"/>
        </w:rPr>
        <w:t>documents;</w:t>
      </w:r>
      <w:r w:rsidRPr="005D5C22">
        <w:rPr>
          <w:rFonts w:ascii="Rockwell" w:hAnsi="Rockwell"/>
          <w:spacing w:val="-13"/>
          <w:sz w:val="20"/>
          <w:szCs w:val="20"/>
        </w:rPr>
        <w:t xml:space="preserve"> </w:t>
      </w:r>
      <w:r w:rsidRPr="005D5C22">
        <w:rPr>
          <w:rFonts w:ascii="Rockwell" w:hAnsi="Rockwell"/>
          <w:sz w:val="20"/>
          <w:szCs w:val="20"/>
        </w:rPr>
        <w:t>Rules</w:t>
      </w:r>
      <w:r w:rsidRPr="005D5C22">
        <w:rPr>
          <w:rFonts w:ascii="Rockwell" w:hAnsi="Rockwell"/>
          <w:spacing w:val="-9"/>
          <w:sz w:val="20"/>
          <w:szCs w:val="20"/>
        </w:rPr>
        <w:t xml:space="preserve"> </w:t>
      </w:r>
      <w:r w:rsidRPr="005D5C22">
        <w:rPr>
          <w:rFonts w:ascii="Rockwell" w:hAnsi="Rockwell"/>
          <w:sz w:val="20"/>
          <w:szCs w:val="20"/>
        </w:rPr>
        <w:t>referred</w:t>
      </w:r>
      <w:r w:rsidRPr="005D5C22">
        <w:rPr>
          <w:rFonts w:ascii="Rockwell" w:hAnsi="Rockwell"/>
          <w:spacing w:val="-12"/>
          <w:sz w:val="20"/>
          <w:szCs w:val="20"/>
        </w:rPr>
        <w:t xml:space="preserve"> </w:t>
      </w:r>
      <w:r w:rsidRPr="005D5C22">
        <w:rPr>
          <w:rFonts w:ascii="Rockwell" w:hAnsi="Rockwell"/>
          <w:sz w:val="20"/>
          <w:szCs w:val="20"/>
        </w:rPr>
        <w:t>to</w:t>
      </w:r>
      <w:r w:rsidRPr="005D5C22">
        <w:rPr>
          <w:rFonts w:ascii="Rockwell" w:hAnsi="Rockwell"/>
          <w:spacing w:val="-10"/>
          <w:sz w:val="20"/>
          <w:szCs w:val="20"/>
        </w:rPr>
        <w:t xml:space="preserve"> </w:t>
      </w:r>
      <w:r w:rsidRPr="005D5C22">
        <w:rPr>
          <w:rFonts w:ascii="Rockwell" w:hAnsi="Rockwell"/>
          <w:sz w:val="20"/>
          <w:szCs w:val="20"/>
        </w:rPr>
        <w:t>in</w:t>
      </w:r>
      <w:r w:rsidRPr="005D5C22">
        <w:rPr>
          <w:rFonts w:ascii="Rockwell" w:hAnsi="Rockwell"/>
          <w:spacing w:val="-8"/>
          <w:sz w:val="20"/>
          <w:szCs w:val="20"/>
        </w:rPr>
        <w:t xml:space="preserve"> </w:t>
      </w:r>
      <w:r w:rsidRPr="005D5C22">
        <w:rPr>
          <w:rFonts w:ascii="Rockwell" w:hAnsi="Rockwell"/>
          <w:sz w:val="20"/>
          <w:szCs w:val="20"/>
        </w:rPr>
        <w:t>the</w:t>
      </w:r>
      <w:r w:rsidRPr="005D5C22">
        <w:rPr>
          <w:rFonts w:ascii="Rockwell" w:hAnsi="Rockwell"/>
          <w:spacing w:val="-15"/>
          <w:sz w:val="20"/>
          <w:szCs w:val="20"/>
        </w:rPr>
        <w:t xml:space="preserve"> </w:t>
      </w:r>
      <w:r w:rsidRPr="005D5C22">
        <w:rPr>
          <w:rFonts w:ascii="Rockwell" w:hAnsi="Rockwell"/>
          <w:sz w:val="20"/>
          <w:szCs w:val="20"/>
        </w:rPr>
        <w:t>Conditions</w:t>
      </w:r>
      <w:r w:rsidRPr="005D5C22">
        <w:rPr>
          <w:rFonts w:ascii="Rockwell" w:hAnsi="Rockwell"/>
          <w:spacing w:val="-8"/>
          <w:sz w:val="20"/>
          <w:szCs w:val="20"/>
        </w:rPr>
        <w:t xml:space="preserve"> </w:t>
      </w:r>
      <w:r w:rsidRPr="005D5C22">
        <w:rPr>
          <w:rFonts w:ascii="Rockwell" w:hAnsi="Rockwell"/>
          <w:sz w:val="20"/>
          <w:szCs w:val="20"/>
        </w:rPr>
        <w:t>of</w:t>
      </w:r>
      <w:r w:rsidRPr="005D5C22">
        <w:rPr>
          <w:rFonts w:ascii="Rockwell" w:hAnsi="Rockwell"/>
          <w:spacing w:val="-15"/>
          <w:sz w:val="20"/>
          <w:szCs w:val="20"/>
        </w:rPr>
        <w:t xml:space="preserve"> </w:t>
      </w:r>
      <w:r w:rsidRPr="005D5C22">
        <w:rPr>
          <w:rFonts w:ascii="Rockwell" w:hAnsi="Rockwell"/>
          <w:sz w:val="20"/>
          <w:szCs w:val="20"/>
        </w:rPr>
        <w:t>Contract</w:t>
      </w:r>
      <w:r w:rsidRPr="005D5C22">
        <w:rPr>
          <w:rFonts w:ascii="Rockwell" w:hAnsi="Rockwell"/>
          <w:spacing w:val="-13"/>
          <w:sz w:val="20"/>
          <w:szCs w:val="20"/>
        </w:rPr>
        <w:t xml:space="preserve"> </w:t>
      </w:r>
      <w:r w:rsidRPr="005D5C22">
        <w:rPr>
          <w:rFonts w:ascii="Rockwell" w:hAnsi="Rockwell"/>
          <w:sz w:val="20"/>
          <w:szCs w:val="20"/>
        </w:rPr>
        <w:t>and</w:t>
      </w:r>
      <w:r w:rsidRPr="005D5C22">
        <w:rPr>
          <w:rFonts w:ascii="Rockwell" w:hAnsi="Rockwell"/>
          <w:spacing w:val="-12"/>
          <w:sz w:val="20"/>
          <w:szCs w:val="20"/>
        </w:rPr>
        <w:t xml:space="preserve"> </w:t>
      </w:r>
      <w:r w:rsidRPr="005D5C22">
        <w:rPr>
          <w:rFonts w:ascii="Rockwell" w:hAnsi="Rockwell"/>
          <w:sz w:val="20"/>
          <w:szCs w:val="20"/>
        </w:rPr>
        <w:t>all</w:t>
      </w:r>
      <w:r w:rsidRPr="005D5C22">
        <w:rPr>
          <w:rFonts w:ascii="Rockwell" w:hAnsi="Rockwell"/>
          <w:spacing w:val="-15"/>
          <w:sz w:val="20"/>
          <w:szCs w:val="20"/>
        </w:rPr>
        <w:t xml:space="preserve"> </w:t>
      </w:r>
      <w:r w:rsidRPr="005D5C22">
        <w:rPr>
          <w:rFonts w:ascii="Rockwell" w:hAnsi="Rockwell"/>
          <w:sz w:val="20"/>
          <w:szCs w:val="20"/>
        </w:rPr>
        <w:t>other</w:t>
      </w:r>
      <w:r w:rsidRPr="005D5C22">
        <w:rPr>
          <w:rFonts w:ascii="Rockwell" w:hAnsi="Rockwell"/>
          <w:spacing w:val="-14"/>
          <w:sz w:val="20"/>
          <w:szCs w:val="20"/>
        </w:rPr>
        <w:t xml:space="preserve"> </w:t>
      </w:r>
      <w:r w:rsidRPr="005D5C22">
        <w:rPr>
          <w:rFonts w:ascii="Rockwell" w:hAnsi="Rockwell"/>
          <w:sz w:val="20"/>
          <w:szCs w:val="20"/>
        </w:rPr>
        <w:t>contents</w:t>
      </w:r>
      <w:r w:rsidRPr="005D5C22">
        <w:rPr>
          <w:rFonts w:ascii="Rockwell" w:hAnsi="Rockwell"/>
          <w:spacing w:val="-63"/>
          <w:sz w:val="20"/>
          <w:szCs w:val="20"/>
        </w:rPr>
        <w:t xml:space="preserve"> </w:t>
      </w:r>
      <w:r w:rsidRPr="005D5C22">
        <w:rPr>
          <w:rFonts w:ascii="Rockwell" w:hAnsi="Rockwell"/>
          <w:sz w:val="20"/>
          <w:szCs w:val="20"/>
        </w:rPr>
        <w:t>in</w:t>
      </w:r>
      <w:r w:rsidRPr="005D5C22">
        <w:rPr>
          <w:rFonts w:ascii="Rockwell" w:hAnsi="Rockwell"/>
          <w:spacing w:val="1"/>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tender</w:t>
      </w:r>
      <w:r w:rsidRPr="005D5C22">
        <w:rPr>
          <w:rFonts w:ascii="Rockwell" w:hAnsi="Rockwell"/>
          <w:spacing w:val="-3"/>
          <w:sz w:val="20"/>
          <w:szCs w:val="20"/>
        </w:rPr>
        <w:t xml:space="preserve"> </w:t>
      </w:r>
      <w:r w:rsidRPr="005D5C22">
        <w:rPr>
          <w:rFonts w:ascii="Rockwell" w:hAnsi="Rockwell"/>
          <w:sz w:val="20"/>
          <w:szCs w:val="20"/>
        </w:rPr>
        <w:t>documents</w:t>
      </w:r>
      <w:r w:rsidRPr="005D5C22">
        <w:rPr>
          <w:rFonts w:ascii="Rockwell" w:hAnsi="Rockwell"/>
          <w:spacing w:val="2"/>
          <w:sz w:val="20"/>
          <w:szCs w:val="20"/>
        </w:rPr>
        <w:t xml:space="preserve"> </w:t>
      </w:r>
      <w:r w:rsidRPr="005D5C22">
        <w:rPr>
          <w:rFonts w:ascii="Rockwell" w:hAnsi="Rockwell"/>
          <w:sz w:val="20"/>
          <w:szCs w:val="20"/>
        </w:rPr>
        <w:t>for</w:t>
      </w:r>
      <w:r w:rsidRPr="005D5C22">
        <w:rPr>
          <w:rFonts w:ascii="Rockwell" w:hAnsi="Rockwell"/>
          <w:spacing w:val="1"/>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work.</w:t>
      </w:r>
    </w:p>
    <w:p w14:paraId="619B6605" w14:textId="297036EF" w:rsidR="004E6653" w:rsidRPr="005D5C22" w:rsidRDefault="00F853A5" w:rsidP="00424571">
      <w:pPr>
        <w:pStyle w:val="BodyText"/>
        <w:shd w:val="clear" w:color="auto" w:fill="FFFFFF" w:themeFill="background1"/>
        <w:spacing w:before="121"/>
        <w:ind w:left="620" w:right="1368" w:firstLine="720"/>
        <w:jc w:val="both"/>
        <w:rPr>
          <w:rFonts w:ascii="Rockwell" w:hAnsi="Rockwell"/>
          <w:sz w:val="20"/>
          <w:szCs w:val="20"/>
        </w:rPr>
      </w:pPr>
      <w:r w:rsidRPr="005D5C22">
        <w:rPr>
          <w:rFonts w:ascii="Rockwell" w:hAnsi="Rockwell"/>
          <w:sz w:val="20"/>
          <w:szCs w:val="20"/>
        </w:rPr>
        <w:t>I/We hereby tender for execution of the work, specified for the Central Warehousing</w:t>
      </w:r>
      <w:r w:rsidRPr="005D5C22">
        <w:rPr>
          <w:rFonts w:ascii="Rockwell" w:hAnsi="Rockwell"/>
          <w:spacing w:val="1"/>
          <w:sz w:val="20"/>
          <w:szCs w:val="20"/>
        </w:rPr>
        <w:t xml:space="preserve"> </w:t>
      </w:r>
      <w:r w:rsidRPr="005D5C22">
        <w:rPr>
          <w:rFonts w:ascii="Rockwell" w:hAnsi="Rockwell"/>
          <w:spacing w:val="-1"/>
          <w:sz w:val="20"/>
          <w:szCs w:val="20"/>
        </w:rPr>
        <w:t>Corporation</w:t>
      </w:r>
      <w:r w:rsidRPr="005D5C22">
        <w:rPr>
          <w:rFonts w:ascii="Rockwell" w:hAnsi="Rockwell"/>
          <w:spacing w:val="-16"/>
          <w:sz w:val="20"/>
          <w:szCs w:val="20"/>
        </w:rPr>
        <w:t xml:space="preserve"> </w:t>
      </w:r>
      <w:r w:rsidRPr="005D5C22">
        <w:rPr>
          <w:rFonts w:ascii="Rockwell" w:hAnsi="Rockwell"/>
          <w:sz w:val="20"/>
          <w:szCs w:val="20"/>
        </w:rPr>
        <w:t>within</w:t>
      </w:r>
      <w:r w:rsidRPr="005D5C22">
        <w:rPr>
          <w:rFonts w:ascii="Rockwell" w:hAnsi="Rockwell"/>
          <w:spacing w:val="-16"/>
          <w:sz w:val="20"/>
          <w:szCs w:val="20"/>
        </w:rPr>
        <w:t xml:space="preserve"> </w:t>
      </w:r>
      <w:r w:rsidRPr="005D5C22">
        <w:rPr>
          <w:rFonts w:ascii="Rockwell" w:hAnsi="Rockwell"/>
          <w:sz w:val="20"/>
          <w:szCs w:val="20"/>
        </w:rPr>
        <w:t>the</w:t>
      </w:r>
      <w:r w:rsidRPr="005D5C22">
        <w:rPr>
          <w:rFonts w:ascii="Rockwell" w:hAnsi="Rockwell"/>
          <w:spacing w:val="-14"/>
          <w:sz w:val="20"/>
          <w:szCs w:val="20"/>
        </w:rPr>
        <w:t xml:space="preserve"> </w:t>
      </w:r>
      <w:r w:rsidRPr="005D5C22">
        <w:rPr>
          <w:rFonts w:ascii="Rockwell" w:hAnsi="Rockwell"/>
          <w:sz w:val="20"/>
          <w:szCs w:val="20"/>
        </w:rPr>
        <w:t>time</w:t>
      </w:r>
      <w:r w:rsidRPr="005D5C22">
        <w:rPr>
          <w:rFonts w:ascii="Rockwell" w:hAnsi="Rockwell"/>
          <w:spacing w:val="-19"/>
          <w:sz w:val="20"/>
          <w:szCs w:val="20"/>
        </w:rPr>
        <w:t xml:space="preserve"> </w:t>
      </w:r>
      <w:r w:rsidRPr="005D5C22">
        <w:rPr>
          <w:rFonts w:ascii="Rockwell" w:hAnsi="Rockwell"/>
          <w:sz w:val="20"/>
          <w:szCs w:val="20"/>
        </w:rPr>
        <w:t>specified</w:t>
      </w:r>
      <w:r w:rsidRPr="005D5C22">
        <w:rPr>
          <w:rFonts w:ascii="Rockwell" w:hAnsi="Rockwell"/>
          <w:spacing w:val="-15"/>
          <w:sz w:val="20"/>
          <w:szCs w:val="20"/>
        </w:rPr>
        <w:t xml:space="preserve"> </w:t>
      </w:r>
      <w:r w:rsidRPr="005D5C22">
        <w:rPr>
          <w:rFonts w:ascii="Rockwell" w:hAnsi="Rockwell"/>
          <w:sz w:val="20"/>
          <w:szCs w:val="20"/>
        </w:rPr>
        <w:t>in</w:t>
      </w:r>
      <w:r w:rsidRPr="005D5C22">
        <w:rPr>
          <w:rFonts w:ascii="Rockwell" w:hAnsi="Rockwell"/>
          <w:spacing w:val="-16"/>
          <w:sz w:val="20"/>
          <w:szCs w:val="20"/>
        </w:rPr>
        <w:t xml:space="preserve"> </w:t>
      </w:r>
      <w:r w:rsidRPr="005D5C22">
        <w:rPr>
          <w:rFonts w:ascii="Rockwell" w:hAnsi="Rockwell"/>
          <w:sz w:val="20"/>
          <w:szCs w:val="20"/>
        </w:rPr>
        <w:t>Schedule</w:t>
      </w:r>
      <w:r w:rsidRPr="005D5C22">
        <w:rPr>
          <w:rFonts w:ascii="Rockwell" w:hAnsi="Rockwell"/>
          <w:spacing w:val="-18"/>
          <w:sz w:val="20"/>
          <w:szCs w:val="20"/>
        </w:rPr>
        <w:t xml:space="preserve"> </w:t>
      </w:r>
      <w:r w:rsidRPr="005D5C22">
        <w:rPr>
          <w:rFonts w:ascii="Rockwell" w:hAnsi="Rockwell"/>
          <w:sz w:val="20"/>
          <w:szCs w:val="20"/>
        </w:rPr>
        <w:t>‘F’</w:t>
      </w:r>
      <w:r w:rsidR="007231C4" w:rsidRPr="005D5C22">
        <w:rPr>
          <w:rFonts w:ascii="Rockwell" w:hAnsi="Rockwell"/>
          <w:sz w:val="20"/>
          <w:szCs w:val="20"/>
        </w:rPr>
        <w:t>/ NIT (TIS)</w:t>
      </w:r>
      <w:r w:rsidRPr="005D5C22">
        <w:rPr>
          <w:rFonts w:ascii="Rockwell" w:hAnsi="Rockwell"/>
          <w:sz w:val="20"/>
          <w:szCs w:val="20"/>
        </w:rPr>
        <w:t>,</w:t>
      </w:r>
      <w:r w:rsidRPr="005D5C22">
        <w:rPr>
          <w:rFonts w:ascii="Rockwell" w:hAnsi="Rockwell"/>
          <w:spacing w:val="-15"/>
          <w:sz w:val="20"/>
          <w:szCs w:val="20"/>
        </w:rPr>
        <w:t xml:space="preserve"> </w:t>
      </w:r>
      <w:r w:rsidRPr="005D5C22">
        <w:rPr>
          <w:rFonts w:ascii="Rockwell" w:hAnsi="Rockwell"/>
          <w:sz w:val="20"/>
          <w:szCs w:val="20"/>
        </w:rPr>
        <w:t>viz.</w:t>
      </w:r>
      <w:r w:rsidRPr="005D5C22">
        <w:rPr>
          <w:rFonts w:ascii="Rockwell" w:hAnsi="Rockwell"/>
          <w:spacing w:val="-15"/>
          <w:sz w:val="20"/>
          <w:szCs w:val="20"/>
        </w:rPr>
        <w:t xml:space="preserve"> </w:t>
      </w:r>
      <w:r w:rsidRPr="005D5C22">
        <w:rPr>
          <w:rFonts w:ascii="Rockwell" w:hAnsi="Rockwell"/>
          <w:sz w:val="20"/>
          <w:szCs w:val="20"/>
        </w:rPr>
        <w:t>Schedule</w:t>
      </w:r>
      <w:r w:rsidRPr="005D5C22">
        <w:rPr>
          <w:rFonts w:ascii="Rockwell" w:hAnsi="Rockwell"/>
          <w:spacing w:val="-19"/>
          <w:sz w:val="20"/>
          <w:szCs w:val="20"/>
        </w:rPr>
        <w:t xml:space="preserve"> </w:t>
      </w:r>
      <w:r w:rsidRPr="005D5C22">
        <w:rPr>
          <w:rFonts w:ascii="Rockwell" w:hAnsi="Rockwell"/>
          <w:sz w:val="20"/>
          <w:szCs w:val="20"/>
        </w:rPr>
        <w:t>of</w:t>
      </w:r>
      <w:r w:rsidRPr="005D5C22">
        <w:rPr>
          <w:rFonts w:ascii="Rockwell" w:hAnsi="Rockwell"/>
          <w:spacing w:val="-13"/>
          <w:sz w:val="20"/>
          <w:szCs w:val="20"/>
        </w:rPr>
        <w:t xml:space="preserve"> </w:t>
      </w:r>
      <w:r w:rsidRPr="005D5C22">
        <w:rPr>
          <w:rFonts w:ascii="Rockwell" w:hAnsi="Rockwell"/>
          <w:sz w:val="20"/>
          <w:szCs w:val="20"/>
        </w:rPr>
        <w:t>quantities</w:t>
      </w:r>
      <w:r w:rsidRPr="005D5C22">
        <w:rPr>
          <w:rFonts w:ascii="Rockwell" w:hAnsi="Rockwell"/>
          <w:spacing w:val="-10"/>
          <w:sz w:val="20"/>
          <w:szCs w:val="20"/>
        </w:rPr>
        <w:t xml:space="preserve"> </w:t>
      </w:r>
      <w:r w:rsidRPr="005D5C22">
        <w:rPr>
          <w:rFonts w:ascii="Rockwell" w:hAnsi="Rockwell"/>
          <w:sz w:val="20"/>
          <w:szCs w:val="20"/>
        </w:rPr>
        <w:t>in</w:t>
      </w:r>
      <w:r w:rsidRPr="005D5C22">
        <w:rPr>
          <w:rFonts w:ascii="Rockwell" w:hAnsi="Rockwell"/>
          <w:spacing w:val="-15"/>
          <w:sz w:val="20"/>
          <w:szCs w:val="20"/>
        </w:rPr>
        <w:t xml:space="preserve"> </w:t>
      </w:r>
      <w:r w:rsidRPr="005D5C22">
        <w:rPr>
          <w:rFonts w:ascii="Rockwell" w:hAnsi="Rockwell"/>
          <w:sz w:val="20"/>
          <w:szCs w:val="20"/>
        </w:rPr>
        <w:t>all</w:t>
      </w:r>
      <w:r w:rsidRPr="005D5C22">
        <w:rPr>
          <w:rFonts w:ascii="Rockwell" w:hAnsi="Rockwell"/>
          <w:spacing w:val="-18"/>
          <w:sz w:val="20"/>
          <w:szCs w:val="20"/>
        </w:rPr>
        <w:t xml:space="preserve"> </w:t>
      </w:r>
      <w:r w:rsidRPr="005D5C22">
        <w:rPr>
          <w:rFonts w:ascii="Rockwell" w:hAnsi="Rockwell"/>
          <w:sz w:val="20"/>
          <w:szCs w:val="20"/>
        </w:rPr>
        <w:t>sub-schedules</w:t>
      </w:r>
      <w:r w:rsidRPr="005D5C22">
        <w:rPr>
          <w:rFonts w:ascii="Rockwell" w:hAnsi="Rockwell"/>
          <w:spacing w:val="-63"/>
          <w:sz w:val="20"/>
          <w:szCs w:val="20"/>
        </w:rPr>
        <w:t xml:space="preserve"> </w:t>
      </w:r>
      <w:r w:rsidRPr="005D5C22">
        <w:rPr>
          <w:rFonts w:ascii="Rockwell" w:hAnsi="Rockwell"/>
          <w:sz w:val="20"/>
          <w:szCs w:val="20"/>
        </w:rPr>
        <w:t>and in accordance in all respects with the Specifications, Designs, Drawings and Instructions in</w:t>
      </w:r>
      <w:r w:rsidRPr="005D5C22">
        <w:rPr>
          <w:rFonts w:ascii="Rockwell" w:hAnsi="Rockwell"/>
          <w:spacing w:val="1"/>
          <w:sz w:val="20"/>
          <w:szCs w:val="20"/>
        </w:rPr>
        <w:t xml:space="preserve"> </w:t>
      </w:r>
      <w:r w:rsidRPr="005D5C22">
        <w:rPr>
          <w:rFonts w:ascii="Rockwell" w:hAnsi="Rockwell"/>
          <w:sz w:val="20"/>
          <w:szCs w:val="20"/>
        </w:rPr>
        <w:t>writing,</w:t>
      </w:r>
      <w:r w:rsidRPr="005D5C22">
        <w:rPr>
          <w:rFonts w:ascii="Rockwell" w:hAnsi="Rockwell"/>
          <w:spacing w:val="-11"/>
          <w:sz w:val="20"/>
          <w:szCs w:val="20"/>
        </w:rPr>
        <w:t xml:space="preserve"> </w:t>
      </w:r>
      <w:r w:rsidRPr="005D5C22">
        <w:rPr>
          <w:rFonts w:ascii="Rockwell" w:hAnsi="Rockwell"/>
          <w:sz w:val="20"/>
          <w:szCs w:val="20"/>
        </w:rPr>
        <w:t>referred</w:t>
      </w:r>
      <w:r w:rsidRPr="005D5C22">
        <w:rPr>
          <w:rFonts w:ascii="Rockwell" w:hAnsi="Rockwell"/>
          <w:spacing w:val="-10"/>
          <w:sz w:val="20"/>
          <w:szCs w:val="20"/>
        </w:rPr>
        <w:t xml:space="preserve"> </w:t>
      </w:r>
      <w:r w:rsidRPr="005D5C22">
        <w:rPr>
          <w:rFonts w:ascii="Rockwell" w:hAnsi="Rockwell"/>
          <w:sz w:val="20"/>
          <w:szCs w:val="20"/>
        </w:rPr>
        <w:t>to</w:t>
      </w:r>
      <w:r w:rsidRPr="005D5C22">
        <w:rPr>
          <w:rFonts w:ascii="Rockwell" w:hAnsi="Rockwell"/>
          <w:spacing w:val="-8"/>
          <w:sz w:val="20"/>
          <w:szCs w:val="20"/>
        </w:rPr>
        <w:t xml:space="preserve"> </w:t>
      </w:r>
      <w:r w:rsidRPr="005D5C22">
        <w:rPr>
          <w:rFonts w:ascii="Rockwell" w:hAnsi="Rockwell"/>
          <w:sz w:val="20"/>
          <w:szCs w:val="20"/>
        </w:rPr>
        <w:t>in</w:t>
      </w:r>
      <w:r w:rsidRPr="005D5C22">
        <w:rPr>
          <w:rFonts w:ascii="Rockwell" w:hAnsi="Rockwell"/>
          <w:spacing w:val="-7"/>
          <w:sz w:val="20"/>
          <w:szCs w:val="20"/>
        </w:rPr>
        <w:t xml:space="preserve"> </w:t>
      </w:r>
      <w:r w:rsidRPr="005D5C22">
        <w:rPr>
          <w:rFonts w:ascii="Rockwell" w:hAnsi="Rockwell"/>
          <w:sz w:val="20"/>
          <w:szCs w:val="20"/>
        </w:rPr>
        <w:t>Rule</w:t>
      </w:r>
      <w:r w:rsidRPr="005D5C22">
        <w:rPr>
          <w:rFonts w:ascii="Rockwell" w:hAnsi="Rockwell"/>
          <w:spacing w:val="-14"/>
          <w:sz w:val="20"/>
          <w:szCs w:val="20"/>
        </w:rPr>
        <w:t xml:space="preserve"> </w:t>
      </w:r>
      <w:r w:rsidRPr="005D5C22">
        <w:rPr>
          <w:rFonts w:ascii="Rockwell" w:hAnsi="Rockwell"/>
          <w:sz w:val="20"/>
          <w:szCs w:val="20"/>
        </w:rPr>
        <w:t>1</w:t>
      </w:r>
      <w:r w:rsidRPr="005D5C22">
        <w:rPr>
          <w:rFonts w:ascii="Rockwell" w:hAnsi="Rockwell"/>
          <w:spacing w:val="-9"/>
          <w:sz w:val="20"/>
          <w:szCs w:val="20"/>
        </w:rPr>
        <w:t xml:space="preserve"> </w:t>
      </w:r>
      <w:r w:rsidRPr="005D5C22">
        <w:rPr>
          <w:rFonts w:ascii="Rockwell" w:hAnsi="Rockwell"/>
          <w:sz w:val="20"/>
          <w:szCs w:val="20"/>
        </w:rPr>
        <w:t>of</w:t>
      </w:r>
      <w:r w:rsidRPr="005D5C22">
        <w:rPr>
          <w:rFonts w:ascii="Rockwell" w:hAnsi="Rockwell"/>
          <w:spacing w:val="-8"/>
          <w:sz w:val="20"/>
          <w:szCs w:val="20"/>
        </w:rPr>
        <w:t xml:space="preserve"> </w:t>
      </w:r>
      <w:r w:rsidRPr="005D5C22">
        <w:rPr>
          <w:rFonts w:ascii="Rockwell" w:hAnsi="Rockwell"/>
          <w:sz w:val="20"/>
          <w:szCs w:val="20"/>
        </w:rPr>
        <w:t>General</w:t>
      </w:r>
      <w:r w:rsidRPr="005D5C22">
        <w:rPr>
          <w:rFonts w:ascii="Rockwell" w:hAnsi="Rockwell"/>
          <w:spacing w:val="-10"/>
          <w:sz w:val="20"/>
          <w:szCs w:val="20"/>
        </w:rPr>
        <w:t xml:space="preserve"> </w:t>
      </w:r>
      <w:r w:rsidRPr="005D5C22">
        <w:rPr>
          <w:rFonts w:ascii="Rockwell" w:hAnsi="Rockwell"/>
          <w:sz w:val="20"/>
          <w:szCs w:val="20"/>
        </w:rPr>
        <w:t>Rules</w:t>
      </w:r>
      <w:r w:rsidRPr="005D5C22">
        <w:rPr>
          <w:rFonts w:ascii="Rockwell" w:hAnsi="Rockwell"/>
          <w:spacing w:val="-9"/>
          <w:sz w:val="20"/>
          <w:szCs w:val="20"/>
        </w:rPr>
        <w:t xml:space="preserve"> </w:t>
      </w:r>
      <w:r w:rsidRPr="005D5C22">
        <w:rPr>
          <w:rFonts w:ascii="Rockwell" w:hAnsi="Rockwell"/>
          <w:sz w:val="20"/>
          <w:szCs w:val="20"/>
        </w:rPr>
        <w:t>&amp;</w:t>
      </w:r>
      <w:r w:rsidRPr="005D5C22">
        <w:rPr>
          <w:rFonts w:ascii="Rockwell" w:hAnsi="Rockwell"/>
          <w:spacing w:val="-7"/>
          <w:sz w:val="20"/>
          <w:szCs w:val="20"/>
        </w:rPr>
        <w:t xml:space="preserve"> </w:t>
      </w:r>
      <w:r w:rsidRPr="005D5C22">
        <w:rPr>
          <w:rFonts w:ascii="Rockwell" w:hAnsi="Rockwell"/>
          <w:sz w:val="20"/>
          <w:szCs w:val="20"/>
        </w:rPr>
        <w:t>Directions</w:t>
      </w:r>
      <w:r w:rsidRPr="005D5C22">
        <w:rPr>
          <w:rFonts w:ascii="Rockwell" w:hAnsi="Rockwell"/>
          <w:spacing w:val="-8"/>
          <w:sz w:val="20"/>
          <w:szCs w:val="20"/>
        </w:rPr>
        <w:t xml:space="preserve"> </w:t>
      </w:r>
      <w:r w:rsidRPr="005D5C22">
        <w:rPr>
          <w:rFonts w:ascii="Rockwell" w:hAnsi="Rockwell"/>
          <w:sz w:val="20"/>
          <w:szCs w:val="20"/>
        </w:rPr>
        <w:t>and</w:t>
      </w:r>
      <w:r w:rsidRPr="005D5C22">
        <w:rPr>
          <w:rFonts w:ascii="Rockwell" w:hAnsi="Rockwell"/>
          <w:spacing w:val="-10"/>
          <w:sz w:val="20"/>
          <w:szCs w:val="20"/>
        </w:rPr>
        <w:t xml:space="preserve"> </w:t>
      </w:r>
      <w:r w:rsidRPr="005D5C22">
        <w:rPr>
          <w:rFonts w:ascii="Rockwell" w:hAnsi="Rockwell"/>
          <w:sz w:val="20"/>
          <w:szCs w:val="20"/>
        </w:rPr>
        <w:t>in</w:t>
      </w:r>
      <w:r w:rsidRPr="005D5C22">
        <w:rPr>
          <w:rFonts w:ascii="Rockwell" w:hAnsi="Rockwell"/>
          <w:spacing w:val="-6"/>
          <w:sz w:val="20"/>
          <w:szCs w:val="20"/>
        </w:rPr>
        <w:t xml:space="preserve"> </w:t>
      </w:r>
      <w:r w:rsidRPr="005D5C22">
        <w:rPr>
          <w:rFonts w:ascii="Rockwell" w:hAnsi="Rockwell"/>
          <w:sz w:val="20"/>
          <w:szCs w:val="20"/>
        </w:rPr>
        <w:t>line</w:t>
      </w:r>
      <w:r w:rsidRPr="005D5C22">
        <w:rPr>
          <w:rFonts w:ascii="Rockwell" w:hAnsi="Rockwell"/>
          <w:spacing w:val="-14"/>
          <w:sz w:val="20"/>
          <w:szCs w:val="20"/>
        </w:rPr>
        <w:t xml:space="preserve"> </w:t>
      </w:r>
      <w:r w:rsidRPr="005D5C22">
        <w:rPr>
          <w:rFonts w:ascii="Rockwell" w:hAnsi="Rockwell"/>
          <w:sz w:val="20"/>
          <w:szCs w:val="20"/>
        </w:rPr>
        <w:t>of</w:t>
      </w:r>
      <w:r w:rsidRPr="005D5C22">
        <w:rPr>
          <w:rFonts w:ascii="Rockwell" w:hAnsi="Rockwell"/>
          <w:spacing w:val="-9"/>
          <w:sz w:val="20"/>
          <w:szCs w:val="20"/>
        </w:rPr>
        <w:t xml:space="preserve"> </w:t>
      </w:r>
      <w:r w:rsidRPr="005D5C22">
        <w:rPr>
          <w:rFonts w:ascii="Rockwell" w:hAnsi="Rockwell"/>
          <w:sz w:val="20"/>
          <w:szCs w:val="20"/>
        </w:rPr>
        <w:t>technical,</w:t>
      </w:r>
      <w:r w:rsidRPr="005D5C22">
        <w:rPr>
          <w:rFonts w:ascii="Rockwell" w:hAnsi="Rockwell"/>
          <w:spacing w:val="-10"/>
          <w:sz w:val="20"/>
          <w:szCs w:val="20"/>
        </w:rPr>
        <w:t xml:space="preserve"> </w:t>
      </w:r>
      <w:r w:rsidRPr="005D5C22">
        <w:rPr>
          <w:rFonts w:ascii="Rockwell" w:hAnsi="Rockwell"/>
          <w:sz w:val="20"/>
          <w:szCs w:val="20"/>
        </w:rPr>
        <w:t>special,</w:t>
      </w:r>
      <w:r w:rsidRPr="005D5C22">
        <w:rPr>
          <w:rFonts w:ascii="Rockwell" w:hAnsi="Rockwell"/>
          <w:spacing w:val="-9"/>
          <w:sz w:val="20"/>
          <w:szCs w:val="20"/>
        </w:rPr>
        <w:t xml:space="preserve"> </w:t>
      </w:r>
      <w:r w:rsidRPr="005D5C22">
        <w:rPr>
          <w:rFonts w:ascii="Rockwell" w:hAnsi="Rockwell"/>
          <w:sz w:val="20"/>
          <w:szCs w:val="20"/>
        </w:rPr>
        <w:t>General</w:t>
      </w:r>
      <w:r w:rsidRPr="005D5C22">
        <w:rPr>
          <w:rFonts w:ascii="Rockwell" w:hAnsi="Rockwell"/>
          <w:spacing w:val="-64"/>
          <w:sz w:val="20"/>
          <w:szCs w:val="20"/>
        </w:rPr>
        <w:t xml:space="preserve"> </w:t>
      </w:r>
      <w:r w:rsidRPr="005D5C22">
        <w:rPr>
          <w:rFonts w:ascii="Rockwell" w:hAnsi="Rockwell"/>
          <w:sz w:val="20"/>
          <w:szCs w:val="20"/>
        </w:rPr>
        <w:t>Conditions of Contract and with such materials, as are provided for by and in respect &amp; in</w:t>
      </w:r>
      <w:r w:rsidRPr="005D5C22">
        <w:rPr>
          <w:rFonts w:ascii="Rockwell" w:hAnsi="Rockwell"/>
          <w:spacing w:val="1"/>
          <w:sz w:val="20"/>
          <w:szCs w:val="20"/>
        </w:rPr>
        <w:t xml:space="preserve"> </w:t>
      </w:r>
      <w:r w:rsidRPr="005D5C22">
        <w:rPr>
          <w:rFonts w:ascii="Rockwell" w:hAnsi="Rockwell"/>
          <w:sz w:val="20"/>
          <w:szCs w:val="20"/>
        </w:rPr>
        <w:t>accordance</w:t>
      </w:r>
      <w:r w:rsidRPr="005D5C22">
        <w:rPr>
          <w:rFonts w:ascii="Rockwell" w:hAnsi="Rockwell"/>
          <w:spacing w:val="-1"/>
          <w:sz w:val="20"/>
          <w:szCs w:val="20"/>
        </w:rPr>
        <w:t xml:space="preserve"> </w:t>
      </w:r>
      <w:r w:rsidRPr="005D5C22">
        <w:rPr>
          <w:rFonts w:ascii="Rockwell" w:hAnsi="Rockwell"/>
          <w:sz w:val="20"/>
          <w:szCs w:val="20"/>
        </w:rPr>
        <w:t>with</w:t>
      </w:r>
      <w:r w:rsidRPr="005D5C22">
        <w:rPr>
          <w:rFonts w:ascii="Rockwell" w:hAnsi="Rockwell"/>
          <w:spacing w:val="-2"/>
          <w:sz w:val="20"/>
          <w:szCs w:val="20"/>
        </w:rPr>
        <w:t xml:space="preserve"> </w:t>
      </w:r>
      <w:r w:rsidRPr="005D5C22">
        <w:rPr>
          <w:rFonts w:ascii="Rockwell" w:hAnsi="Rockwell"/>
          <w:sz w:val="20"/>
          <w:szCs w:val="20"/>
        </w:rPr>
        <w:t>such</w:t>
      </w:r>
      <w:r w:rsidRPr="005D5C22">
        <w:rPr>
          <w:rFonts w:ascii="Rockwell" w:hAnsi="Rockwell"/>
          <w:spacing w:val="3"/>
          <w:sz w:val="20"/>
          <w:szCs w:val="20"/>
        </w:rPr>
        <w:t xml:space="preserve"> </w:t>
      </w:r>
      <w:r w:rsidRPr="005D5C22">
        <w:rPr>
          <w:rFonts w:ascii="Rockwell" w:hAnsi="Rockwell"/>
          <w:sz w:val="20"/>
          <w:szCs w:val="20"/>
        </w:rPr>
        <w:t>conditions, so</w:t>
      </w:r>
      <w:r w:rsidRPr="005D5C22">
        <w:rPr>
          <w:rFonts w:ascii="Rockwell" w:hAnsi="Rockwell"/>
          <w:spacing w:val="-4"/>
          <w:sz w:val="20"/>
          <w:szCs w:val="20"/>
        </w:rPr>
        <w:t xml:space="preserve"> </w:t>
      </w:r>
      <w:r w:rsidRPr="005D5C22">
        <w:rPr>
          <w:rFonts w:ascii="Rockwell" w:hAnsi="Rockwell"/>
          <w:sz w:val="20"/>
          <w:szCs w:val="20"/>
        </w:rPr>
        <w:t>far</w:t>
      </w:r>
      <w:r w:rsidRPr="005D5C22">
        <w:rPr>
          <w:rFonts w:ascii="Rockwell" w:hAnsi="Rockwell"/>
          <w:spacing w:val="-4"/>
          <w:sz w:val="20"/>
          <w:szCs w:val="20"/>
        </w:rPr>
        <w:t xml:space="preserve"> </w:t>
      </w:r>
      <w:r w:rsidRPr="005D5C22">
        <w:rPr>
          <w:rFonts w:ascii="Rockwell" w:hAnsi="Rockwell"/>
          <w:sz w:val="20"/>
          <w:szCs w:val="20"/>
        </w:rPr>
        <w:t>as</w:t>
      </w:r>
      <w:r w:rsidRPr="005D5C22">
        <w:rPr>
          <w:rFonts w:ascii="Rockwell" w:hAnsi="Rockwell"/>
          <w:spacing w:val="2"/>
          <w:sz w:val="20"/>
          <w:szCs w:val="20"/>
        </w:rPr>
        <w:t xml:space="preserve"> </w:t>
      </w:r>
      <w:r w:rsidRPr="005D5C22">
        <w:rPr>
          <w:rFonts w:ascii="Rockwell" w:hAnsi="Rockwell"/>
          <w:sz w:val="20"/>
          <w:szCs w:val="20"/>
        </w:rPr>
        <w:t>applicable</w:t>
      </w:r>
      <w:r w:rsidR="007231C4" w:rsidRPr="005D5C22">
        <w:rPr>
          <w:rFonts w:ascii="Rockwell" w:hAnsi="Rockwell"/>
          <w:sz w:val="20"/>
          <w:szCs w:val="20"/>
        </w:rPr>
        <w:t>, and NIT/ ITB as well</w:t>
      </w:r>
      <w:r w:rsidRPr="005D5C22">
        <w:rPr>
          <w:rFonts w:ascii="Rockwell" w:hAnsi="Rockwell"/>
          <w:sz w:val="20"/>
          <w:szCs w:val="20"/>
        </w:rPr>
        <w:t>.</w:t>
      </w:r>
    </w:p>
    <w:p w14:paraId="21A5AAE1" w14:textId="77777777" w:rsidR="004E6653" w:rsidRPr="005D5C22" w:rsidRDefault="00F853A5" w:rsidP="00424571">
      <w:pPr>
        <w:shd w:val="clear" w:color="auto" w:fill="FFFFFF" w:themeFill="background1"/>
        <w:spacing w:before="123" w:line="237" w:lineRule="auto"/>
        <w:ind w:left="620" w:right="1375" w:firstLine="720"/>
        <w:jc w:val="both"/>
        <w:rPr>
          <w:rFonts w:ascii="Rockwell" w:hAnsi="Rockwell"/>
          <w:sz w:val="20"/>
          <w:szCs w:val="20"/>
        </w:rPr>
      </w:pPr>
      <w:r w:rsidRPr="005D5C22">
        <w:rPr>
          <w:rFonts w:ascii="Rockwell" w:hAnsi="Rockwell"/>
          <w:sz w:val="20"/>
          <w:szCs w:val="20"/>
        </w:rPr>
        <w:t>I/We</w:t>
      </w:r>
      <w:r w:rsidRPr="005D5C22">
        <w:rPr>
          <w:rFonts w:ascii="Rockwell" w:hAnsi="Rockwell"/>
          <w:spacing w:val="-6"/>
          <w:sz w:val="20"/>
          <w:szCs w:val="20"/>
        </w:rPr>
        <w:t xml:space="preserve"> </w:t>
      </w:r>
      <w:r w:rsidRPr="005D5C22">
        <w:rPr>
          <w:rFonts w:ascii="Rockwell" w:hAnsi="Rockwell"/>
          <w:sz w:val="20"/>
          <w:szCs w:val="20"/>
        </w:rPr>
        <w:t>agree</w:t>
      </w:r>
      <w:r w:rsidRPr="005D5C22">
        <w:rPr>
          <w:rFonts w:ascii="Rockwell" w:hAnsi="Rockwell"/>
          <w:spacing w:val="-10"/>
          <w:sz w:val="20"/>
          <w:szCs w:val="20"/>
        </w:rPr>
        <w:t xml:space="preserve"> </w:t>
      </w:r>
      <w:r w:rsidRPr="005D5C22">
        <w:rPr>
          <w:rFonts w:ascii="Rockwell" w:hAnsi="Rockwell"/>
          <w:sz w:val="20"/>
          <w:szCs w:val="20"/>
        </w:rPr>
        <w:t>to</w:t>
      </w:r>
      <w:r w:rsidRPr="005D5C22">
        <w:rPr>
          <w:rFonts w:ascii="Rockwell" w:hAnsi="Rockwell"/>
          <w:spacing w:val="-9"/>
          <w:sz w:val="20"/>
          <w:szCs w:val="20"/>
        </w:rPr>
        <w:t xml:space="preserve"> </w:t>
      </w:r>
      <w:r w:rsidRPr="005D5C22">
        <w:rPr>
          <w:rFonts w:ascii="Rockwell" w:hAnsi="Rockwell"/>
          <w:sz w:val="20"/>
          <w:szCs w:val="20"/>
        </w:rPr>
        <w:t>keep</w:t>
      </w:r>
      <w:r w:rsidRPr="005D5C22">
        <w:rPr>
          <w:rFonts w:ascii="Rockwell" w:hAnsi="Rockwell"/>
          <w:spacing w:val="-10"/>
          <w:sz w:val="20"/>
          <w:szCs w:val="20"/>
        </w:rPr>
        <w:t xml:space="preserve"> </w:t>
      </w:r>
      <w:r w:rsidRPr="005D5C22">
        <w:rPr>
          <w:rFonts w:ascii="Rockwell" w:hAnsi="Rockwell"/>
          <w:b/>
          <w:sz w:val="20"/>
          <w:szCs w:val="20"/>
        </w:rPr>
        <w:t>the</w:t>
      </w:r>
      <w:r w:rsidRPr="005D5C22">
        <w:rPr>
          <w:rFonts w:ascii="Rockwell" w:hAnsi="Rockwell"/>
          <w:b/>
          <w:spacing w:val="-6"/>
          <w:sz w:val="20"/>
          <w:szCs w:val="20"/>
        </w:rPr>
        <w:t xml:space="preserve"> </w:t>
      </w:r>
      <w:r w:rsidRPr="005D5C22">
        <w:rPr>
          <w:rFonts w:ascii="Rockwell" w:hAnsi="Rockwell"/>
          <w:b/>
          <w:sz w:val="20"/>
          <w:szCs w:val="20"/>
        </w:rPr>
        <w:t>tender</w:t>
      </w:r>
      <w:r w:rsidRPr="005D5C22">
        <w:rPr>
          <w:rFonts w:ascii="Rockwell" w:hAnsi="Rockwell"/>
          <w:b/>
          <w:spacing w:val="-10"/>
          <w:sz w:val="20"/>
          <w:szCs w:val="20"/>
        </w:rPr>
        <w:t xml:space="preserve"> </w:t>
      </w:r>
      <w:r w:rsidRPr="005D5C22">
        <w:rPr>
          <w:rFonts w:ascii="Rockwell" w:hAnsi="Rockwell"/>
          <w:b/>
          <w:sz w:val="20"/>
          <w:szCs w:val="20"/>
        </w:rPr>
        <w:t>open</w:t>
      </w:r>
      <w:r w:rsidRPr="005D5C22">
        <w:rPr>
          <w:rFonts w:ascii="Rockwell" w:hAnsi="Rockwell"/>
          <w:b/>
          <w:spacing w:val="-11"/>
          <w:sz w:val="20"/>
          <w:szCs w:val="20"/>
        </w:rPr>
        <w:t xml:space="preserve"> </w:t>
      </w:r>
      <w:r w:rsidRPr="005D5C22">
        <w:rPr>
          <w:rFonts w:ascii="Rockwell" w:hAnsi="Rockwell"/>
          <w:b/>
          <w:sz w:val="20"/>
          <w:szCs w:val="20"/>
        </w:rPr>
        <w:t>for</w:t>
      </w:r>
      <w:r w:rsidRPr="005D5C22">
        <w:rPr>
          <w:rFonts w:ascii="Rockwell" w:hAnsi="Rockwell"/>
          <w:b/>
          <w:spacing w:val="-6"/>
          <w:sz w:val="20"/>
          <w:szCs w:val="20"/>
        </w:rPr>
        <w:t xml:space="preserve"> </w:t>
      </w:r>
      <w:r w:rsidRPr="005D5C22">
        <w:rPr>
          <w:rFonts w:ascii="Rockwell" w:hAnsi="Rockwell"/>
          <w:b/>
          <w:sz w:val="20"/>
          <w:szCs w:val="20"/>
        </w:rPr>
        <w:t>ninety</w:t>
      </w:r>
      <w:r w:rsidRPr="005D5C22">
        <w:rPr>
          <w:rFonts w:ascii="Rockwell" w:hAnsi="Rockwell"/>
          <w:b/>
          <w:spacing w:val="-7"/>
          <w:sz w:val="20"/>
          <w:szCs w:val="20"/>
        </w:rPr>
        <w:t xml:space="preserve"> </w:t>
      </w:r>
      <w:r w:rsidRPr="005D5C22">
        <w:rPr>
          <w:rFonts w:ascii="Rockwell" w:hAnsi="Rockwell"/>
          <w:b/>
          <w:sz w:val="20"/>
          <w:szCs w:val="20"/>
        </w:rPr>
        <w:t>(90)</w:t>
      </w:r>
      <w:r w:rsidRPr="005D5C22">
        <w:rPr>
          <w:rFonts w:ascii="Rockwell" w:hAnsi="Rockwell"/>
          <w:b/>
          <w:spacing w:val="-4"/>
          <w:sz w:val="20"/>
          <w:szCs w:val="20"/>
        </w:rPr>
        <w:t xml:space="preserve"> </w:t>
      </w:r>
      <w:r w:rsidRPr="005D5C22">
        <w:rPr>
          <w:rFonts w:ascii="Rockwell" w:hAnsi="Rockwell"/>
          <w:b/>
          <w:sz w:val="20"/>
          <w:szCs w:val="20"/>
        </w:rPr>
        <w:t>days</w:t>
      </w:r>
      <w:r w:rsidRPr="005D5C22">
        <w:rPr>
          <w:rFonts w:ascii="Rockwell" w:hAnsi="Rockwell"/>
          <w:b/>
          <w:spacing w:val="-8"/>
          <w:sz w:val="20"/>
          <w:szCs w:val="20"/>
        </w:rPr>
        <w:t xml:space="preserve"> </w:t>
      </w:r>
      <w:r w:rsidRPr="005D5C22">
        <w:rPr>
          <w:rFonts w:ascii="Rockwell" w:hAnsi="Rockwell"/>
          <w:b/>
          <w:sz w:val="20"/>
          <w:szCs w:val="20"/>
        </w:rPr>
        <w:t>from</w:t>
      </w:r>
      <w:r w:rsidRPr="005D5C22">
        <w:rPr>
          <w:rFonts w:ascii="Rockwell" w:hAnsi="Rockwell"/>
          <w:b/>
          <w:spacing w:val="-10"/>
          <w:sz w:val="20"/>
          <w:szCs w:val="20"/>
        </w:rPr>
        <w:t xml:space="preserve"> </w:t>
      </w:r>
      <w:r w:rsidRPr="005D5C22">
        <w:rPr>
          <w:rFonts w:ascii="Rockwell" w:hAnsi="Rockwell"/>
          <w:b/>
          <w:sz w:val="20"/>
          <w:szCs w:val="20"/>
        </w:rPr>
        <w:t>the</w:t>
      </w:r>
      <w:r w:rsidRPr="005D5C22">
        <w:rPr>
          <w:rFonts w:ascii="Rockwell" w:hAnsi="Rockwell"/>
          <w:b/>
          <w:spacing w:val="-6"/>
          <w:sz w:val="20"/>
          <w:szCs w:val="20"/>
        </w:rPr>
        <w:t xml:space="preserve"> </w:t>
      </w:r>
      <w:r w:rsidRPr="005D5C22">
        <w:rPr>
          <w:rFonts w:ascii="Rockwell" w:hAnsi="Rockwell"/>
          <w:b/>
          <w:sz w:val="20"/>
          <w:szCs w:val="20"/>
        </w:rPr>
        <w:t>date</w:t>
      </w:r>
      <w:r w:rsidRPr="005D5C22">
        <w:rPr>
          <w:rFonts w:ascii="Rockwell" w:hAnsi="Rockwell"/>
          <w:b/>
          <w:spacing w:val="-6"/>
          <w:sz w:val="20"/>
          <w:szCs w:val="20"/>
        </w:rPr>
        <w:t xml:space="preserve"> </w:t>
      </w:r>
      <w:r w:rsidRPr="005D5C22">
        <w:rPr>
          <w:rFonts w:ascii="Rockwell" w:hAnsi="Rockwell"/>
          <w:b/>
          <w:sz w:val="20"/>
          <w:szCs w:val="20"/>
        </w:rPr>
        <w:t>of</w:t>
      </w:r>
      <w:r w:rsidRPr="005D5C22">
        <w:rPr>
          <w:rFonts w:ascii="Rockwell" w:hAnsi="Rockwell"/>
          <w:b/>
          <w:spacing w:val="-4"/>
          <w:sz w:val="20"/>
          <w:szCs w:val="20"/>
        </w:rPr>
        <w:t xml:space="preserve"> </w:t>
      </w:r>
      <w:r w:rsidRPr="005D5C22">
        <w:rPr>
          <w:rFonts w:ascii="Rockwell" w:hAnsi="Rockwell"/>
          <w:b/>
          <w:sz w:val="20"/>
          <w:szCs w:val="20"/>
        </w:rPr>
        <w:t>opening</w:t>
      </w:r>
      <w:r w:rsidRPr="005D5C22">
        <w:rPr>
          <w:rFonts w:ascii="Rockwell" w:hAnsi="Rockwell"/>
          <w:b/>
          <w:spacing w:val="-60"/>
          <w:sz w:val="20"/>
          <w:szCs w:val="20"/>
        </w:rPr>
        <w:t xml:space="preserve"> </w:t>
      </w:r>
      <w:r w:rsidRPr="005D5C22">
        <w:rPr>
          <w:rFonts w:ascii="Rockwell" w:hAnsi="Rockwell"/>
          <w:b/>
          <w:sz w:val="20"/>
          <w:szCs w:val="20"/>
        </w:rPr>
        <w:t xml:space="preserve">of Technical Bid </w:t>
      </w:r>
      <w:r w:rsidRPr="005D5C22">
        <w:rPr>
          <w:rFonts w:ascii="Rockwell" w:hAnsi="Rockwell"/>
          <w:sz w:val="20"/>
          <w:szCs w:val="20"/>
        </w:rPr>
        <w:t>under two bid system and not to make any modifications in its terms and</w:t>
      </w:r>
      <w:r w:rsidRPr="005D5C22">
        <w:rPr>
          <w:rFonts w:ascii="Rockwell" w:hAnsi="Rockwell"/>
          <w:spacing w:val="1"/>
          <w:sz w:val="20"/>
          <w:szCs w:val="20"/>
        </w:rPr>
        <w:t xml:space="preserve"> </w:t>
      </w:r>
      <w:r w:rsidRPr="005D5C22">
        <w:rPr>
          <w:rFonts w:ascii="Rockwell" w:hAnsi="Rockwell"/>
          <w:sz w:val="20"/>
          <w:szCs w:val="20"/>
        </w:rPr>
        <w:t>conditions.</w:t>
      </w:r>
    </w:p>
    <w:p w14:paraId="2BE9D8C2" w14:textId="76F05388" w:rsidR="007231C4" w:rsidRPr="005D5C22" w:rsidRDefault="00F853A5" w:rsidP="00424571">
      <w:pPr>
        <w:pStyle w:val="BodyText"/>
        <w:shd w:val="clear" w:color="auto" w:fill="FFFFFF" w:themeFill="background1"/>
        <w:tabs>
          <w:tab w:val="left" w:pos="4171"/>
        </w:tabs>
        <w:spacing w:before="123"/>
        <w:ind w:left="620" w:right="1367" w:firstLine="720"/>
        <w:jc w:val="both"/>
        <w:rPr>
          <w:rFonts w:ascii="Rockwell" w:hAnsi="Rockwell"/>
          <w:sz w:val="20"/>
          <w:szCs w:val="20"/>
        </w:rPr>
      </w:pPr>
      <w:r w:rsidRPr="005D5C22">
        <w:rPr>
          <w:rFonts w:ascii="Rockwell" w:hAnsi="Rockwell"/>
          <w:sz w:val="20"/>
          <w:szCs w:val="20"/>
        </w:rPr>
        <w:t>A</w:t>
      </w:r>
      <w:r w:rsidRPr="005D5C22">
        <w:rPr>
          <w:rFonts w:ascii="Rockwell" w:hAnsi="Rockwell"/>
          <w:spacing w:val="5"/>
          <w:sz w:val="20"/>
          <w:szCs w:val="20"/>
        </w:rPr>
        <w:t xml:space="preserve"> </w:t>
      </w:r>
      <w:r w:rsidRPr="005D5C22">
        <w:rPr>
          <w:rFonts w:ascii="Rockwell" w:hAnsi="Rockwell"/>
          <w:sz w:val="20"/>
          <w:szCs w:val="20"/>
        </w:rPr>
        <w:t>sum</w:t>
      </w:r>
      <w:r w:rsidRPr="005D5C22">
        <w:rPr>
          <w:rFonts w:ascii="Rockwell" w:hAnsi="Rockwell"/>
          <w:spacing w:val="3"/>
          <w:sz w:val="20"/>
          <w:szCs w:val="20"/>
        </w:rPr>
        <w:t xml:space="preserve"> </w:t>
      </w:r>
      <w:r w:rsidRPr="005D5C22">
        <w:rPr>
          <w:rFonts w:ascii="Rockwell" w:hAnsi="Rockwell"/>
          <w:sz w:val="20"/>
          <w:szCs w:val="20"/>
        </w:rPr>
        <w:t>of</w:t>
      </w:r>
      <w:r w:rsidRPr="005D5C22">
        <w:rPr>
          <w:rFonts w:ascii="Rockwell" w:hAnsi="Rockwell"/>
          <w:spacing w:val="5"/>
          <w:sz w:val="20"/>
          <w:szCs w:val="20"/>
        </w:rPr>
        <w:t xml:space="preserve"> </w:t>
      </w:r>
      <w:r w:rsidRPr="005D5C22">
        <w:rPr>
          <w:rFonts w:ascii="Rockwell" w:hAnsi="Rockwell"/>
          <w:b/>
          <w:sz w:val="20"/>
          <w:szCs w:val="20"/>
        </w:rPr>
        <w:t>Rs.</w:t>
      </w:r>
      <w:r w:rsidRPr="005D5C22">
        <w:rPr>
          <w:rFonts w:ascii="Rockwell" w:hAnsi="Rockwell"/>
          <w:b/>
          <w:sz w:val="20"/>
          <w:szCs w:val="20"/>
          <w:u w:val="thick"/>
        </w:rPr>
        <w:tab/>
      </w:r>
      <w:r w:rsidRPr="005D5C22">
        <w:rPr>
          <w:rFonts w:ascii="Rockwell" w:hAnsi="Rockwell"/>
          <w:b/>
          <w:sz w:val="20"/>
          <w:szCs w:val="20"/>
        </w:rPr>
        <w:t>including</w:t>
      </w:r>
      <w:r w:rsidRPr="005D5C22">
        <w:rPr>
          <w:rFonts w:ascii="Rockwell" w:hAnsi="Rockwell"/>
          <w:b/>
          <w:spacing w:val="-1"/>
          <w:sz w:val="20"/>
          <w:szCs w:val="20"/>
        </w:rPr>
        <w:t xml:space="preserve"> </w:t>
      </w:r>
      <w:r w:rsidRPr="005D5C22">
        <w:rPr>
          <w:rFonts w:ascii="Rockwell" w:hAnsi="Rockwell"/>
          <w:b/>
          <w:sz w:val="20"/>
          <w:szCs w:val="20"/>
        </w:rPr>
        <w:t>GST</w:t>
      </w:r>
      <w:r w:rsidRPr="005D5C22">
        <w:rPr>
          <w:rFonts w:ascii="Rockwell" w:hAnsi="Rockwell"/>
          <w:b/>
          <w:spacing w:val="5"/>
          <w:sz w:val="20"/>
          <w:szCs w:val="20"/>
        </w:rPr>
        <w:t xml:space="preserve"> </w:t>
      </w:r>
      <w:r w:rsidRPr="005D5C22">
        <w:rPr>
          <w:rFonts w:ascii="Rockwell" w:hAnsi="Rockwell"/>
          <w:sz w:val="20"/>
          <w:szCs w:val="20"/>
        </w:rPr>
        <w:t>is hereby</w:t>
      </w:r>
      <w:r w:rsidRPr="005D5C22">
        <w:rPr>
          <w:rFonts w:ascii="Rockwell" w:hAnsi="Rockwell"/>
          <w:spacing w:val="3"/>
          <w:sz w:val="20"/>
          <w:szCs w:val="20"/>
        </w:rPr>
        <w:t xml:space="preserve"> </w:t>
      </w:r>
      <w:r w:rsidRPr="005D5C22">
        <w:rPr>
          <w:rFonts w:ascii="Rockwell" w:hAnsi="Rockwell"/>
          <w:sz w:val="20"/>
          <w:szCs w:val="20"/>
        </w:rPr>
        <w:t>submitted</w:t>
      </w:r>
      <w:r w:rsidRPr="005D5C22">
        <w:rPr>
          <w:rFonts w:ascii="Rockwell" w:hAnsi="Rockwell"/>
          <w:spacing w:val="4"/>
          <w:sz w:val="20"/>
          <w:szCs w:val="20"/>
        </w:rPr>
        <w:t xml:space="preserve"> </w:t>
      </w:r>
      <w:r w:rsidRPr="005D5C22">
        <w:rPr>
          <w:rFonts w:ascii="Rockwell" w:hAnsi="Rockwell"/>
          <w:b/>
          <w:sz w:val="20"/>
          <w:szCs w:val="20"/>
        </w:rPr>
        <w:t>through</w:t>
      </w:r>
      <w:r w:rsidRPr="005D5C22">
        <w:rPr>
          <w:rFonts w:ascii="Rockwell" w:hAnsi="Rockwell"/>
          <w:b/>
          <w:spacing w:val="1"/>
          <w:sz w:val="20"/>
          <w:szCs w:val="20"/>
        </w:rPr>
        <w:t xml:space="preserve"> </w:t>
      </w:r>
      <w:r w:rsidRPr="005D5C22">
        <w:rPr>
          <w:rFonts w:ascii="Rockwell" w:hAnsi="Rockwell"/>
          <w:b/>
          <w:sz w:val="20"/>
          <w:szCs w:val="20"/>
        </w:rPr>
        <w:t>e-payment</w:t>
      </w:r>
      <w:r w:rsidRPr="005D5C22">
        <w:rPr>
          <w:rFonts w:ascii="Rockwell" w:hAnsi="Rockwell"/>
          <w:b/>
          <w:spacing w:val="-59"/>
          <w:sz w:val="20"/>
          <w:szCs w:val="20"/>
        </w:rPr>
        <w:t xml:space="preserve"> </w:t>
      </w:r>
      <w:r w:rsidRPr="005D5C22">
        <w:rPr>
          <w:rFonts w:ascii="Rockwell" w:hAnsi="Rockwell"/>
          <w:b/>
          <w:sz w:val="20"/>
          <w:szCs w:val="20"/>
        </w:rPr>
        <w:t>gateway of e-procurement as EMD and Cost of the tender Rs.</w:t>
      </w:r>
      <w:r w:rsidRPr="005D5C22">
        <w:rPr>
          <w:rFonts w:ascii="Rockwell" w:hAnsi="Rockwell"/>
          <w:b/>
          <w:sz w:val="20"/>
          <w:szCs w:val="20"/>
          <w:u w:val="thick"/>
        </w:rPr>
        <w:t xml:space="preserve">       </w:t>
      </w:r>
      <w:r w:rsidRPr="005D5C22">
        <w:rPr>
          <w:rFonts w:ascii="Rockwell" w:hAnsi="Rockwell"/>
          <w:b/>
          <w:spacing w:val="1"/>
          <w:sz w:val="20"/>
          <w:szCs w:val="20"/>
          <w:u w:val="thick"/>
        </w:rPr>
        <w:t xml:space="preserve"> </w:t>
      </w:r>
      <w:r w:rsidRPr="005D5C22">
        <w:rPr>
          <w:rFonts w:ascii="Rockwell" w:hAnsi="Rockwell"/>
          <w:sz w:val="20"/>
          <w:szCs w:val="20"/>
        </w:rPr>
        <w:t>*.</w:t>
      </w:r>
    </w:p>
    <w:p w14:paraId="79968749" w14:textId="77777777" w:rsidR="007231C4" w:rsidRPr="005D5C22" w:rsidRDefault="00F853A5" w:rsidP="00424571">
      <w:pPr>
        <w:pStyle w:val="BodyText"/>
        <w:shd w:val="clear" w:color="auto" w:fill="FFFFFF" w:themeFill="background1"/>
        <w:tabs>
          <w:tab w:val="left" w:pos="4171"/>
        </w:tabs>
        <w:spacing w:before="123"/>
        <w:ind w:left="620" w:right="1367" w:firstLine="720"/>
        <w:jc w:val="both"/>
        <w:rPr>
          <w:rFonts w:ascii="Rockwell" w:hAnsi="Rockwell"/>
          <w:spacing w:val="-5"/>
          <w:sz w:val="20"/>
          <w:szCs w:val="20"/>
        </w:rPr>
      </w:pPr>
      <w:r w:rsidRPr="005D5C22">
        <w:rPr>
          <w:rFonts w:ascii="Rockwell" w:hAnsi="Rockwell"/>
          <w:sz w:val="20"/>
          <w:szCs w:val="20"/>
        </w:rPr>
        <w:t xml:space="preserve"> If I/We fail to</w:t>
      </w:r>
      <w:r w:rsidRPr="005D5C22">
        <w:rPr>
          <w:rFonts w:ascii="Rockwell" w:hAnsi="Rockwell"/>
          <w:spacing w:val="1"/>
          <w:sz w:val="20"/>
          <w:szCs w:val="20"/>
        </w:rPr>
        <w:t xml:space="preserve"> </w:t>
      </w:r>
      <w:r w:rsidRPr="005D5C22">
        <w:rPr>
          <w:rFonts w:ascii="Rockwell" w:hAnsi="Rockwell"/>
          <w:sz w:val="20"/>
          <w:szCs w:val="20"/>
        </w:rPr>
        <w:t>furnish</w:t>
      </w:r>
      <w:r w:rsidRPr="005D5C22">
        <w:rPr>
          <w:rFonts w:ascii="Rockwell" w:hAnsi="Rockwell"/>
          <w:spacing w:val="-8"/>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prescribed</w:t>
      </w:r>
      <w:r w:rsidRPr="005D5C22">
        <w:rPr>
          <w:rFonts w:ascii="Rockwell" w:hAnsi="Rockwell"/>
          <w:spacing w:val="-10"/>
          <w:sz w:val="20"/>
          <w:szCs w:val="20"/>
        </w:rPr>
        <w:t xml:space="preserve"> </w:t>
      </w:r>
      <w:r w:rsidRPr="005D5C22">
        <w:rPr>
          <w:rFonts w:ascii="Rockwell" w:hAnsi="Rockwell"/>
          <w:sz w:val="20"/>
          <w:szCs w:val="20"/>
        </w:rPr>
        <w:t>Performance</w:t>
      </w:r>
      <w:r w:rsidRPr="005D5C22">
        <w:rPr>
          <w:rFonts w:ascii="Rockwell" w:hAnsi="Rockwell"/>
          <w:spacing w:val="-10"/>
          <w:sz w:val="20"/>
          <w:szCs w:val="20"/>
        </w:rPr>
        <w:t xml:space="preserve"> </w:t>
      </w:r>
      <w:r w:rsidRPr="005D5C22">
        <w:rPr>
          <w:rFonts w:ascii="Rockwell" w:hAnsi="Rockwell"/>
          <w:sz w:val="20"/>
          <w:szCs w:val="20"/>
        </w:rPr>
        <w:t>Guarantee</w:t>
      </w:r>
      <w:r w:rsidRPr="005D5C22">
        <w:rPr>
          <w:rFonts w:ascii="Rockwell" w:hAnsi="Rockwell"/>
          <w:spacing w:val="-14"/>
          <w:sz w:val="20"/>
          <w:szCs w:val="20"/>
        </w:rPr>
        <w:t xml:space="preserve"> </w:t>
      </w:r>
      <w:r w:rsidRPr="005D5C22">
        <w:rPr>
          <w:rFonts w:ascii="Rockwell" w:hAnsi="Rockwell"/>
          <w:sz w:val="20"/>
          <w:szCs w:val="20"/>
        </w:rPr>
        <w:t>within</w:t>
      </w:r>
      <w:r w:rsidRPr="005D5C22">
        <w:rPr>
          <w:rFonts w:ascii="Rockwell" w:hAnsi="Rockwell"/>
          <w:spacing w:val="-13"/>
          <w:sz w:val="20"/>
          <w:szCs w:val="20"/>
        </w:rPr>
        <w:t xml:space="preserve"> </w:t>
      </w:r>
      <w:r w:rsidRPr="005D5C22">
        <w:rPr>
          <w:rFonts w:ascii="Rockwell" w:hAnsi="Rockwell"/>
          <w:sz w:val="20"/>
          <w:szCs w:val="20"/>
        </w:rPr>
        <w:t>prescribed</w:t>
      </w:r>
      <w:r w:rsidRPr="005D5C22">
        <w:rPr>
          <w:rFonts w:ascii="Rockwell" w:hAnsi="Rockwell"/>
          <w:spacing w:val="-11"/>
          <w:sz w:val="20"/>
          <w:szCs w:val="20"/>
        </w:rPr>
        <w:t xml:space="preserve"> </w:t>
      </w:r>
      <w:r w:rsidRPr="005D5C22">
        <w:rPr>
          <w:rFonts w:ascii="Rockwell" w:hAnsi="Rockwell"/>
          <w:sz w:val="20"/>
          <w:szCs w:val="20"/>
        </w:rPr>
        <w:t>period</w:t>
      </w:r>
      <w:r w:rsidRPr="005D5C22">
        <w:rPr>
          <w:rFonts w:ascii="Rockwell" w:hAnsi="Rockwell"/>
          <w:spacing w:val="-10"/>
          <w:sz w:val="20"/>
          <w:szCs w:val="20"/>
        </w:rPr>
        <w:t xml:space="preserve"> </w:t>
      </w:r>
      <w:r w:rsidRPr="005D5C22">
        <w:rPr>
          <w:rFonts w:ascii="Rockwell" w:hAnsi="Rockwell"/>
          <w:sz w:val="20"/>
          <w:szCs w:val="20"/>
        </w:rPr>
        <w:t>after</w:t>
      </w:r>
      <w:r w:rsidRPr="005D5C22">
        <w:rPr>
          <w:rFonts w:ascii="Rockwell" w:hAnsi="Rockwell"/>
          <w:spacing w:val="-10"/>
          <w:sz w:val="20"/>
          <w:szCs w:val="20"/>
        </w:rPr>
        <w:t xml:space="preserve"> </w:t>
      </w:r>
      <w:r w:rsidRPr="005D5C22">
        <w:rPr>
          <w:rFonts w:ascii="Rockwell" w:hAnsi="Rockwell"/>
          <w:sz w:val="20"/>
          <w:szCs w:val="20"/>
        </w:rPr>
        <w:t>award</w:t>
      </w:r>
      <w:r w:rsidRPr="005D5C22">
        <w:rPr>
          <w:rFonts w:ascii="Rockwell" w:hAnsi="Rockwell"/>
          <w:spacing w:val="-11"/>
          <w:sz w:val="20"/>
          <w:szCs w:val="20"/>
        </w:rPr>
        <w:t xml:space="preserve"> </w:t>
      </w:r>
      <w:r w:rsidRPr="005D5C22">
        <w:rPr>
          <w:rFonts w:ascii="Rockwell" w:hAnsi="Rockwell"/>
          <w:sz w:val="20"/>
          <w:szCs w:val="20"/>
        </w:rPr>
        <w:t>of</w:t>
      </w:r>
      <w:r w:rsidRPr="005D5C22">
        <w:rPr>
          <w:rFonts w:ascii="Rockwell" w:hAnsi="Rockwell"/>
          <w:spacing w:val="-15"/>
          <w:sz w:val="20"/>
          <w:szCs w:val="20"/>
        </w:rPr>
        <w:t xml:space="preserve"> </w:t>
      </w:r>
      <w:r w:rsidRPr="005D5C22">
        <w:rPr>
          <w:rFonts w:ascii="Rockwell" w:hAnsi="Rockwell"/>
          <w:sz w:val="20"/>
          <w:szCs w:val="20"/>
        </w:rPr>
        <w:t>the</w:t>
      </w:r>
      <w:r w:rsidRPr="005D5C22">
        <w:rPr>
          <w:rFonts w:ascii="Rockwell" w:hAnsi="Rockwell"/>
          <w:spacing w:val="-16"/>
          <w:sz w:val="20"/>
          <w:szCs w:val="20"/>
        </w:rPr>
        <w:t xml:space="preserve"> </w:t>
      </w:r>
      <w:r w:rsidRPr="005D5C22">
        <w:rPr>
          <w:rFonts w:ascii="Rockwell" w:hAnsi="Rockwell"/>
          <w:sz w:val="20"/>
          <w:szCs w:val="20"/>
        </w:rPr>
        <w:t>contract</w:t>
      </w:r>
      <w:r w:rsidRPr="005D5C22">
        <w:rPr>
          <w:rFonts w:ascii="Rockwell" w:hAnsi="Rockwell"/>
          <w:spacing w:val="-63"/>
          <w:sz w:val="20"/>
          <w:szCs w:val="20"/>
        </w:rPr>
        <w:t xml:space="preserve"> </w:t>
      </w:r>
      <w:r w:rsidRPr="005D5C22">
        <w:rPr>
          <w:rFonts w:ascii="Rockwell" w:hAnsi="Rockwell"/>
          <w:sz w:val="20"/>
          <w:szCs w:val="20"/>
        </w:rPr>
        <w:t>to me/us; I/We agree that the Central Warehousing Corporation shall, without prejudice to any</w:t>
      </w:r>
      <w:r w:rsidRPr="005D5C22">
        <w:rPr>
          <w:rFonts w:ascii="Rockwell" w:hAnsi="Rockwell"/>
          <w:spacing w:val="1"/>
          <w:sz w:val="20"/>
          <w:szCs w:val="20"/>
        </w:rPr>
        <w:t xml:space="preserve"> </w:t>
      </w:r>
      <w:r w:rsidRPr="005D5C22">
        <w:rPr>
          <w:rFonts w:ascii="Rockwell" w:hAnsi="Rockwell"/>
          <w:sz w:val="20"/>
          <w:szCs w:val="20"/>
        </w:rPr>
        <w:t>other</w:t>
      </w:r>
      <w:r w:rsidRPr="005D5C22">
        <w:rPr>
          <w:rFonts w:ascii="Rockwell" w:hAnsi="Rockwell"/>
          <w:spacing w:val="-9"/>
          <w:sz w:val="20"/>
          <w:szCs w:val="20"/>
        </w:rPr>
        <w:t xml:space="preserve"> </w:t>
      </w:r>
      <w:r w:rsidRPr="005D5C22">
        <w:rPr>
          <w:rFonts w:ascii="Rockwell" w:hAnsi="Rockwell"/>
          <w:sz w:val="20"/>
          <w:szCs w:val="20"/>
        </w:rPr>
        <w:t>right/remedy,</w:t>
      </w:r>
      <w:r w:rsidRPr="005D5C22">
        <w:rPr>
          <w:rFonts w:ascii="Rockwell" w:hAnsi="Rockwell"/>
          <w:spacing w:val="-5"/>
          <w:sz w:val="20"/>
          <w:szCs w:val="20"/>
        </w:rPr>
        <w:t xml:space="preserve"> </w:t>
      </w:r>
      <w:r w:rsidRPr="005D5C22">
        <w:rPr>
          <w:rFonts w:ascii="Rockwell" w:hAnsi="Rockwell"/>
          <w:sz w:val="20"/>
          <w:szCs w:val="20"/>
        </w:rPr>
        <w:t>be</w:t>
      </w:r>
      <w:r w:rsidRPr="005D5C22">
        <w:rPr>
          <w:rFonts w:ascii="Rockwell" w:hAnsi="Rockwell"/>
          <w:spacing w:val="-6"/>
          <w:sz w:val="20"/>
          <w:szCs w:val="20"/>
        </w:rPr>
        <w:t xml:space="preserve"> </w:t>
      </w:r>
      <w:r w:rsidRPr="005D5C22">
        <w:rPr>
          <w:rFonts w:ascii="Rockwell" w:hAnsi="Rockwell"/>
          <w:sz w:val="20"/>
          <w:szCs w:val="20"/>
        </w:rPr>
        <w:t>at</w:t>
      </w:r>
      <w:r w:rsidRPr="005D5C22">
        <w:rPr>
          <w:rFonts w:ascii="Rockwell" w:hAnsi="Rockwell"/>
          <w:spacing w:val="-3"/>
          <w:sz w:val="20"/>
          <w:szCs w:val="20"/>
        </w:rPr>
        <w:t xml:space="preserve"> </w:t>
      </w:r>
      <w:r w:rsidRPr="005D5C22">
        <w:rPr>
          <w:rFonts w:ascii="Rockwell" w:hAnsi="Rockwell"/>
          <w:sz w:val="20"/>
          <w:szCs w:val="20"/>
        </w:rPr>
        <w:t>liberty</w:t>
      </w:r>
      <w:r w:rsidRPr="005D5C22">
        <w:rPr>
          <w:rFonts w:ascii="Rockwell" w:hAnsi="Rockwell"/>
          <w:spacing w:val="-9"/>
          <w:sz w:val="20"/>
          <w:szCs w:val="20"/>
        </w:rPr>
        <w:t xml:space="preserve"> </w:t>
      </w:r>
      <w:r w:rsidRPr="005D5C22">
        <w:rPr>
          <w:rFonts w:ascii="Rockwell" w:hAnsi="Rockwell"/>
          <w:sz w:val="20"/>
          <w:szCs w:val="20"/>
        </w:rPr>
        <w:t>to</w:t>
      </w:r>
      <w:r w:rsidRPr="005D5C22">
        <w:rPr>
          <w:rFonts w:ascii="Rockwell" w:hAnsi="Rockwell"/>
          <w:spacing w:val="-3"/>
          <w:sz w:val="20"/>
          <w:szCs w:val="20"/>
        </w:rPr>
        <w:t xml:space="preserve"> </w:t>
      </w:r>
      <w:r w:rsidRPr="005D5C22">
        <w:rPr>
          <w:rFonts w:ascii="Rockwell" w:hAnsi="Rockwell"/>
          <w:sz w:val="20"/>
          <w:szCs w:val="20"/>
        </w:rPr>
        <w:t>forfeit</w:t>
      </w:r>
      <w:r w:rsidRPr="005D5C22">
        <w:rPr>
          <w:rFonts w:ascii="Rockwell" w:hAnsi="Rockwell"/>
          <w:spacing w:val="-4"/>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said</w:t>
      </w:r>
      <w:r w:rsidRPr="005D5C22">
        <w:rPr>
          <w:rFonts w:ascii="Rockwell" w:hAnsi="Rockwell"/>
          <w:spacing w:val="-1"/>
          <w:sz w:val="20"/>
          <w:szCs w:val="20"/>
        </w:rPr>
        <w:t xml:space="preserve"> </w:t>
      </w:r>
      <w:r w:rsidRPr="005D5C22">
        <w:rPr>
          <w:rFonts w:ascii="Rockwell" w:hAnsi="Rockwell"/>
          <w:sz w:val="20"/>
          <w:szCs w:val="20"/>
        </w:rPr>
        <w:t>Earnest</w:t>
      </w:r>
      <w:r w:rsidRPr="005D5C22">
        <w:rPr>
          <w:rFonts w:ascii="Rockwell" w:hAnsi="Rockwell"/>
          <w:spacing w:val="-3"/>
          <w:sz w:val="20"/>
          <w:szCs w:val="20"/>
        </w:rPr>
        <w:t xml:space="preserve"> </w:t>
      </w:r>
      <w:r w:rsidRPr="005D5C22">
        <w:rPr>
          <w:rFonts w:ascii="Rockwell" w:hAnsi="Rockwell"/>
          <w:sz w:val="20"/>
          <w:szCs w:val="20"/>
        </w:rPr>
        <w:t>Money</w:t>
      </w:r>
      <w:r w:rsidRPr="005D5C22">
        <w:rPr>
          <w:rFonts w:ascii="Rockwell" w:hAnsi="Rockwell"/>
          <w:spacing w:val="-3"/>
          <w:sz w:val="20"/>
          <w:szCs w:val="20"/>
        </w:rPr>
        <w:t xml:space="preserve"> </w:t>
      </w:r>
      <w:r w:rsidRPr="005D5C22">
        <w:rPr>
          <w:rFonts w:ascii="Rockwell" w:hAnsi="Rockwell"/>
          <w:sz w:val="20"/>
          <w:szCs w:val="20"/>
        </w:rPr>
        <w:t>absolutely.</w:t>
      </w:r>
      <w:r w:rsidRPr="005D5C22">
        <w:rPr>
          <w:rFonts w:ascii="Rockwell" w:hAnsi="Rockwell"/>
          <w:spacing w:val="-5"/>
          <w:sz w:val="20"/>
          <w:szCs w:val="20"/>
        </w:rPr>
        <w:t xml:space="preserve"> </w:t>
      </w:r>
    </w:p>
    <w:p w14:paraId="36A8B99C" w14:textId="379C4F41" w:rsidR="007231C4" w:rsidRPr="005D5C22" w:rsidRDefault="00F853A5" w:rsidP="00424571">
      <w:pPr>
        <w:pStyle w:val="BodyText"/>
        <w:shd w:val="clear" w:color="auto" w:fill="FFFFFF" w:themeFill="background1"/>
        <w:tabs>
          <w:tab w:val="left" w:pos="4171"/>
        </w:tabs>
        <w:spacing w:before="123"/>
        <w:ind w:left="620" w:right="1367" w:firstLine="720"/>
        <w:jc w:val="both"/>
        <w:rPr>
          <w:rFonts w:ascii="Rockwell" w:hAnsi="Rockwell"/>
          <w:sz w:val="20"/>
          <w:szCs w:val="20"/>
        </w:rPr>
      </w:pPr>
      <w:r w:rsidRPr="005D5C22">
        <w:rPr>
          <w:rFonts w:ascii="Rockwell" w:hAnsi="Rockwell"/>
          <w:sz w:val="20"/>
          <w:szCs w:val="20"/>
        </w:rPr>
        <w:t>Further,</w:t>
      </w:r>
      <w:r w:rsidRPr="005D5C22">
        <w:rPr>
          <w:rFonts w:ascii="Rockwell" w:hAnsi="Rockwell"/>
          <w:spacing w:val="-6"/>
          <w:sz w:val="20"/>
          <w:szCs w:val="20"/>
        </w:rPr>
        <w:t xml:space="preserve"> </w:t>
      </w:r>
      <w:r w:rsidRPr="005D5C22">
        <w:rPr>
          <w:rFonts w:ascii="Rockwell" w:hAnsi="Rockwell"/>
          <w:sz w:val="20"/>
          <w:szCs w:val="20"/>
        </w:rPr>
        <w:t>if</w:t>
      </w:r>
      <w:r w:rsidRPr="005D5C22">
        <w:rPr>
          <w:rFonts w:ascii="Rockwell" w:hAnsi="Rockwell"/>
          <w:spacing w:val="-4"/>
          <w:sz w:val="20"/>
          <w:szCs w:val="20"/>
        </w:rPr>
        <w:t xml:space="preserve"> </w:t>
      </w:r>
      <w:r w:rsidRPr="005D5C22">
        <w:rPr>
          <w:rFonts w:ascii="Rockwell" w:hAnsi="Rockwell"/>
          <w:sz w:val="20"/>
          <w:szCs w:val="20"/>
        </w:rPr>
        <w:t>I/We,</w:t>
      </w:r>
      <w:r w:rsidRPr="005D5C22">
        <w:rPr>
          <w:rFonts w:ascii="Rockwell" w:hAnsi="Rockwell"/>
          <w:spacing w:val="-6"/>
          <w:sz w:val="20"/>
          <w:szCs w:val="20"/>
        </w:rPr>
        <w:t xml:space="preserve"> </w:t>
      </w:r>
      <w:r w:rsidRPr="005D5C22">
        <w:rPr>
          <w:rFonts w:ascii="Rockwell" w:hAnsi="Rockwell"/>
          <w:sz w:val="20"/>
          <w:szCs w:val="20"/>
        </w:rPr>
        <w:t>fail</w:t>
      </w:r>
      <w:r w:rsidRPr="005D5C22">
        <w:rPr>
          <w:rFonts w:ascii="Rockwell" w:hAnsi="Rockwell"/>
          <w:spacing w:val="-63"/>
          <w:sz w:val="20"/>
          <w:szCs w:val="20"/>
        </w:rPr>
        <w:t xml:space="preserve"> </w:t>
      </w:r>
      <w:r w:rsidRPr="005D5C22">
        <w:rPr>
          <w:rFonts w:ascii="Rockwell" w:hAnsi="Rockwell"/>
          <w:sz w:val="20"/>
          <w:szCs w:val="20"/>
        </w:rPr>
        <w:t>to commence the work as specified, I/We agree that the Central Warehousing Corporation shall,</w:t>
      </w:r>
      <w:r w:rsidRPr="005D5C22">
        <w:rPr>
          <w:rFonts w:ascii="Rockwell" w:hAnsi="Rockwell"/>
          <w:spacing w:val="1"/>
          <w:sz w:val="20"/>
          <w:szCs w:val="20"/>
        </w:rPr>
        <w:t xml:space="preserve"> </w:t>
      </w:r>
      <w:r w:rsidRPr="005D5C22">
        <w:rPr>
          <w:rFonts w:ascii="Rockwell" w:hAnsi="Rockwell"/>
          <w:sz w:val="20"/>
          <w:szCs w:val="20"/>
        </w:rPr>
        <w:t>without</w:t>
      </w:r>
      <w:r w:rsidRPr="005D5C22">
        <w:rPr>
          <w:rFonts w:ascii="Rockwell" w:hAnsi="Rockwell"/>
          <w:spacing w:val="-4"/>
          <w:sz w:val="20"/>
          <w:szCs w:val="20"/>
        </w:rPr>
        <w:t xml:space="preserve"> </w:t>
      </w:r>
      <w:r w:rsidRPr="005D5C22">
        <w:rPr>
          <w:rFonts w:ascii="Rockwell" w:hAnsi="Rockwell"/>
          <w:sz w:val="20"/>
          <w:szCs w:val="20"/>
        </w:rPr>
        <w:t>prejudice</w:t>
      </w:r>
      <w:r w:rsidRPr="005D5C22">
        <w:rPr>
          <w:rFonts w:ascii="Rockwell" w:hAnsi="Rockwell"/>
          <w:spacing w:val="-5"/>
          <w:sz w:val="20"/>
          <w:szCs w:val="20"/>
        </w:rPr>
        <w:t xml:space="preserve"> </w:t>
      </w:r>
      <w:r w:rsidRPr="005D5C22">
        <w:rPr>
          <w:rFonts w:ascii="Rockwell" w:hAnsi="Rockwell"/>
          <w:sz w:val="20"/>
          <w:szCs w:val="20"/>
        </w:rPr>
        <w:t>to</w:t>
      </w:r>
      <w:r w:rsidRPr="005D5C22">
        <w:rPr>
          <w:rFonts w:ascii="Rockwell" w:hAnsi="Rockwell"/>
          <w:spacing w:val="-4"/>
          <w:sz w:val="20"/>
          <w:szCs w:val="20"/>
        </w:rPr>
        <w:t xml:space="preserve"> </w:t>
      </w:r>
      <w:r w:rsidRPr="005D5C22">
        <w:rPr>
          <w:rFonts w:ascii="Rockwell" w:hAnsi="Rockwell"/>
          <w:sz w:val="20"/>
          <w:szCs w:val="20"/>
        </w:rPr>
        <w:t>any</w:t>
      </w:r>
      <w:r w:rsidRPr="005D5C22">
        <w:rPr>
          <w:rFonts w:ascii="Rockwell" w:hAnsi="Rockwell"/>
          <w:spacing w:val="-8"/>
          <w:sz w:val="20"/>
          <w:szCs w:val="20"/>
        </w:rPr>
        <w:t xml:space="preserve"> </w:t>
      </w:r>
      <w:r w:rsidRPr="005D5C22">
        <w:rPr>
          <w:rFonts w:ascii="Rockwell" w:hAnsi="Rockwell"/>
          <w:sz w:val="20"/>
          <w:szCs w:val="20"/>
        </w:rPr>
        <w:t>other</w:t>
      </w:r>
      <w:r w:rsidRPr="005D5C22">
        <w:rPr>
          <w:rFonts w:ascii="Rockwell" w:hAnsi="Rockwell"/>
          <w:spacing w:val="-4"/>
          <w:sz w:val="20"/>
          <w:szCs w:val="20"/>
        </w:rPr>
        <w:t xml:space="preserve"> </w:t>
      </w:r>
      <w:r w:rsidRPr="005D5C22">
        <w:rPr>
          <w:rFonts w:ascii="Rockwell" w:hAnsi="Rockwell"/>
          <w:sz w:val="20"/>
          <w:szCs w:val="20"/>
        </w:rPr>
        <w:t>right</w:t>
      </w:r>
      <w:r w:rsidRPr="005D5C22">
        <w:rPr>
          <w:rFonts w:ascii="Rockwell" w:hAnsi="Rockwell"/>
          <w:spacing w:val="-3"/>
          <w:sz w:val="20"/>
          <w:szCs w:val="20"/>
        </w:rPr>
        <w:t xml:space="preserve"> </w:t>
      </w:r>
      <w:r w:rsidRPr="005D5C22">
        <w:rPr>
          <w:rFonts w:ascii="Rockwell" w:hAnsi="Rockwell"/>
          <w:sz w:val="20"/>
          <w:szCs w:val="20"/>
        </w:rPr>
        <w:t>or</w:t>
      </w:r>
      <w:r w:rsidRPr="005D5C22">
        <w:rPr>
          <w:rFonts w:ascii="Rockwell" w:hAnsi="Rockwell"/>
          <w:spacing w:val="-3"/>
          <w:sz w:val="20"/>
          <w:szCs w:val="20"/>
        </w:rPr>
        <w:t xml:space="preserve"> </w:t>
      </w:r>
      <w:r w:rsidRPr="005D5C22">
        <w:rPr>
          <w:rFonts w:ascii="Rockwell" w:hAnsi="Rockwell"/>
          <w:sz w:val="20"/>
          <w:szCs w:val="20"/>
        </w:rPr>
        <w:t>remedy,</w:t>
      </w:r>
      <w:r w:rsidRPr="005D5C22">
        <w:rPr>
          <w:rFonts w:ascii="Rockwell" w:hAnsi="Rockwell"/>
          <w:spacing w:val="-6"/>
          <w:sz w:val="20"/>
          <w:szCs w:val="20"/>
        </w:rPr>
        <w:t xml:space="preserve"> </w:t>
      </w:r>
      <w:r w:rsidRPr="005D5C22">
        <w:rPr>
          <w:rFonts w:ascii="Rockwell" w:hAnsi="Rockwell"/>
          <w:sz w:val="20"/>
          <w:szCs w:val="20"/>
        </w:rPr>
        <w:t>be at</w:t>
      </w:r>
      <w:r w:rsidRPr="005D5C22">
        <w:rPr>
          <w:rFonts w:ascii="Rockwell" w:hAnsi="Rockwell"/>
          <w:spacing w:val="-4"/>
          <w:sz w:val="20"/>
          <w:szCs w:val="20"/>
        </w:rPr>
        <w:t xml:space="preserve"> </w:t>
      </w:r>
      <w:r w:rsidRPr="005D5C22">
        <w:rPr>
          <w:rFonts w:ascii="Rockwell" w:hAnsi="Rockwell"/>
          <w:sz w:val="20"/>
          <w:szCs w:val="20"/>
        </w:rPr>
        <w:t>liberty</w:t>
      </w:r>
      <w:r w:rsidRPr="005D5C22">
        <w:rPr>
          <w:rFonts w:ascii="Rockwell" w:hAnsi="Rockwell"/>
          <w:spacing w:val="-8"/>
          <w:sz w:val="20"/>
          <w:szCs w:val="20"/>
        </w:rPr>
        <w:t xml:space="preserve"> </w:t>
      </w:r>
      <w:r w:rsidRPr="005D5C22">
        <w:rPr>
          <w:rFonts w:ascii="Rockwell" w:hAnsi="Rockwell"/>
          <w:sz w:val="20"/>
          <w:szCs w:val="20"/>
        </w:rPr>
        <w:t>to</w:t>
      </w:r>
      <w:r w:rsidRPr="005D5C22">
        <w:rPr>
          <w:rFonts w:ascii="Rockwell" w:hAnsi="Rockwell"/>
          <w:spacing w:val="-4"/>
          <w:sz w:val="20"/>
          <w:szCs w:val="20"/>
        </w:rPr>
        <w:t xml:space="preserve"> </w:t>
      </w:r>
      <w:r w:rsidRPr="005D5C22">
        <w:rPr>
          <w:rFonts w:ascii="Rockwell" w:hAnsi="Rockwell"/>
          <w:sz w:val="20"/>
          <w:szCs w:val="20"/>
        </w:rPr>
        <w:t>forfeit</w:t>
      </w:r>
      <w:r w:rsidRPr="005D5C22">
        <w:rPr>
          <w:rFonts w:ascii="Rockwell" w:hAnsi="Rockwell"/>
          <w:spacing w:val="-3"/>
          <w:sz w:val="20"/>
          <w:szCs w:val="20"/>
        </w:rPr>
        <w:t xml:space="preserve"> </w:t>
      </w:r>
      <w:r w:rsidRPr="005D5C22">
        <w:rPr>
          <w:rFonts w:ascii="Rockwell" w:hAnsi="Rockwell"/>
          <w:sz w:val="20"/>
          <w:szCs w:val="20"/>
        </w:rPr>
        <w:t>the</w:t>
      </w:r>
      <w:r w:rsidRPr="005D5C22">
        <w:rPr>
          <w:rFonts w:ascii="Rockwell" w:hAnsi="Rockwell"/>
          <w:spacing w:val="-9"/>
          <w:sz w:val="20"/>
          <w:szCs w:val="20"/>
        </w:rPr>
        <w:t xml:space="preserve"> </w:t>
      </w:r>
      <w:r w:rsidRPr="005D5C22">
        <w:rPr>
          <w:rFonts w:ascii="Rockwell" w:hAnsi="Rockwell"/>
          <w:sz w:val="20"/>
          <w:szCs w:val="20"/>
        </w:rPr>
        <w:t>said</w:t>
      </w:r>
      <w:r w:rsidRPr="005D5C22">
        <w:rPr>
          <w:rFonts w:ascii="Rockwell" w:hAnsi="Rockwell"/>
          <w:spacing w:val="3"/>
          <w:sz w:val="20"/>
          <w:szCs w:val="20"/>
        </w:rPr>
        <w:t xml:space="preserve"> </w:t>
      </w:r>
      <w:r w:rsidRPr="005D5C22">
        <w:rPr>
          <w:rFonts w:ascii="Rockwell" w:hAnsi="Rockwell"/>
          <w:sz w:val="20"/>
          <w:szCs w:val="20"/>
        </w:rPr>
        <w:t>Earnest</w:t>
      </w:r>
      <w:r w:rsidRPr="005D5C22">
        <w:rPr>
          <w:rFonts w:ascii="Rockwell" w:hAnsi="Rockwell"/>
          <w:spacing w:val="-3"/>
          <w:sz w:val="20"/>
          <w:szCs w:val="20"/>
        </w:rPr>
        <w:t xml:space="preserve"> </w:t>
      </w:r>
      <w:r w:rsidRPr="005D5C22">
        <w:rPr>
          <w:rFonts w:ascii="Rockwell" w:hAnsi="Rockwell"/>
          <w:sz w:val="20"/>
          <w:szCs w:val="20"/>
        </w:rPr>
        <w:t>Money</w:t>
      </w:r>
      <w:r w:rsidRPr="005D5C22">
        <w:rPr>
          <w:rFonts w:ascii="Rockwell" w:hAnsi="Rockwell"/>
          <w:spacing w:val="-2"/>
          <w:sz w:val="20"/>
          <w:szCs w:val="20"/>
        </w:rPr>
        <w:t xml:space="preserve"> </w:t>
      </w:r>
      <w:r w:rsidRPr="005D5C22">
        <w:rPr>
          <w:rFonts w:ascii="Rockwell" w:hAnsi="Rockwell"/>
          <w:sz w:val="20"/>
          <w:szCs w:val="20"/>
        </w:rPr>
        <w:t>and</w:t>
      </w:r>
      <w:r w:rsidRPr="005D5C22">
        <w:rPr>
          <w:rFonts w:ascii="Rockwell" w:hAnsi="Rockwell"/>
          <w:spacing w:val="-63"/>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Performance</w:t>
      </w:r>
      <w:r w:rsidRPr="005D5C22">
        <w:rPr>
          <w:rFonts w:ascii="Rockwell" w:hAnsi="Rockwell"/>
          <w:spacing w:val="-6"/>
          <w:sz w:val="20"/>
          <w:szCs w:val="20"/>
        </w:rPr>
        <w:t xml:space="preserve"> </w:t>
      </w:r>
      <w:r w:rsidRPr="005D5C22">
        <w:rPr>
          <w:rFonts w:ascii="Rockwell" w:hAnsi="Rockwell"/>
          <w:sz w:val="20"/>
          <w:szCs w:val="20"/>
        </w:rPr>
        <w:t>Guarantee</w:t>
      </w:r>
      <w:r w:rsidRPr="005D5C22">
        <w:rPr>
          <w:rFonts w:ascii="Rockwell" w:hAnsi="Rockwell"/>
          <w:spacing w:val="-3"/>
          <w:sz w:val="20"/>
          <w:szCs w:val="20"/>
        </w:rPr>
        <w:t xml:space="preserve"> </w:t>
      </w:r>
      <w:r w:rsidRPr="005D5C22">
        <w:rPr>
          <w:rFonts w:ascii="Rockwell" w:hAnsi="Rockwell"/>
          <w:sz w:val="20"/>
          <w:szCs w:val="20"/>
        </w:rPr>
        <w:t>absolutely,</w:t>
      </w:r>
      <w:r w:rsidRPr="005D5C22">
        <w:rPr>
          <w:rFonts w:ascii="Rockwell" w:hAnsi="Rockwell"/>
          <w:spacing w:val="-6"/>
          <w:sz w:val="20"/>
          <w:szCs w:val="20"/>
        </w:rPr>
        <w:t xml:space="preserve"> </w:t>
      </w:r>
      <w:r w:rsidRPr="005D5C22">
        <w:rPr>
          <w:rFonts w:ascii="Rockwell" w:hAnsi="Rockwell"/>
          <w:sz w:val="20"/>
          <w:szCs w:val="20"/>
        </w:rPr>
        <w:t>otherwise</w:t>
      </w:r>
      <w:r w:rsidRPr="005D5C22">
        <w:rPr>
          <w:rFonts w:ascii="Rockwell" w:hAnsi="Rockwell"/>
          <w:spacing w:val="-5"/>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Pr="005D5C22">
        <w:rPr>
          <w:rFonts w:ascii="Rockwell" w:hAnsi="Rockwell"/>
          <w:sz w:val="20"/>
          <w:szCs w:val="20"/>
        </w:rPr>
        <w:t>said</w:t>
      </w:r>
      <w:r w:rsidRPr="005D5C22">
        <w:rPr>
          <w:rFonts w:ascii="Rockwell" w:hAnsi="Rockwell"/>
          <w:spacing w:val="-2"/>
          <w:sz w:val="20"/>
          <w:szCs w:val="20"/>
        </w:rPr>
        <w:t xml:space="preserve"> </w:t>
      </w:r>
      <w:r w:rsidRPr="005D5C22">
        <w:rPr>
          <w:rFonts w:ascii="Rockwell" w:hAnsi="Rockwell"/>
          <w:sz w:val="20"/>
          <w:szCs w:val="20"/>
        </w:rPr>
        <w:t>Earnest</w:t>
      </w:r>
      <w:r w:rsidRPr="005D5C22">
        <w:rPr>
          <w:rFonts w:ascii="Rockwell" w:hAnsi="Rockwell"/>
          <w:spacing w:val="-4"/>
          <w:sz w:val="20"/>
          <w:szCs w:val="20"/>
        </w:rPr>
        <w:t xml:space="preserve"> </w:t>
      </w:r>
      <w:r w:rsidRPr="005D5C22">
        <w:rPr>
          <w:rFonts w:ascii="Rockwell" w:hAnsi="Rockwell"/>
          <w:sz w:val="20"/>
          <w:szCs w:val="20"/>
        </w:rPr>
        <w:t>Money</w:t>
      </w:r>
      <w:r w:rsidRPr="005D5C22">
        <w:rPr>
          <w:rFonts w:ascii="Rockwell" w:hAnsi="Rockwell"/>
          <w:spacing w:val="-7"/>
          <w:sz w:val="20"/>
          <w:szCs w:val="20"/>
        </w:rPr>
        <w:t xml:space="preserve"> </w:t>
      </w:r>
      <w:r w:rsidRPr="005D5C22">
        <w:rPr>
          <w:rFonts w:ascii="Rockwell" w:hAnsi="Rockwell"/>
          <w:sz w:val="20"/>
          <w:szCs w:val="20"/>
        </w:rPr>
        <w:t>shall</w:t>
      </w:r>
      <w:r w:rsidRPr="005D5C22">
        <w:rPr>
          <w:rFonts w:ascii="Rockwell" w:hAnsi="Rockwell"/>
          <w:spacing w:val="-5"/>
          <w:sz w:val="20"/>
          <w:szCs w:val="20"/>
        </w:rPr>
        <w:t xml:space="preserve"> </w:t>
      </w:r>
      <w:r w:rsidRPr="005D5C22">
        <w:rPr>
          <w:rFonts w:ascii="Rockwell" w:hAnsi="Rockwell"/>
          <w:sz w:val="20"/>
          <w:szCs w:val="20"/>
        </w:rPr>
        <w:t>be</w:t>
      </w:r>
      <w:r w:rsidRPr="005D5C22">
        <w:rPr>
          <w:rFonts w:ascii="Rockwell" w:hAnsi="Rockwell"/>
          <w:spacing w:val="-5"/>
          <w:sz w:val="20"/>
          <w:szCs w:val="20"/>
        </w:rPr>
        <w:t xml:space="preserve"> </w:t>
      </w:r>
      <w:r w:rsidRPr="005D5C22">
        <w:rPr>
          <w:rFonts w:ascii="Rockwell" w:hAnsi="Rockwell"/>
          <w:sz w:val="20"/>
          <w:szCs w:val="20"/>
        </w:rPr>
        <w:t>retained</w:t>
      </w:r>
      <w:r w:rsidRPr="005D5C22">
        <w:rPr>
          <w:rFonts w:ascii="Rockwell" w:hAnsi="Rockwell"/>
          <w:spacing w:val="-6"/>
          <w:sz w:val="20"/>
          <w:szCs w:val="20"/>
        </w:rPr>
        <w:t xml:space="preserve"> </w:t>
      </w:r>
      <w:r w:rsidRPr="005D5C22">
        <w:rPr>
          <w:rFonts w:ascii="Rockwell" w:hAnsi="Rockwell"/>
          <w:sz w:val="20"/>
          <w:szCs w:val="20"/>
        </w:rPr>
        <w:t>by</w:t>
      </w:r>
      <w:r w:rsidRPr="005D5C22">
        <w:rPr>
          <w:rFonts w:ascii="Rockwell" w:hAnsi="Rockwell"/>
          <w:spacing w:val="-3"/>
          <w:sz w:val="20"/>
          <w:szCs w:val="20"/>
        </w:rPr>
        <w:t xml:space="preserve"> </w:t>
      </w:r>
      <w:r w:rsidRPr="005D5C22">
        <w:rPr>
          <w:rFonts w:ascii="Rockwell" w:hAnsi="Rockwell"/>
          <w:sz w:val="20"/>
          <w:szCs w:val="20"/>
        </w:rPr>
        <w:t>the</w:t>
      </w:r>
      <w:r w:rsidRPr="005D5C22">
        <w:rPr>
          <w:rFonts w:ascii="Rockwell" w:hAnsi="Rockwell"/>
          <w:spacing w:val="-63"/>
          <w:sz w:val="20"/>
          <w:szCs w:val="20"/>
        </w:rPr>
        <w:t xml:space="preserve"> </w:t>
      </w:r>
      <w:r w:rsidRPr="005D5C22">
        <w:rPr>
          <w:rFonts w:ascii="Rockwell" w:hAnsi="Rockwell"/>
          <w:sz w:val="20"/>
          <w:szCs w:val="20"/>
        </w:rPr>
        <w:t>Corporation</w:t>
      </w:r>
      <w:r w:rsidRPr="005D5C22">
        <w:rPr>
          <w:rFonts w:ascii="Rockwell" w:hAnsi="Rockwell"/>
          <w:spacing w:val="-8"/>
          <w:sz w:val="20"/>
          <w:szCs w:val="20"/>
        </w:rPr>
        <w:t xml:space="preserve"> </w:t>
      </w:r>
      <w:r w:rsidRPr="005D5C22">
        <w:rPr>
          <w:rFonts w:ascii="Rockwell" w:hAnsi="Rockwell"/>
          <w:sz w:val="20"/>
          <w:szCs w:val="20"/>
        </w:rPr>
        <w:t>towards</w:t>
      </w:r>
      <w:r w:rsidRPr="005D5C22">
        <w:rPr>
          <w:rFonts w:ascii="Rockwell" w:hAnsi="Rockwell"/>
          <w:spacing w:val="-12"/>
          <w:sz w:val="20"/>
          <w:szCs w:val="20"/>
        </w:rPr>
        <w:t xml:space="preserve"> </w:t>
      </w:r>
      <w:r w:rsidRPr="005D5C22">
        <w:rPr>
          <w:rFonts w:ascii="Rockwell" w:hAnsi="Rockwell"/>
          <w:sz w:val="20"/>
          <w:szCs w:val="20"/>
        </w:rPr>
        <w:t>Security</w:t>
      </w:r>
      <w:r w:rsidRPr="005D5C22">
        <w:rPr>
          <w:rFonts w:ascii="Rockwell" w:hAnsi="Rockwell"/>
          <w:spacing w:val="-9"/>
          <w:sz w:val="20"/>
          <w:szCs w:val="20"/>
        </w:rPr>
        <w:t xml:space="preserve"> </w:t>
      </w:r>
      <w:r w:rsidRPr="005D5C22">
        <w:rPr>
          <w:rFonts w:ascii="Rockwell" w:hAnsi="Rockwell"/>
          <w:sz w:val="20"/>
          <w:szCs w:val="20"/>
        </w:rPr>
        <w:t>Deposit</w:t>
      </w:r>
      <w:r w:rsidRPr="005D5C22">
        <w:rPr>
          <w:rFonts w:ascii="Rockwell" w:hAnsi="Rockwell"/>
          <w:spacing w:val="-8"/>
          <w:sz w:val="20"/>
          <w:szCs w:val="20"/>
        </w:rPr>
        <w:t xml:space="preserve"> </w:t>
      </w:r>
      <w:r w:rsidRPr="005D5C22">
        <w:rPr>
          <w:rFonts w:ascii="Rockwell" w:hAnsi="Rockwell"/>
          <w:sz w:val="20"/>
          <w:szCs w:val="20"/>
        </w:rPr>
        <w:t>to</w:t>
      </w:r>
      <w:r w:rsidRPr="005D5C22">
        <w:rPr>
          <w:rFonts w:ascii="Rockwell" w:hAnsi="Rockwell"/>
          <w:spacing w:val="-9"/>
          <w:sz w:val="20"/>
          <w:szCs w:val="20"/>
        </w:rPr>
        <w:t xml:space="preserve"> </w:t>
      </w:r>
      <w:r w:rsidRPr="005D5C22">
        <w:rPr>
          <w:rFonts w:ascii="Rockwell" w:hAnsi="Rockwell"/>
          <w:sz w:val="20"/>
          <w:szCs w:val="20"/>
        </w:rPr>
        <w:t>execute</w:t>
      </w:r>
      <w:r w:rsidRPr="005D5C22">
        <w:rPr>
          <w:rFonts w:ascii="Rockwell" w:hAnsi="Rockwell"/>
          <w:spacing w:val="-11"/>
          <w:sz w:val="20"/>
          <w:szCs w:val="20"/>
        </w:rPr>
        <w:t xml:space="preserve"> </w:t>
      </w:r>
      <w:r w:rsidRPr="005D5C22">
        <w:rPr>
          <w:rFonts w:ascii="Rockwell" w:hAnsi="Rockwell"/>
          <w:sz w:val="20"/>
          <w:szCs w:val="20"/>
        </w:rPr>
        <w:t>all</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works</w:t>
      </w:r>
      <w:r w:rsidRPr="005D5C22">
        <w:rPr>
          <w:rFonts w:ascii="Rockwell" w:hAnsi="Rockwell"/>
          <w:spacing w:val="-7"/>
          <w:sz w:val="20"/>
          <w:szCs w:val="20"/>
        </w:rPr>
        <w:t xml:space="preserve"> </w:t>
      </w:r>
      <w:r w:rsidRPr="005D5C22">
        <w:rPr>
          <w:rFonts w:ascii="Rockwell" w:hAnsi="Rockwell"/>
          <w:sz w:val="20"/>
          <w:szCs w:val="20"/>
        </w:rPr>
        <w:t>referred</w:t>
      </w:r>
      <w:r w:rsidRPr="005D5C22">
        <w:rPr>
          <w:rFonts w:ascii="Rockwell" w:hAnsi="Rockwell"/>
          <w:spacing w:val="-7"/>
          <w:sz w:val="20"/>
          <w:szCs w:val="20"/>
        </w:rPr>
        <w:t xml:space="preserve"> </w:t>
      </w:r>
      <w:r w:rsidRPr="005D5C22">
        <w:rPr>
          <w:rFonts w:ascii="Rockwell" w:hAnsi="Rockwell"/>
          <w:sz w:val="20"/>
          <w:szCs w:val="20"/>
        </w:rPr>
        <w:t>to</w:t>
      </w:r>
      <w:r w:rsidRPr="005D5C22">
        <w:rPr>
          <w:rFonts w:ascii="Rockwell" w:hAnsi="Rockwell"/>
          <w:spacing w:val="-5"/>
          <w:sz w:val="20"/>
          <w:szCs w:val="20"/>
        </w:rPr>
        <w:t xml:space="preserve"> </w:t>
      </w:r>
      <w:r w:rsidRPr="005D5C22">
        <w:rPr>
          <w:rFonts w:ascii="Rockwell" w:hAnsi="Rockwell"/>
          <w:sz w:val="20"/>
          <w:szCs w:val="20"/>
        </w:rPr>
        <w:t>in</w:t>
      </w:r>
      <w:r w:rsidRPr="005D5C22">
        <w:rPr>
          <w:rFonts w:ascii="Rockwell" w:hAnsi="Rockwell"/>
          <w:spacing w:val="-7"/>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tender</w:t>
      </w:r>
      <w:r w:rsidRPr="005D5C22">
        <w:rPr>
          <w:rFonts w:ascii="Rockwell" w:hAnsi="Rockwell"/>
          <w:spacing w:val="-9"/>
          <w:sz w:val="20"/>
          <w:szCs w:val="20"/>
        </w:rPr>
        <w:t xml:space="preserve"> </w:t>
      </w:r>
      <w:r w:rsidRPr="005D5C22">
        <w:rPr>
          <w:rFonts w:ascii="Rockwell" w:hAnsi="Rockwell"/>
          <w:sz w:val="20"/>
          <w:szCs w:val="20"/>
        </w:rPr>
        <w:t>documents</w:t>
      </w:r>
      <w:r w:rsidRPr="005D5C22">
        <w:rPr>
          <w:rFonts w:ascii="Rockwell" w:hAnsi="Rockwell"/>
          <w:spacing w:val="-64"/>
          <w:sz w:val="20"/>
          <w:szCs w:val="20"/>
        </w:rPr>
        <w:t xml:space="preserve"> </w:t>
      </w:r>
      <w:r w:rsidRPr="005D5C22">
        <w:rPr>
          <w:rFonts w:ascii="Rockwell" w:hAnsi="Rockwell"/>
          <w:sz w:val="20"/>
          <w:szCs w:val="20"/>
        </w:rPr>
        <w:t>upon the terms and conditions, contained or referred to therein and to carry out such deviations</w:t>
      </w:r>
      <w:r w:rsidRPr="005D5C22">
        <w:rPr>
          <w:rFonts w:ascii="Rockwell" w:hAnsi="Rockwell"/>
          <w:spacing w:val="1"/>
          <w:sz w:val="20"/>
          <w:szCs w:val="20"/>
        </w:rPr>
        <w:t xml:space="preserve"> </w:t>
      </w:r>
      <w:r w:rsidRPr="005D5C22">
        <w:rPr>
          <w:rFonts w:ascii="Rockwell" w:hAnsi="Rockwell"/>
          <w:sz w:val="20"/>
          <w:szCs w:val="20"/>
        </w:rPr>
        <w:t>as</w:t>
      </w:r>
      <w:r w:rsidRPr="005D5C22">
        <w:rPr>
          <w:rFonts w:ascii="Rockwell" w:hAnsi="Rockwell"/>
          <w:spacing w:val="29"/>
          <w:sz w:val="20"/>
          <w:szCs w:val="20"/>
        </w:rPr>
        <w:t xml:space="preserve"> </w:t>
      </w:r>
      <w:r w:rsidRPr="005D5C22">
        <w:rPr>
          <w:rFonts w:ascii="Rockwell" w:hAnsi="Rockwell"/>
          <w:sz w:val="20"/>
          <w:szCs w:val="20"/>
        </w:rPr>
        <w:t>may</w:t>
      </w:r>
      <w:r w:rsidRPr="005D5C22">
        <w:rPr>
          <w:rFonts w:ascii="Rockwell" w:hAnsi="Rockwell"/>
          <w:spacing w:val="29"/>
          <w:sz w:val="20"/>
          <w:szCs w:val="20"/>
        </w:rPr>
        <w:t xml:space="preserve"> </w:t>
      </w:r>
      <w:r w:rsidRPr="005D5C22">
        <w:rPr>
          <w:rFonts w:ascii="Rockwell" w:hAnsi="Rockwell"/>
          <w:sz w:val="20"/>
          <w:szCs w:val="20"/>
        </w:rPr>
        <w:t>be</w:t>
      </w:r>
      <w:r w:rsidRPr="005D5C22">
        <w:rPr>
          <w:rFonts w:ascii="Rockwell" w:hAnsi="Rockwell"/>
          <w:spacing w:val="23"/>
          <w:sz w:val="20"/>
          <w:szCs w:val="20"/>
        </w:rPr>
        <w:t xml:space="preserve"> </w:t>
      </w:r>
      <w:r w:rsidRPr="005D5C22">
        <w:rPr>
          <w:rFonts w:ascii="Rockwell" w:hAnsi="Rockwell"/>
          <w:sz w:val="20"/>
          <w:szCs w:val="20"/>
        </w:rPr>
        <w:t>ordered,</w:t>
      </w:r>
      <w:r w:rsidRPr="005D5C22">
        <w:rPr>
          <w:rFonts w:ascii="Rockwell" w:hAnsi="Rockwell"/>
          <w:spacing w:val="21"/>
          <w:sz w:val="20"/>
          <w:szCs w:val="20"/>
        </w:rPr>
        <w:t xml:space="preserve"> </w:t>
      </w:r>
      <w:proofErr w:type="spellStart"/>
      <w:r w:rsidRPr="005D5C22">
        <w:rPr>
          <w:rFonts w:ascii="Rockwell" w:hAnsi="Rockwell"/>
          <w:sz w:val="20"/>
          <w:szCs w:val="20"/>
        </w:rPr>
        <w:t>upto</w:t>
      </w:r>
      <w:proofErr w:type="spellEnd"/>
      <w:r w:rsidRPr="005D5C22">
        <w:rPr>
          <w:rFonts w:ascii="Rockwell" w:hAnsi="Rockwell"/>
          <w:spacing w:val="25"/>
          <w:sz w:val="20"/>
          <w:szCs w:val="20"/>
        </w:rPr>
        <w:t xml:space="preserve"> </w:t>
      </w:r>
      <w:r w:rsidRPr="005D5C22">
        <w:rPr>
          <w:rFonts w:ascii="Rockwell" w:hAnsi="Rockwell"/>
          <w:sz w:val="20"/>
          <w:szCs w:val="20"/>
        </w:rPr>
        <w:t>maximum</w:t>
      </w:r>
      <w:r w:rsidRPr="005D5C22">
        <w:rPr>
          <w:rFonts w:ascii="Rockwell" w:hAnsi="Rockwell"/>
          <w:spacing w:val="24"/>
          <w:sz w:val="20"/>
          <w:szCs w:val="20"/>
        </w:rPr>
        <w:t xml:space="preserve"> </w:t>
      </w:r>
      <w:r w:rsidRPr="005D5C22">
        <w:rPr>
          <w:rFonts w:ascii="Rockwell" w:hAnsi="Rockwell"/>
          <w:sz w:val="20"/>
          <w:szCs w:val="20"/>
        </w:rPr>
        <w:t>of</w:t>
      </w:r>
      <w:r w:rsidRPr="005D5C22">
        <w:rPr>
          <w:rFonts w:ascii="Rockwell" w:hAnsi="Rockwell"/>
          <w:spacing w:val="24"/>
          <w:sz w:val="20"/>
          <w:szCs w:val="20"/>
        </w:rPr>
        <w:t xml:space="preserve"> </w:t>
      </w:r>
      <w:r w:rsidRPr="005D5C22">
        <w:rPr>
          <w:rFonts w:ascii="Rockwell" w:hAnsi="Rockwell"/>
          <w:sz w:val="20"/>
          <w:szCs w:val="20"/>
        </w:rPr>
        <w:t>the</w:t>
      </w:r>
      <w:r w:rsidRPr="005D5C22">
        <w:rPr>
          <w:rFonts w:ascii="Rockwell" w:hAnsi="Rockwell"/>
          <w:spacing w:val="23"/>
          <w:sz w:val="20"/>
          <w:szCs w:val="20"/>
        </w:rPr>
        <w:t xml:space="preserve"> </w:t>
      </w:r>
      <w:r w:rsidRPr="005D5C22">
        <w:rPr>
          <w:rFonts w:ascii="Rockwell" w:hAnsi="Rockwell"/>
          <w:sz w:val="20"/>
          <w:szCs w:val="20"/>
        </w:rPr>
        <w:t>percentage</w:t>
      </w:r>
      <w:r w:rsidRPr="005D5C22">
        <w:rPr>
          <w:rFonts w:ascii="Rockwell" w:hAnsi="Rockwell"/>
          <w:spacing w:val="27"/>
          <w:sz w:val="20"/>
          <w:szCs w:val="20"/>
        </w:rPr>
        <w:t xml:space="preserve"> </w:t>
      </w:r>
      <w:r w:rsidRPr="005D5C22">
        <w:rPr>
          <w:rFonts w:ascii="Rockwell" w:hAnsi="Rockwell"/>
          <w:sz w:val="20"/>
          <w:szCs w:val="20"/>
        </w:rPr>
        <w:t>mentioned</w:t>
      </w:r>
      <w:r w:rsidRPr="005D5C22">
        <w:rPr>
          <w:rFonts w:ascii="Rockwell" w:hAnsi="Rockwell"/>
          <w:spacing w:val="27"/>
          <w:sz w:val="20"/>
          <w:szCs w:val="20"/>
        </w:rPr>
        <w:t xml:space="preserve"> </w:t>
      </w:r>
      <w:r w:rsidRPr="005D5C22">
        <w:rPr>
          <w:rFonts w:ascii="Rockwell" w:hAnsi="Rockwell"/>
          <w:sz w:val="20"/>
          <w:szCs w:val="20"/>
        </w:rPr>
        <w:t>in</w:t>
      </w:r>
      <w:r w:rsidRPr="005D5C22">
        <w:rPr>
          <w:rFonts w:ascii="Rockwell" w:hAnsi="Rockwell"/>
          <w:spacing w:val="26"/>
          <w:sz w:val="20"/>
          <w:szCs w:val="20"/>
        </w:rPr>
        <w:t xml:space="preserve"> </w:t>
      </w:r>
      <w:r w:rsidRPr="005D5C22">
        <w:rPr>
          <w:rFonts w:ascii="Rockwell" w:hAnsi="Rockwell"/>
          <w:sz w:val="20"/>
          <w:szCs w:val="20"/>
        </w:rPr>
        <w:t>Schedule</w:t>
      </w:r>
      <w:r w:rsidRPr="005D5C22">
        <w:rPr>
          <w:rFonts w:ascii="Rockwell" w:hAnsi="Rockwell"/>
          <w:spacing w:val="35"/>
          <w:sz w:val="20"/>
          <w:szCs w:val="20"/>
        </w:rPr>
        <w:t xml:space="preserve"> </w:t>
      </w:r>
      <w:r w:rsidRPr="005D5C22">
        <w:rPr>
          <w:rFonts w:ascii="Rockwell" w:hAnsi="Rockwell"/>
          <w:sz w:val="20"/>
          <w:szCs w:val="20"/>
        </w:rPr>
        <w:t>‘F’</w:t>
      </w:r>
      <w:r w:rsidRPr="005D5C22">
        <w:rPr>
          <w:rFonts w:ascii="Rockwell" w:hAnsi="Rockwell"/>
          <w:spacing w:val="23"/>
          <w:sz w:val="20"/>
          <w:szCs w:val="20"/>
        </w:rPr>
        <w:t xml:space="preserve"> </w:t>
      </w:r>
      <w:r w:rsidRPr="005D5C22">
        <w:rPr>
          <w:rFonts w:ascii="Rockwell" w:hAnsi="Rockwell"/>
          <w:sz w:val="20"/>
          <w:szCs w:val="20"/>
        </w:rPr>
        <w:t>and</w:t>
      </w:r>
      <w:r w:rsidRPr="005D5C22">
        <w:rPr>
          <w:rFonts w:ascii="Rockwell" w:hAnsi="Rockwell"/>
          <w:spacing w:val="22"/>
          <w:sz w:val="20"/>
          <w:szCs w:val="20"/>
        </w:rPr>
        <w:t xml:space="preserve"> </w:t>
      </w:r>
      <w:r w:rsidRPr="005D5C22">
        <w:rPr>
          <w:rFonts w:ascii="Rockwell" w:hAnsi="Rockwell"/>
          <w:sz w:val="20"/>
          <w:szCs w:val="20"/>
        </w:rPr>
        <w:t>those</w:t>
      </w:r>
      <w:r w:rsidRPr="005D5C22">
        <w:rPr>
          <w:rFonts w:ascii="Rockwell" w:hAnsi="Rockwell"/>
          <w:spacing w:val="22"/>
          <w:sz w:val="20"/>
          <w:szCs w:val="20"/>
        </w:rPr>
        <w:t xml:space="preserve"> </w:t>
      </w:r>
      <w:r w:rsidRPr="005D5C22">
        <w:rPr>
          <w:rFonts w:ascii="Rockwell" w:hAnsi="Rockwell"/>
          <w:sz w:val="20"/>
          <w:szCs w:val="20"/>
        </w:rPr>
        <w:t>in</w:t>
      </w:r>
      <w:r w:rsidR="007231C4" w:rsidRPr="005D5C22">
        <w:rPr>
          <w:rFonts w:ascii="Rockwell" w:hAnsi="Rockwell"/>
          <w:sz w:val="20"/>
          <w:szCs w:val="20"/>
        </w:rPr>
        <w:t xml:space="preserve"> </w:t>
      </w:r>
      <w:r w:rsidRPr="005D5C22">
        <w:rPr>
          <w:rFonts w:ascii="Rockwell" w:hAnsi="Rockwell"/>
          <w:sz w:val="20"/>
          <w:szCs w:val="20"/>
        </w:rPr>
        <w:t>excess of that limit at the rates to be determined in accordance with the provisions contained in</w:t>
      </w:r>
      <w:r w:rsidRPr="005D5C22">
        <w:rPr>
          <w:rFonts w:ascii="Rockwell" w:hAnsi="Rockwell"/>
          <w:spacing w:val="1"/>
          <w:sz w:val="20"/>
          <w:szCs w:val="20"/>
        </w:rPr>
        <w:t xml:space="preserve"> </w:t>
      </w:r>
      <w:r w:rsidRPr="005D5C22">
        <w:rPr>
          <w:rFonts w:ascii="Rockwell" w:hAnsi="Rockwell"/>
          <w:sz w:val="20"/>
          <w:szCs w:val="20"/>
        </w:rPr>
        <w:t xml:space="preserve">general </w:t>
      </w:r>
      <w:r w:rsidR="00282F50" w:rsidRPr="005D5C22">
        <w:rPr>
          <w:rFonts w:ascii="Rockwell" w:hAnsi="Rockwell"/>
          <w:sz w:val="20"/>
          <w:szCs w:val="20"/>
        </w:rPr>
        <w:t xml:space="preserve">&amp; special </w:t>
      </w:r>
      <w:r w:rsidRPr="005D5C22">
        <w:rPr>
          <w:rFonts w:ascii="Rockwell" w:hAnsi="Rockwell"/>
          <w:sz w:val="20"/>
          <w:szCs w:val="20"/>
        </w:rPr>
        <w:t xml:space="preserve">conditions of contract. </w:t>
      </w:r>
    </w:p>
    <w:p w14:paraId="06AE3A9B" w14:textId="13980E43" w:rsidR="004E6653" w:rsidRPr="005D5C22" w:rsidRDefault="00F853A5" w:rsidP="00424571">
      <w:pPr>
        <w:pStyle w:val="BodyText"/>
        <w:shd w:val="clear" w:color="auto" w:fill="FFFFFF" w:themeFill="background1"/>
        <w:tabs>
          <w:tab w:val="left" w:pos="4171"/>
        </w:tabs>
        <w:spacing w:before="123"/>
        <w:ind w:left="620" w:right="1367" w:firstLine="720"/>
        <w:jc w:val="both"/>
        <w:rPr>
          <w:rFonts w:ascii="Rockwell" w:hAnsi="Rockwell"/>
          <w:sz w:val="20"/>
          <w:szCs w:val="20"/>
        </w:rPr>
      </w:pPr>
      <w:r w:rsidRPr="005D5C22">
        <w:rPr>
          <w:rFonts w:ascii="Rockwell" w:hAnsi="Rockwell"/>
          <w:sz w:val="20"/>
          <w:szCs w:val="20"/>
        </w:rPr>
        <w:t>Further, I/We agree that in case of forfeiture of</w:t>
      </w:r>
      <w:r w:rsidRPr="005D5C22">
        <w:rPr>
          <w:rFonts w:ascii="Rockwell" w:hAnsi="Rockwell"/>
          <w:spacing w:val="1"/>
          <w:sz w:val="20"/>
          <w:szCs w:val="20"/>
        </w:rPr>
        <w:t xml:space="preserve"> </w:t>
      </w:r>
      <w:r w:rsidRPr="005D5C22">
        <w:rPr>
          <w:rFonts w:ascii="Rockwell" w:hAnsi="Rockwell"/>
          <w:sz w:val="20"/>
          <w:szCs w:val="20"/>
        </w:rPr>
        <w:t>Earnest Money or both Earnest Money and Performance Guarantee as aforesaid, I/We shall be</w:t>
      </w:r>
      <w:r w:rsidRPr="005D5C22">
        <w:rPr>
          <w:rFonts w:ascii="Rockwell" w:hAnsi="Rockwell"/>
          <w:spacing w:val="1"/>
          <w:sz w:val="20"/>
          <w:szCs w:val="20"/>
        </w:rPr>
        <w:t xml:space="preserve"> </w:t>
      </w:r>
      <w:r w:rsidRPr="005D5C22">
        <w:rPr>
          <w:rFonts w:ascii="Rockwell" w:hAnsi="Rockwell"/>
          <w:sz w:val="20"/>
          <w:szCs w:val="20"/>
        </w:rPr>
        <w:t>debarred for participation and</w:t>
      </w:r>
      <w:r w:rsidRPr="005D5C22">
        <w:rPr>
          <w:rFonts w:ascii="Rockwell" w:hAnsi="Rockwell"/>
          <w:spacing w:val="1"/>
          <w:sz w:val="20"/>
          <w:szCs w:val="20"/>
        </w:rPr>
        <w:t xml:space="preserve"> </w:t>
      </w:r>
      <w:r w:rsidRPr="005D5C22">
        <w:rPr>
          <w:rFonts w:ascii="Rockwell" w:hAnsi="Rockwell"/>
          <w:sz w:val="20"/>
          <w:szCs w:val="20"/>
        </w:rPr>
        <w:t>shall not be eligible to participate in future tender /procurement</w:t>
      </w:r>
      <w:r w:rsidRPr="005D5C22">
        <w:rPr>
          <w:rFonts w:ascii="Rockwell" w:hAnsi="Rockwell"/>
          <w:spacing w:val="1"/>
          <w:sz w:val="20"/>
          <w:szCs w:val="20"/>
        </w:rPr>
        <w:t xml:space="preserve"> </w:t>
      </w:r>
      <w:r w:rsidRPr="005D5C22">
        <w:rPr>
          <w:rFonts w:ascii="Rockwell" w:hAnsi="Rockwell"/>
          <w:spacing w:val="-2"/>
          <w:sz w:val="20"/>
          <w:szCs w:val="20"/>
        </w:rPr>
        <w:t>process</w:t>
      </w:r>
      <w:r w:rsidRPr="005D5C22">
        <w:rPr>
          <w:rFonts w:ascii="Rockwell" w:hAnsi="Rockwell"/>
          <w:spacing w:val="-9"/>
          <w:sz w:val="20"/>
          <w:szCs w:val="20"/>
        </w:rPr>
        <w:t xml:space="preserve"> </w:t>
      </w:r>
      <w:r w:rsidRPr="005D5C22">
        <w:rPr>
          <w:rFonts w:ascii="Rockwell" w:hAnsi="Rockwell"/>
          <w:spacing w:val="-2"/>
          <w:sz w:val="20"/>
          <w:szCs w:val="20"/>
        </w:rPr>
        <w:t>of</w:t>
      </w:r>
      <w:r w:rsidRPr="005D5C22">
        <w:rPr>
          <w:rFonts w:ascii="Rockwell" w:hAnsi="Rockwell"/>
          <w:spacing w:val="-5"/>
          <w:sz w:val="20"/>
          <w:szCs w:val="20"/>
        </w:rPr>
        <w:t xml:space="preserve"> </w:t>
      </w:r>
      <w:r w:rsidRPr="005D5C22">
        <w:rPr>
          <w:rFonts w:ascii="Rockwell" w:hAnsi="Rockwell"/>
          <w:spacing w:val="-2"/>
          <w:sz w:val="20"/>
          <w:szCs w:val="20"/>
        </w:rPr>
        <w:t>Central</w:t>
      </w:r>
      <w:r w:rsidRPr="005D5C22">
        <w:rPr>
          <w:rFonts w:ascii="Rockwell" w:hAnsi="Rockwell"/>
          <w:spacing w:val="-11"/>
          <w:sz w:val="20"/>
          <w:szCs w:val="20"/>
        </w:rPr>
        <w:t xml:space="preserve"> </w:t>
      </w:r>
      <w:r w:rsidRPr="005D5C22">
        <w:rPr>
          <w:rFonts w:ascii="Rockwell" w:hAnsi="Rockwell"/>
          <w:spacing w:val="-2"/>
          <w:sz w:val="20"/>
          <w:szCs w:val="20"/>
        </w:rPr>
        <w:t>warehousing</w:t>
      </w:r>
      <w:r w:rsidRPr="005D5C22">
        <w:rPr>
          <w:rFonts w:ascii="Rockwell" w:hAnsi="Rockwell"/>
          <w:spacing w:val="-11"/>
          <w:sz w:val="20"/>
          <w:szCs w:val="20"/>
        </w:rPr>
        <w:t xml:space="preserve"> </w:t>
      </w:r>
      <w:r w:rsidRPr="005D5C22">
        <w:rPr>
          <w:rFonts w:ascii="Rockwell" w:hAnsi="Rockwell"/>
          <w:spacing w:val="-2"/>
          <w:sz w:val="20"/>
          <w:szCs w:val="20"/>
        </w:rPr>
        <w:t>corporation</w:t>
      </w:r>
      <w:r w:rsidRPr="005D5C22">
        <w:rPr>
          <w:rFonts w:ascii="Rockwell" w:hAnsi="Rockwell"/>
          <w:spacing w:val="-7"/>
          <w:sz w:val="20"/>
          <w:szCs w:val="20"/>
        </w:rPr>
        <w:t xml:space="preserve"> </w:t>
      </w:r>
      <w:r w:rsidRPr="005D5C22">
        <w:rPr>
          <w:rFonts w:ascii="Rockwell" w:hAnsi="Rockwell"/>
          <w:spacing w:val="-2"/>
          <w:sz w:val="20"/>
          <w:szCs w:val="20"/>
        </w:rPr>
        <w:t>from</w:t>
      </w:r>
      <w:r w:rsidRPr="005D5C22">
        <w:rPr>
          <w:rFonts w:ascii="Rockwell" w:hAnsi="Rockwell"/>
          <w:spacing w:val="-10"/>
          <w:sz w:val="20"/>
          <w:szCs w:val="20"/>
        </w:rPr>
        <w:t xml:space="preserve"> </w:t>
      </w:r>
      <w:r w:rsidRPr="005D5C22">
        <w:rPr>
          <w:rFonts w:ascii="Rockwell" w:hAnsi="Rockwell"/>
          <w:spacing w:val="-1"/>
          <w:sz w:val="20"/>
          <w:szCs w:val="20"/>
        </w:rPr>
        <w:t>the</w:t>
      </w:r>
      <w:r w:rsidRPr="005D5C22">
        <w:rPr>
          <w:rFonts w:ascii="Rockwell" w:hAnsi="Rockwell"/>
          <w:spacing w:val="-10"/>
          <w:sz w:val="20"/>
          <w:szCs w:val="20"/>
        </w:rPr>
        <w:t xml:space="preserve"> </w:t>
      </w:r>
      <w:r w:rsidRPr="005D5C22">
        <w:rPr>
          <w:rFonts w:ascii="Rockwell" w:hAnsi="Rockwell"/>
          <w:spacing w:val="-1"/>
          <w:sz w:val="20"/>
          <w:szCs w:val="20"/>
        </w:rPr>
        <w:t>date</w:t>
      </w:r>
      <w:r w:rsidRPr="005D5C22">
        <w:rPr>
          <w:rFonts w:ascii="Rockwell" w:hAnsi="Rockwell"/>
          <w:spacing w:val="-10"/>
          <w:sz w:val="20"/>
          <w:szCs w:val="20"/>
        </w:rPr>
        <w:t xml:space="preserve"> </w:t>
      </w:r>
      <w:r w:rsidRPr="005D5C22">
        <w:rPr>
          <w:rFonts w:ascii="Rockwell" w:hAnsi="Rockwell"/>
          <w:spacing w:val="-1"/>
          <w:sz w:val="20"/>
          <w:szCs w:val="20"/>
        </w:rPr>
        <w:t>of</w:t>
      </w:r>
      <w:r w:rsidRPr="005D5C22">
        <w:rPr>
          <w:rFonts w:ascii="Rockwell" w:hAnsi="Rockwell"/>
          <w:spacing w:val="-10"/>
          <w:sz w:val="20"/>
          <w:szCs w:val="20"/>
        </w:rPr>
        <w:t xml:space="preserve"> </w:t>
      </w:r>
      <w:r w:rsidRPr="005D5C22">
        <w:rPr>
          <w:rFonts w:ascii="Rockwell" w:hAnsi="Rockwell"/>
          <w:spacing w:val="-1"/>
          <w:sz w:val="20"/>
          <w:szCs w:val="20"/>
        </w:rPr>
        <w:t>debarment.</w:t>
      </w:r>
    </w:p>
    <w:p w14:paraId="650AF3CB" w14:textId="4B67D7A3" w:rsidR="004E6653" w:rsidRPr="005D5C22" w:rsidRDefault="00F853A5" w:rsidP="00424571">
      <w:pPr>
        <w:pStyle w:val="BodyText"/>
        <w:shd w:val="clear" w:color="auto" w:fill="FFFFFF" w:themeFill="background1"/>
        <w:spacing w:before="120"/>
        <w:ind w:left="620" w:right="1368" w:firstLine="720"/>
        <w:jc w:val="both"/>
        <w:rPr>
          <w:rFonts w:ascii="Rockwell" w:hAnsi="Rockwell"/>
          <w:sz w:val="20"/>
          <w:szCs w:val="20"/>
        </w:rPr>
      </w:pPr>
      <w:r w:rsidRPr="005D5C22">
        <w:rPr>
          <w:rFonts w:ascii="Rockwell" w:hAnsi="Rockwell"/>
          <w:sz w:val="20"/>
          <w:szCs w:val="20"/>
        </w:rPr>
        <w:t>“I/we undertake and confirm that eligible similar work(s) has/have not been got executed</w:t>
      </w:r>
      <w:r w:rsidRPr="005D5C22">
        <w:rPr>
          <w:rFonts w:ascii="Rockwell" w:hAnsi="Rockwell"/>
          <w:spacing w:val="-64"/>
          <w:sz w:val="20"/>
          <w:szCs w:val="20"/>
        </w:rPr>
        <w:t xml:space="preserve"> </w:t>
      </w:r>
      <w:r w:rsidRPr="005D5C22">
        <w:rPr>
          <w:rFonts w:ascii="Rockwell" w:hAnsi="Rockwell"/>
          <w:sz w:val="20"/>
          <w:szCs w:val="20"/>
        </w:rPr>
        <w:t>through another contractor on back-to-back basis. Further that, if such a violation comes to the</w:t>
      </w:r>
      <w:r w:rsidRPr="005D5C22">
        <w:rPr>
          <w:rFonts w:ascii="Rockwell" w:hAnsi="Rockwell"/>
          <w:spacing w:val="1"/>
          <w:sz w:val="20"/>
          <w:szCs w:val="20"/>
        </w:rPr>
        <w:t xml:space="preserve"> </w:t>
      </w:r>
      <w:r w:rsidRPr="005D5C22">
        <w:rPr>
          <w:rFonts w:ascii="Rockwell" w:hAnsi="Rockwell"/>
          <w:sz w:val="20"/>
          <w:szCs w:val="20"/>
        </w:rPr>
        <w:t>notice of Department, then I/we shall be debarred for tendering in CWC in future. Also, if</w:t>
      </w:r>
      <w:r w:rsidRPr="005D5C22">
        <w:rPr>
          <w:rFonts w:ascii="Rockwell" w:hAnsi="Rockwell"/>
          <w:spacing w:val="-63"/>
          <w:sz w:val="20"/>
          <w:szCs w:val="20"/>
        </w:rPr>
        <w:t xml:space="preserve"> </w:t>
      </w:r>
      <w:r w:rsidRPr="005D5C22">
        <w:rPr>
          <w:rFonts w:ascii="Rockwell" w:hAnsi="Rockwell"/>
          <w:sz w:val="20"/>
          <w:szCs w:val="20"/>
        </w:rPr>
        <w:t xml:space="preserve">such a </w:t>
      </w:r>
      <w:r w:rsidRPr="005D5C22">
        <w:rPr>
          <w:rFonts w:ascii="Rockwell" w:hAnsi="Rockwell"/>
          <w:sz w:val="20"/>
          <w:szCs w:val="20"/>
        </w:rPr>
        <w:lastRenderedPageBreak/>
        <w:t>violation comes to the notice of Department before date of start of work, the Engineer-in-</w:t>
      </w:r>
      <w:r w:rsidRPr="005D5C22">
        <w:rPr>
          <w:rFonts w:ascii="Rockwell" w:hAnsi="Rockwell"/>
          <w:spacing w:val="-63"/>
          <w:sz w:val="20"/>
          <w:szCs w:val="20"/>
        </w:rPr>
        <w:t xml:space="preserve"> </w:t>
      </w:r>
      <w:r w:rsidRPr="005D5C22">
        <w:rPr>
          <w:rFonts w:ascii="Rockwell" w:hAnsi="Rockwell"/>
          <w:sz w:val="20"/>
          <w:szCs w:val="20"/>
        </w:rPr>
        <w:t>charge shall be free to forfeit the entire amount of Earnest Money Deposit / Performance</w:t>
      </w:r>
      <w:r w:rsidRPr="005D5C22">
        <w:rPr>
          <w:rFonts w:ascii="Rockwell" w:hAnsi="Rockwell"/>
          <w:spacing w:val="1"/>
          <w:sz w:val="20"/>
          <w:szCs w:val="20"/>
        </w:rPr>
        <w:t xml:space="preserve"> </w:t>
      </w:r>
      <w:r w:rsidRPr="005D5C22">
        <w:rPr>
          <w:rFonts w:ascii="Rockwell" w:hAnsi="Rockwell"/>
          <w:sz w:val="20"/>
          <w:szCs w:val="20"/>
        </w:rPr>
        <w:t>Guarantee.”</w:t>
      </w:r>
    </w:p>
    <w:p w14:paraId="7037A862" w14:textId="77777777" w:rsidR="004E6653" w:rsidRPr="005D5C22" w:rsidRDefault="00F853A5" w:rsidP="00424571">
      <w:pPr>
        <w:pStyle w:val="BodyText"/>
        <w:shd w:val="clear" w:color="auto" w:fill="FFFFFF" w:themeFill="background1"/>
        <w:spacing w:before="121"/>
        <w:ind w:left="620" w:right="1377" w:firstLine="720"/>
        <w:jc w:val="both"/>
        <w:rPr>
          <w:rFonts w:ascii="Rockwell" w:hAnsi="Rockwell"/>
          <w:sz w:val="20"/>
          <w:szCs w:val="20"/>
        </w:rPr>
      </w:pPr>
      <w:r w:rsidRPr="005D5C22">
        <w:rPr>
          <w:rFonts w:ascii="Rockwell" w:hAnsi="Rockwell"/>
          <w:sz w:val="20"/>
          <w:szCs w:val="20"/>
        </w:rPr>
        <w:t>I/We hereby declare that I/We shall treat tender documents, drawings and other records</w:t>
      </w:r>
      <w:r w:rsidRPr="005D5C22">
        <w:rPr>
          <w:rFonts w:ascii="Rockwell" w:hAnsi="Rockwell"/>
          <w:spacing w:val="-63"/>
          <w:sz w:val="20"/>
          <w:szCs w:val="20"/>
        </w:rPr>
        <w:t xml:space="preserve"> </w:t>
      </w:r>
      <w:r w:rsidRPr="005D5C22">
        <w:rPr>
          <w:rFonts w:ascii="Rockwell" w:hAnsi="Rockwell"/>
          <w:spacing w:val="-1"/>
          <w:sz w:val="20"/>
          <w:szCs w:val="20"/>
        </w:rPr>
        <w:t>connected</w:t>
      </w:r>
      <w:r w:rsidRPr="005D5C22">
        <w:rPr>
          <w:rFonts w:ascii="Rockwell" w:hAnsi="Rockwell"/>
          <w:spacing w:val="-20"/>
          <w:sz w:val="20"/>
          <w:szCs w:val="20"/>
        </w:rPr>
        <w:t xml:space="preserve"> </w:t>
      </w:r>
      <w:r w:rsidRPr="005D5C22">
        <w:rPr>
          <w:rFonts w:ascii="Rockwell" w:hAnsi="Rockwell"/>
          <w:spacing w:val="-1"/>
          <w:sz w:val="20"/>
          <w:szCs w:val="20"/>
        </w:rPr>
        <w:t>with</w:t>
      </w:r>
      <w:r w:rsidRPr="005D5C22">
        <w:rPr>
          <w:rFonts w:ascii="Rockwell" w:hAnsi="Rockwell"/>
          <w:spacing w:val="-15"/>
          <w:sz w:val="20"/>
          <w:szCs w:val="20"/>
        </w:rPr>
        <w:t xml:space="preserve"> </w:t>
      </w:r>
      <w:r w:rsidRPr="005D5C22">
        <w:rPr>
          <w:rFonts w:ascii="Rockwell" w:hAnsi="Rockwell"/>
          <w:spacing w:val="-1"/>
          <w:sz w:val="20"/>
          <w:szCs w:val="20"/>
        </w:rPr>
        <w:t>the</w:t>
      </w:r>
      <w:r w:rsidRPr="005D5C22">
        <w:rPr>
          <w:rFonts w:ascii="Rockwell" w:hAnsi="Rockwell"/>
          <w:spacing w:val="-19"/>
          <w:sz w:val="20"/>
          <w:szCs w:val="20"/>
        </w:rPr>
        <w:t xml:space="preserve"> </w:t>
      </w:r>
      <w:r w:rsidRPr="005D5C22">
        <w:rPr>
          <w:rFonts w:ascii="Rockwell" w:hAnsi="Rockwell"/>
          <w:spacing w:val="-1"/>
          <w:sz w:val="20"/>
          <w:szCs w:val="20"/>
        </w:rPr>
        <w:t>work</w:t>
      </w:r>
      <w:r w:rsidRPr="005D5C22">
        <w:rPr>
          <w:rFonts w:ascii="Rockwell" w:hAnsi="Rockwell"/>
          <w:spacing w:val="-12"/>
          <w:sz w:val="20"/>
          <w:szCs w:val="20"/>
        </w:rPr>
        <w:t xml:space="preserve"> </w:t>
      </w:r>
      <w:r w:rsidRPr="005D5C22">
        <w:rPr>
          <w:rFonts w:ascii="Rockwell" w:hAnsi="Rockwell"/>
          <w:spacing w:val="-1"/>
          <w:sz w:val="20"/>
          <w:szCs w:val="20"/>
        </w:rPr>
        <w:t>as</w:t>
      </w:r>
      <w:r w:rsidRPr="005D5C22">
        <w:rPr>
          <w:rFonts w:ascii="Rockwell" w:hAnsi="Rockwell"/>
          <w:spacing w:val="-16"/>
          <w:sz w:val="20"/>
          <w:szCs w:val="20"/>
        </w:rPr>
        <w:t xml:space="preserve"> </w:t>
      </w:r>
      <w:r w:rsidRPr="005D5C22">
        <w:rPr>
          <w:rFonts w:ascii="Rockwell" w:hAnsi="Rockwell"/>
          <w:spacing w:val="-1"/>
          <w:sz w:val="20"/>
          <w:szCs w:val="20"/>
        </w:rPr>
        <w:t>secret</w:t>
      </w:r>
      <w:r w:rsidRPr="005D5C22">
        <w:rPr>
          <w:rFonts w:ascii="Rockwell" w:hAnsi="Rockwell"/>
          <w:spacing w:val="-11"/>
          <w:sz w:val="20"/>
          <w:szCs w:val="20"/>
        </w:rPr>
        <w:t xml:space="preserve"> </w:t>
      </w:r>
      <w:r w:rsidRPr="005D5C22">
        <w:rPr>
          <w:rFonts w:ascii="Rockwell" w:hAnsi="Rockwell"/>
          <w:spacing w:val="-1"/>
          <w:sz w:val="20"/>
          <w:szCs w:val="20"/>
        </w:rPr>
        <w:t>/</w:t>
      </w:r>
      <w:r w:rsidRPr="005D5C22">
        <w:rPr>
          <w:rFonts w:ascii="Rockwell" w:hAnsi="Rockwell"/>
          <w:spacing w:val="-13"/>
          <w:sz w:val="20"/>
          <w:szCs w:val="20"/>
        </w:rPr>
        <w:t xml:space="preserve"> </w:t>
      </w:r>
      <w:r w:rsidRPr="005D5C22">
        <w:rPr>
          <w:rFonts w:ascii="Rockwell" w:hAnsi="Rockwell"/>
          <w:spacing w:val="-1"/>
          <w:sz w:val="20"/>
          <w:szCs w:val="20"/>
        </w:rPr>
        <w:t>confidential</w:t>
      </w:r>
      <w:r w:rsidRPr="005D5C22">
        <w:rPr>
          <w:rFonts w:ascii="Rockwell" w:hAnsi="Rockwell"/>
          <w:spacing w:val="-13"/>
          <w:sz w:val="20"/>
          <w:szCs w:val="20"/>
        </w:rPr>
        <w:t xml:space="preserve"> </w:t>
      </w:r>
      <w:r w:rsidRPr="005D5C22">
        <w:rPr>
          <w:rFonts w:ascii="Rockwell" w:hAnsi="Rockwell"/>
          <w:sz w:val="20"/>
          <w:szCs w:val="20"/>
        </w:rPr>
        <w:t>documents</w:t>
      </w:r>
      <w:r w:rsidRPr="005D5C22">
        <w:rPr>
          <w:rFonts w:ascii="Rockwell" w:hAnsi="Rockwell"/>
          <w:spacing w:val="-11"/>
          <w:sz w:val="20"/>
          <w:szCs w:val="20"/>
        </w:rPr>
        <w:t xml:space="preserve"> </w:t>
      </w:r>
      <w:r w:rsidRPr="005D5C22">
        <w:rPr>
          <w:rFonts w:ascii="Rockwell" w:hAnsi="Rockwell"/>
          <w:sz w:val="20"/>
          <w:szCs w:val="20"/>
        </w:rPr>
        <w:t>and</w:t>
      </w:r>
      <w:r w:rsidRPr="005D5C22">
        <w:rPr>
          <w:rFonts w:ascii="Rockwell" w:hAnsi="Rockwell"/>
          <w:spacing w:val="-15"/>
          <w:sz w:val="20"/>
          <w:szCs w:val="20"/>
        </w:rPr>
        <w:t xml:space="preserve"> </w:t>
      </w:r>
      <w:r w:rsidRPr="005D5C22">
        <w:rPr>
          <w:rFonts w:ascii="Rockwell" w:hAnsi="Rockwell"/>
          <w:sz w:val="20"/>
          <w:szCs w:val="20"/>
        </w:rPr>
        <w:t>shall</w:t>
      </w:r>
      <w:r w:rsidRPr="005D5C22">
        <w:rPr>
          <w:rFonts w:ascii="Rockwell" w:hAnsi="Rockwell"/>
          <w:spacing w:val="-17"/>
          <w:sz w:val="20"/>
          <w:szCs w:val="20"/>
        </w:rPr>
        <w:t xml:space="preserve"> </w:t>
      </w:r>
      <w:r w:rsidRPr="005D5C22">
        <w:rPr>
          <w:rFonts w:ascii="Rockwell" w:hAnsi="Rockwell"/>
          <w:sz w:val="20"/>
          <w:szCs w:val="20"/>
        </w:rPr>
        <w:t>not</w:t>
      </w:r>
      <w:r w:rsidRPr="005D5C22">
        <w:rPr>
          <w:rFonts w:ascii="Rockwell" w:hAnsi="Rockwell"/>
          <w:spacing w:val="-8"/>
          <w:sz w:val="20"/>
          <w:szCs w:val="20"/>
        </w:rPr>
        <w:t xml:space="preserve"> </w:t>
      </w:r>
      <w:r w:rsidRPr="005D5C22">
        <w:rPr>
          <w:rFonts w:ascii="Rockwell" w:hAnsi="Rockwell"/>
          <w:sz w:val="20"/>
          <w:szCs w:val="20"/>
        </w:rPr>
        <w:t>communicate</w:t>
      </w:r>
      <w:r w:rsidRPr="005D5C22">
        <w:rPr>
          <w:rFonts w:ascii="Rockwell" w:hAnsi="Rockwell"/>
          <w:spacing w:val="-13"/>
          <w:sz w:val="20"/>
          <w:szCs w:val="20"/>
        </w:rPr>
        <w:t xml:space="preserve"> </w:t>
      </w:r>
      <w:r w:rsidRPr="005D5C22">
        <w:rPr>
          <w:rFonts w:ascii="Rockwell" w:hAnsi="Rockwell"/>
          <w:sz w:val="20"/>
          <w:szCs w:val="20"/>
        </w:rPr>
        <w:t>information</w:t>
      </w:r>
    </w:p>
    <w:p w14:paraId="22439830" w14:textId="77777777" w:rsidR="004E6653" w:rsidRPr="005D5C22" w:rsidRDefault="00F853A5" w:rsidP="00424571">
      <w:pPr>
        <w:pStyle w:val="BodyText"/>
        <w:shd w:val="clear" w:color="auto" w:fill="FFFFFF" w:themeFill="background1"/>
        <w:spacing w:before="5" w:line="237" w:lineRule="auto"/>
        <w:ind w:left="620" w:right="1370"/>
        <w:jc w:val="both"/>
        <w:rPr>
          <w:rFonts w:ascii="Rockwell" w:hAnsi="Rockwell"/>
          <w:sz w:val="20"/>
          <w:szCs w:val="20"/>
        </w:rPr>
      </w:pPr>
      <w:r w:rsidRPr="005D5C22">
        <w:rPr>
          <w:rFonts w:ascii="Rockwell" w:hAnsi="Rockwell"/>
          <w:sz w:val="20"/>
          <w:szCs w:val="20"/>
        </w:rPr>
        <w:t>/ derived there from to any person other than a person to whom I/We am/are authorized to</w:t>
      </w:r>
      <w:r w:rsidRPr="005D5C22">
        <w:rPr>
          <w:rFonts w:ascii="Rockwell" w:hAnsi="Rockwell"/>
          <w:spacing w:val="1"/>
          <w:sz w:val="20"/>
          <w:szCs w:val="20"/>
        </w:rPr>
        <w:t xml:space="preserve"> </w:t>
      </w:r>
      <w:r w:rsidRPr="005D5C22">
        <w:rPr>
          <w:rFonts w:ascii="Rockwell" w:hAnsi="Rockwell"/>
          <w:sz w:val="20"/>
          <w:szCs w:val="20"/>
        </w:rPr>
        <w:t>communicate the same or use the information in any manner pre-judicial to the safety of the</w:t>
      </w:r>
      <w:r w:rsidRPr="005D5C22">
        <w:rPr>
          <w:rFonts w:ascii="Rockwell" w:hAnsi="Rockwell"/>
          <w:spacing w:val="1"/>
          <w:sz w:val="20"/>
          <w:szCs w:val="20"/>
        </w:rPr>
        <w:t xml:space="preserve"> </w:t>
      </w:r>
      <w:r w:rsidRPr="005D5C22">
        <w:rPr>
          <w:rFonts w:ascii="Rockwell" w:hAnsi="Rockwell"/>
          <w:sz w:val="20"/>
          <w:szCs w:val="20"/>
        </w:rPr>
        <w:t>Corporation.</w:t>
      </w:r>
    </w:p>
    <w:p w14:paraId="16322229" w14:textId="77777777" w:rsidR="004E6653" w:rsidRPr="005D5C22" w:rsidRDefault="00F853A5" w:rsidP="00424571">
      <w:pPr>
        <w:shd w:val="clear" w:color="auto" w:fill="FFFFFF" w:themeFill="background1"/>
        <w:tabs>
          <w:tab w:val="left" w:pos="2455"/>
        </w:tabs>
        <w:spacing w:before="118"/>
        <w:ind w:left="620"/>
        <w:rPr>
          <w:rFonts w:ascii="Rockwell" w:hAnsi="Rockwell"/>
          <w:sz w:val="20"/>
          <w:szCs w:val="20"/>
        </w:rPr>
      </w:pPr>
      <w:r w:rsidRPr="005D5C22">
        <w:rPr>
          <w:rFonts w:ascii="Rockwell" w:hAnsi="Rockwell"/>
          <w:sz w:val="20"/>
          <w:szCs w:val="20"/>
        </w:rPr>
        <w:t>Dated</w:t>
      </w:r>
      <w:r w:rsidRPr="005D5C22">
        <w:rPr>
          <w:rFonts w:ascii="Rockwell" w:hAnsi="Rockwell"/>
          <w:sz w:val="20"/>
          <w:szCs w:val="20"/>
          <w:u w:val="single"/>
        </w:rPr>
        <w:t xml:space="preserve">  </w:t>
      </w:r>
      <w:r w:rsidRPr="005D5C22">
        <w:rPr>
          <w:rFonts w:ascii="Rockwell" w:hAnsi="Rockwell"/>
          <w:spacing w:val="30"/>
          <w:sz w:val="20"/>
          <w:szCs w:val="20"/>
          <w:u w:val="single"/>
        </w:rPr>
        <w:t xml:space="preserve"> </w:t>
      </w:r>
      <w:r w:rsidRPr="005D5C22">
        <w:rPr>
          <w:rFonts w:ascii="Rockwell" w:hAnsi="Rockwell"/>
          <w:sz w:val="20"/>
          <w:szCs w:val="20"/>
        </w:rPr>
        <w:t>/</w:t>
      </w:r>
      <w:r w:rsidRPr="005D5C22">
        <w:rPr>
          <w:rFonts w:ascii="Rockwell" w:hAnsi="Rockwell"/>
          <w:sz w:val="20"/>
          <w:szCs w:val="20"/>
          <w:u w:val="single"/>
        </w:rPr>
        <w:t xml:space="preserve">  </w:t>
      </w:r>
      <w:r w:rsidRPr="005D5C22">
        <w:rPr>
          <w:rFonts w:ascii="Rockwell" w:hAnsi="Rockwell"/>
          <w:spacing w:val="33"/>
          <w:sz w:val="20"/>
          <w:szCs w:val="20"/>
          <w:u w:val="single"/>
        </w:rPr>
        <w:t xml:space="preserve"> </w:t>
      </w:r>
      <w:r w:rsidRPr="005D5C22">
        <w:rPr>
          <w:rFonts w:ascii="Rockwell" w:hAnsi="Rockwell"/>
          <w:sz w:val="20"/>
          <w:szCs w:val="20"/>
        </w:rPr>
        <w:t>/</w:t>
      </w:r>
      <w:r w:rsidRPr="005D5C22">
        <w:rPr>
          <w:rFonts w:ascii="Rockwell" w:hAnsi="Rockwell"/>
          <w:sz w:val="20"/>
          <w:szCs w:val="20"/>
          <w:u w:val="single"/>
        </w:rPr>
        <w:t xml:space="preserve"> </w:t>
      </w:r>
      <w:r w:rsidRPr="005D5C22">
        <w:rPr>
          <w:rFonts w:ascii="Rockwell" w:hAnsi="Rockwell"/>
          <w:sz w:val="20"/>
          <w:szCs w:val="20"/>
          <w:u w:val="single"/>
        </w:rPr>
        <w:tab/>
      </w:r>
    </w:p>
    <w:p w14:paraId="1C5545A1" w14:textId="77777777" w:rsidR="004E6653" w:rsidRPr="005D5C22" w:rsidRDefault="00F853A5" w:rsidP="00424571">
      <w:pPr>
        <w:shd w:val="clear" w:color="auto" w:fill="FFFFFF" w:themeFill="background1"/>
        <w:spacing w:before="123" w:line="265" w:lineRule="exact"/>
        <w:ind w:right="1373"/>
        <w:jc w:val="right"/>
        <w:rPr>
          <w:rFonts w:ascii="Rockwell" w:hAnsi="Rockwell"/>
          <w:b/>
          <w:sz w:val="20"/>
          <w:szCs w:val="20"/>
        </w:rPr>
      </w:pPr>
      <w:r w:rsidRPr="005D5C22">
        <w:rPr>
          <w:rFonts w:ascii="Rockwell" w:hAnsi="Rockwell"/>
          <w:b/>
          <w:sz w:val="20"/>
          <w:szCs w:val="20"/>
        </w:rPr>
        <w:t>Signature</w:t>
      </w:r>
      <w:r w:rsidRPr="005D5C22">
        <w:rPr>
          <w:rFonts w:ascii="Rockwell" w:hAnsi="Rockwell"/>
          <w:b/>
          <w:spacing w:val="-7"/>
          <w:sz w:val="20"/>
          <w:szCs w:val="20"/>
        </w:rPr>
        <w:t xml:space="preserve"> </w:t>
      </w:r>
      <w:r w:rsidRPr="005D5C22">
        <w:rPr>
          <w:rFonts w:ascii="Rockwell" w:hAnsi="Rockwell"/>
          <w:b/>
          <w:sz w:val="20"/>
          <w:szCs w:val="20"/>
        </w:rPr>
        <w:t>of</w:t>
      </w:r>
      <w:r w:rsidRPr="005D5C22">
        <w:rPr>
          <w:rFonts w:ascii="Rockwell" w:hAnsi="Rockwell"/>
          <w:b/>
          <w:spacing w:val="-3"/>
          <w:sz w:val="20"/>
          <w:szCs w:val="20"/>
        </w:rPr>
        <w:t xml:space="preserve"> </w:t>
      </w:r>
      <w:r w:rsidRPr="005D5C22">
        <w:rPr>
          <w:rFonts w:ascii="Rockwell" w:hAnsi="Rockwell"/>
          <w:b/>
          <w:sz w:val="20"/>
          <w:szCs w:val="20"/>
        </w:rPr>
        <w:t>Contractor</w:t>
      </w:r>
    </w:p>
    <w:p w14:paraId="0E5CF6F3" w14:textId="77777777" w:rsidR="004E6653" w:rsidRPr="005D5C22" w:rsidRDefault="00F853A5" w:rsidP="00424571">
      <w:pPr>
        <w:shd w:val="clear" w:color="auto" w:fill="FFFFFF" w:themeFill="background1"/>
        <w:spacing w:line="265" w:lineRule="exact"/>
        <w:ind w:right="1381"/>
        <w:jc w:val="right"/>
        <w:rPr>
          <w:rFonts w:ascii="Rockwell" w:hAnsi="Rockwell"/>
          <w:b/>
          <w:sz w:val="20"/>
          <w:szCs w:val="20"/>
        </w:rPr>
      </w:pPr>
      <w:r w:rsidRPr="005D5C22">
        <w:rPr>
          <w:rFonts w:ascii="Rockwell" w:hAnsi="Rockwell"/>
          <w:b/>
          <w:sz w:val="20"/>
          <w:szCs w:val="20"/>
        </w:rPr>
        <w:t>Postal Address</w:t>
      </w:r>
    </w:p>
    <w:p w14:paraId="1F7A8A5E" w14:textId="77777777" w:rsidR="004E6653" w:rsidRPr="005D5C22" w:rsidRDefault="004E6653" w:rsidP="00424571">
      <w:pPr>
        <w:pStyle w:val="BodyText"/>
        <w:shd w:val="clear" w:color="auto" w:fill="FFFFFF" w:themeFill="background1"/>
        <w:spacing w:before="1"/>
        <w:rPr>
          <w:rFonts w:ascii="Rockwell" w:hAnsi="Rockwell"/>
          <w:b/>
          <w:sz w:val="20"/>
          <w:szCs w:val="20"/>
        </w:rPr>
      </w:pPr>
    </w:p>
    <w:p w14:paraId="3B1AF391" w14:textId="77777777" w:rsidR="004E6653" w:rsidRPr="005D5C22" w:rsidRDefault="00F853A5" w:rsidP="00424571">
      <w:pPr>
        <w:pStyle w:val="BodyText"/>
        <w:shd w:val="clear" w:color="auto" w:fill="FFFFFF" w:themeFill="background1"/>
        <w:spacing w:before="1"/>
        <w:ind w:left="620"/>
        <w:rPr>
          <w:rFonts w:ascii="Rockwell" w:hAnsi="Rockwell"/>
          <w:sz w:val="20"/>
          <w:szCs w:val="20"/>
        </w:rPr>
      </w:pPr>
      <w:proofErr w:type="gramStart"/>
      <w:r w:rsidRPr="005D5C22">
        <w:rPr>
          <w:rFonts w:ascii="Rockwell" w:hAnsi="Rockwell"/>
          <w:sz w:val="20"/>
          <w:szCs w:val="20"/>
        </w:rPr>
        <w:t>Witness</w:t>
      </w:r>
      <w:r w:rsidRPr="005D5C22">
        <w:rPr>
          <w:rFonts w:ascii="Rockwell" w:hAnsi="Rockwell"/>
          <w:spacing w:val="1"/>
          <w:sz w:val="20"/>
          <w:szCs w:val="20"/>
        </w:rPr>
        <w:t xml:space="preserve"> </w:t>
      </w:r>
      <w:r w:rsidRPr="005D5C22">
        <w:rPr>
          <w:rFonts w:ascii="Rockwell" w:hAnsi="Rockwell"/>
          <w:sz w:val="20"/>
          <w:szCs w:val="20"/>
        </w:rPr>
        <w:t>:</w:t>
      </w:r>
      <w:proofErr w:type="gramEnd"/>
    </w:p>
    <w:p w14:paraId="13FEDD17" w14:textId="77777777" w:rsidR="004E6653" w:rsidRPr="005D5C22" w:rsidRDefault="00F853A5" w:rsidP="00424571">
      <w:pPr>
        <w:pStyle w:val="BodyText"/>
        <w:shd w:val="clear" w:color="auto" w:fill="FFFFFF" w:themeFill="background1"/>
        <w:spacing w:before="121"/>
        <w:ind w:left="620"/>
        <w:rPr>
          <w:rFonts w:ascii="Rockwell" w:hAnsi="Rockwell"/>
          <w:sz w:val="20"/>
          <w:szCs w:val="20"/>
        </w:rPr>
      </w:pPr>
      <w:proofErr w:type="gramStart"/>
      <w:r w:rsidRPr="005D5C22">
        <w:rPr>
          <w:rFonts w:ascii="Rockwell" w:hAnsi="Rockwell"/>
          <w:sz w:val="20"/>
          <w:szCs w:val="20"/>
        </w:rPr>
        <w:t>Address</w:t>
      </w:r>
      <w:r w:rsidRPr="005D5C22">
        <w:rPr>
          <w:rFonts w:ascii="Rockwell" w:hAnsi="Rockwell"/>
          <w:spacing w:val="2"/>
          <w:sz w:val="20"/>
          <w:szCs w:val="20"/>
        </w:rPr>
        <w:t xml:space="preserve"> </w:t>
      </w:r>
      <w:r w:rsidRPr="005D5C22">
        <w:rPr>
          <w:rFonts w:ascii="Rockwell" w:hAnsi="Rockwell"/>
          <w:sz w:val="20"/>
          <w:szCs w:val="20"/>
        </w:rPr>
        <w:t>:</w:t>
      </w:r>
      <w:proofErr w:type="gramEnd"/>
    </w:p>
    <w:p w14:paraId="337485E9" w14:textId="77777777" w:rsidR="004E6653" w:rsidRPr="005D5C22" w:rsidRDefault="00F853A5" w:rsidP="00424571">
      <w:pPr>
        <w:pStyle w:val="BodyText"/>
        <w:shd w:val="clear" w:color="auto" w:fill="FFFFFF" w:themeFill="background1"/>
        <w:spacing w:before="120"/>
        <w:ind w:left="620"/>
        <w:rPr>
          <w:rFonts w:ascii="Rockwell" w:hAnsi="Rockwell"/>
          <w:sz w:val="20"/>
          <w:szCs w:val="20"/>
        </w:rPr>
      </w:pPr>
      <w:proofErr w:type="gramStart"/>
      <w:r w:rsidRPr="005D5C22">
        <w:rPr>
          <w:rFonts w:ascii="Rockwell" w:hAnsi="Rockwell"/>
          <w:sz w:val="20"/>
          <w:szCs w:val="20"/>
        </w:rPr>
        <w:t>Occupation</w:t>
      </w:r>
      <w:r w:rsidRPr="005D5C22">
        <w:rPr>
          <w:rFonts w:ascii="Rockwell" w:hAnsi="Rockwell"/>
          <w:spacing w:val="-1"/>
          <w:sz w:val="20"/>
          <w:szCs w:val="20"/>
        </w:rPr>
        <w:t xml:space="preserve"> </w:t>
      </w:r>
      <w:r w:rsidRPr="005D5C22">
        <w:rPr>
          <w:rFonts w:ascii="Rockwell" w:hAnsi="Rockwell"/>
          <w:sz w:val="20"/>
          <w:szCs w:val="20"/>
        </w:rPr>
        <w:t>:</w:t>
      </w:r>
      <w:proofErr w:type="gramEnd"/>
    </w:p>
    <w:p w14:paraId="18420B39" w14:textId="77777777" w:rsidR="004E6653" w:rsidRPr="005D5C22" w:rsidRDefault="00F853A5" w:rsidP="00424571">
      <w:pPr>
        <w:shd w:val="clear" w:color="auto" w:fill="FFFFFF" w:themeFill="background1"/>
        <w:tabs>
          <w:tab w:val="left" w:pos="980"/>
        </w:tabs>
        <w:spacing w:before="121" w:line="230" w:lineRule="auto"/>
        <w:ind w:left="980" w:right="1378" w:hanging="361"/>
        <w:rPr>
          <w:rFonts w:ascii="Rockwell" w:hAnsi="Rockwell"/>
          <w:sz w:val="20"/>
          <w:szCs w:val="20"/>
        </w:rPr>
      </w:pPr>
      <w:r w:rsidRPr="005D5C22">
        <w:rPr>
          <w:rFonts w:ascii="Rockwell" w:hAnsi="Rockwell"/>
          <w:sz w:val="20"/>
          <w:szCs w:val="20"/>
        </w:rPr>
        <w:t>*</w:t>
      </w:r>
      <w:r w:rsidRPr="005D5C22">
        <w:rPr>
          <w:rFonts w:ascii="Rockwell" w:hAnsi="Rockwell"/>
          <w:sz w:val="20"/>
          <w:szCs w:val="20"/>
        </w:rPr>
        <w:tab/>
        <w:t>Cost</w:t>
      </w:r>
      <w:r w:rsidRPr="005D5C22">
        <w:rPr>
          <w:rFonts w:ascii="Rockwell" w:hAnsi="Rockwell"/>
          <w:spacing w:val="1"/>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the</w:t>
      </w:r>
      <w:r w:rsidRPr="005D5C22">
        <w:rPr>
          <w:rFonts w:ascii="Rockwell" w:hAnsi="Rockwell"/>
          <w:spacing w:val="1"/>
          <w:sz w:val="20"/>
          <w:szCs w:val="20"/>
        </w:rPr>
        <w:t xml:space="preserve"> </w:t>
      </w:r>
      <w:r w:rsidRPr="005D5C22">
        <w:rPr>
          <w:rFonts w:ascii="Rockwell" w:hAnsi="Rockwell"/>
          <w:sz w:val="20"/>
          <w:szCs w:val="20"/>
        </w:rPr>
        <w:t>tender</w:t>
      </w:r>
      <w:r w:rsidRPr="005D5C22">
        <w:rPr>
          <w:rFonts w:ascii="Rockwell" w:hAnsi="Rockwell"/>
          <w:spacing w:val="1"/>
          <w:sz w:val="20"/>
          <w:szCs w:val="20"/>
        </w:rPr>
        <w:t xml:space="preserve"> </w:t>
      </w:r>
      <w:r w:rsidRPr="005D5C22">
        <w:rPr>
          <w:rFonts w:ascii="Rockwell" w:hAnsi="Rockwell"/>
          <w:sz w:val="20"/>
          <w:szCs w:val="20"/>
        </w:rPr>
        <w:t>to</w:t>
      </w:r>
      <w:r w:rsidRPr="005D5C22">
        <w:rPr>
          <w:rFonts w:ascii="Rockwell" w:hAnsi="Rockwell"/>
          <w:spacing w:val="1"/>
          <w:sz w:val="20"/>
          <w:szCs w:val="20"/>
        </w:rPr>
        <w:t xml:space="preserve"> </w:t>
      </w:r>
      <w:r w:rsidRPr="005D5C22">
        <w:rPr>
          <w:rFonts w:ascii="Rockwell" w:hAnsi="Rockwell"/>
          <w:sz w:val="20"/>
          <w:szCs w:val="20"/>
        </w:rPr>
        <w:t>be</w:t>
      </w:r>
      <w:r w:rsidRPr="005D5C22">
        <w:rPr>
          <w:rFonts w:ascii="Rockwell" w:hAnsi="Rockwell"/>
          <w:spacing w:val="4"/>
          <w:sz w:val="20"/>
          <w:szCs w:val="20"/>
        </w:rPr>
        <w:t xml:space="preserve"> </w:t>
      </w:r>
      <w:r w:rsidRPr="005D5C22">
        <w:rPr>
          <w:rFonts w:ascii="Rockwell" w:hAnsi="Rockwell"/>
          <w:sz w:val="20"/>
          <w:szCs w:val="20"/>
        </w:rPr>
        <w:t>deposited</w:t>
      </w:r>
      <w:r w:rsidRPr="005D5C22">
        <w:rPr>
          <w:rFonts w:ascii="Rockwell" w:hAnsi="Rockwell"/>
          <w:spacing w:val="3"/>
          <w:sz w:val="20"/>
          <w:szCs w:val="20"/>
        </w:rPr>
        <w:t xml:space="preserve"> </w:t>
      </w:r>
      <w:r w:rsidRPr="005D5C22">
        <w:rPr>
          <w:rFonts w:ascii="Rockwell" w:hAnsi="Rockwell"/>
          <w:sz w:val="20"/>
          <w:szCs w:val="20"/>
        </w:rPr>
        <w:t>along with</w:t>
      </w:r>
      <w:r w:rsidRPr="005D5C22">
        <w:rPr>
          <w:rFonts w:ascii="Rockwell" w:hAnsi="Rockwell"/>
          <w:spacing w:val="3"/>
          <w:sz w:val="20"/>
          <w:szCs w:val="20"/>
        </w:rPr>
        <w:t xml:space="preserve"> </w:t>
      </w:r>
      <w:r w:rsidRPr="005D5C22">
        <w:rPr>
          <w:rFonts w:ascii="Rockwell" w:hAnsi="Rockwell"/>
          <w:sz w:val="20"/>
          <w:szCs w:val="20"/>
        </w:rPr>
        <w:t>the EMD</w:t>
      </w:r>
      <w:r w:rsidRPr="005D5C22">
        <w:rPr>
          <w:rFonts w:ascii="Rockwell" w:hAnsi="Rockwell"/>
          <w:spacing w:val="1"/>
          <w:sz w:val="20"/>
          <w:szCs w:val="20"/>
        </w:rPr>
        <w:t xml:space="preserve"> </w:t>
      </w:r>
      <w:r w:rsidRPr="005D5C22">
        <w:rPr>
          <w:rFonts w:ascii="Rockwell" w:hAnsi="Rockwell"/>
          <w:sz w:val="20"/>
          <w:szCs w:val="20"/>
        </w:rPr>
        <w:t>would</w:t>
      </w:r>
      <w:r w:rsidRPr="005D5C22">
        <w:rPr>
          <w:rFonts w:ascii="Rockwell" w:hAnsi="Rockwell"/>
          <w:spacing w:val="3"/>
          <w:sz w:val="20"/>
          <w:szCs w:val="20"/>
        </w:rPr>
        <w:t xml:space="preserve"> </w:t>
      </w:r>
      <w:r w:rsidRPr="005D5C22">
        <w:rPr>
          <w:rFonts w:ascii="Rockwell" w:hAnsi="Rockwell"/>
          <w:sz w:val="20"/>
          <w:szCs w:val="20"/>
        </w:rPr>
        <w:t>be</w:t>
      </w:r>
      <w:r w:rsidRPr="005D5C22">
        <w:rPr>
          <w:rFonts w:ascii="Rockwell" w:hAnsi="Rockwell"/>
          <w:spacing w:val="4"/>
          <w:sz w:val="20"/>
          <w:szCs w:val="20"/>
        </w:rPr>
        <w:t xml:space="preserve"> </w:t>
      </w:r>
      <w:r w:rsidRPr="005D5C22">
        <w:rPr>
          <w:rFonts w:ascii="Rockwell" w:hAnsi="Rockwell"/>
          <w:sz w:val="20"/>
          <w:szCs w:val="20"/>
        </w:rPr>
        <w:t>applicable</w:t>
      </w:r>
      <w:r w:rsidRPr="005D5C22">
        <w:rPr>
          <w:rFonts w:ascii="Rockwell" w:hAnsi="Rockwell"/>
          <w:spacing w:val="1"/>
          <w:sz w:val="20"/>
          <w:szCs w:val="20"/>
        </w:rPr>
        <w:t xml:space="preserve"> </w:t>
      </w:r>
      <w:r w:rsidRPr="005D5C22">
        <w:rPr>
          <w:rFonts w:ascii="Rockwell" w:hAnsi="Rockwell"/>
          <w:sz w:val="20"/>
          <w:szCs w:val="20"/>
        </w:rPr>
        <w:t>only</w:t>
      </w:r>
      <w:r w:rsidRPr="005D5C22">
        <w:rPr>
          <w:rFonts w:ascii="Rockwell" w:hAnsi="Rockwell"/>
          <w:spacing w:val="1"/>
          <w:sz w:val="20"/>
          <w:szCs w:val="20"/>
        </w:rPr>
        <w:t xml:space="preserve"> </w:t>
      </w:r>
      <w:r w:rsidRPr="005D5C22">
        <w:rPr>
          <w:rFonts w:ascii="Rockwell" w:hAnsi="Rockwell"/>
          <w:sz w:val="20"/>
          <w:szCs w:val="20"/>
        </w:rPr>
        <w:t>to</w:t>
      </w:r>
      <w:r w:rsidRPr="005D5C22">
        <w:rPr>
          <w:rFonts w:ascii="Rockwell" w:hAnsi="Rockwell"/>
          <w:spacing w:val="1"/>
          <w:sz w:val="20"/>
          <w:szCs w:val="20"/>
        </w:rPr>
        <w:t xml:space="preserve"> </w:t>
      </w:r>
      <w:r w:rsidRPr="005D5C22">
        <w:rPr>
          <w:rFonts w:ascii="Rockwell" w:hAnsi="Rockwell"/>
          <w:sz w:val="20"/>
          <w:szCs w:val="20"/>
        </w:rPr>
        <w:t>those</w:t>
      </w:r>
      <w:r w:rsidRPr="005D5C22">
        <w:rPr>
          <w:rFonts w:ascii="Rockwell" w:hAnsi="Rockwell"/>
          <w:spacing w:val="-66"/>
          <w:sz w:val="20"/>
          <w:szCs w:val="20"/>
        </w:rPr>
        <w:t xml:space="preserve"> </w:t>
      </w:r>
      <w:r w:rsidRPr="005D5C22">
        <w:rPr>
          <w:rFonts w:ascii="Rockwell" w:hAnsi="Rockwell"/>
          <w:w w:val="95"/>
          <w:sz w:val="20"/>
          <w:szCs w:val="20"/>
        </w:rPr>
        <w:t>contractors</w:t>
      </w:r>
      <w:r w:rsidRPr="005D5C22">
        <w:rPr>
          <w:rFonts w:ascii="Rockwell" w:hAnsi="Rockwell"/>
          <w:spacing w:val="-1"/>
          <w:w w:val="95"/>
          <w:sz w:val="20"/>
          <w:szCs w:val="20"/>
        </w:rPr>
        <w:t xml:space="preserve"> </w:t>
      </w:r>
      <w:r w:rsidRPr="005D5C22">
        <w:rPr>
          <w:rFonts w:ascii="Rockwell" w:hAnsi="Rockwell"/>
          <w:w w:val="95"/>
          <w:sz w:val="20"/>
          <w:szCs w:val="20"/>
        </w:rPr>
        <w:t>who</w:t>
      </w:r>
      <w:r w:rsidRPr="005D5C22">
        <w:rPr>
          <w:rFonts w:ascii="Rockwell" w:hAnsi="Rockwell"/>
          <w:spacing w:val="-3"/>
          <w:w w:val="95"/>
          <w:sz w:val="20"/>
          <w:szCs w:val="20"/>
        </w:rPr>
        <w:t xml:space="preserve"> </w:t>
      </w:r>
      <w:r w:rsidRPr="005D5C22">
        <w:rPr>
          <w:rFonts w:ascii="Rockwell" w:hAnsi="Rockwell"/>
          <w:w w:val="95"/>
          <w:sz w:val="20"/>
          <w:szCs w:val="20"/>
        </w:rPr>
        <w:t>will</w:t>
      </w:r>
      <w:r w:rsidRPr="005D5C22">
        <w:rPr>
          <w:rFonts w:ascii="Rockwell" w:hAnsi="Rockwell"/>
          <w:spacing w:val="1"/>
          <w:w w:val="95"/>
          <w:sz w:val="20"/>
          <w:szCs w:val="20"/>
        </w:rPr>
        <w:t xml:space="preserve"> </w:t>
      </w:r>
      <w:r w:rsidRPr="005D5C22">
        <w:rPr>
          <w:rFonts w:ascii="Rockwell" w:hAnsi="Rockwell"/>
          <w:w w:val="95"/>
          <w:sz w:val="20"/>
          <w:szCs w:val="20"/>
        </w:rPr>
        <w:t>download the</w:t>
      </w:r>
      <w:r w:rsidRPr="005D5C22">
        <w:rPr>
          <w:rFonts w:ascii="Rockwell" w:hAnsi="Rockwell"/>
          <w:spacing w:val="-4"/>
          <w:w w:val="95"/>
          <w:sz w:val="20"/>
          <w:szCs w:val="20"/>
        </w:rPr>
        <w:t xml:space="preserve"> </w:t>
      </w:r>
      <w:r w:rsidRPr="005D5C22">
        <w:rPr>
          <w:rFonts w:ascii="Rockwell" w:hAnsi="Rockwell"/>
          <w:w w:val="95"/>
          <w:sz w:val="20"/>
          <w:szCs w:val="20"/>
        </w:rPr>
        <w:t>tenders</w:t>
      </w:r>
      <w:r w:rsidRPr="005D5C22">
        <w:rPr>
          <w:rFonts w:ascii="Rockwell" w:hAnsi="Rockwell"/>
          <w:spacing w:val="4"/>
          <w:w w:val="95"/>
          <w:sz w:val="20"/>
          <w:szCs w:val="20"/>
        </w:rPr>
        <w:t xml:space="preserve"> </w:t>
      </w:r>
      <w:r w:rsidRPr="005D5C22">
        <w:rPr>
          <w:rFonts w:ascii="Rockwell" w:hAnsi="Rockwell"/>
          <w:w w:val="95"/>
          <w:sz w:val="20"/>
          <w:szCs w:val="20"/>
        </w:rPr>
        <w:t>from</w:t>
      </w:r>
      <w:r w:rsidRPr="005D5C22">
        <w:rPr>
          <w:rFonts w:ascii="Rockwell" w:hAnsi="Rockwell"/>
          <w:spacing w:val="-3"/>
          <w:w w:val="95"/>
          <w:sz w:val="20"/>
          <w:szCs w:val="20"/>
        </w:rPr>
        <w:t xml:space="preserve"> </w:t>
      </w:r>
      <w:r w:rsidRPr="005D5C22">
        <w:rPr>
          <w:rFonts w:ascii="Rockwell" w:hAnsi="Rockwell"/>
          <w:w w:val="95"/>
          <w:sz w:val="20"/>
          <w:szCs w:val="20"/>
        </w:rPr>
        <w:t>the</w:t>
      </w:r>
      <w:r w:rsidRPr="005D5C22">
        <w:rPr>
          <w:rFonts w:ascii="Rockwell" w:hAnsi="Rockwell"/>
          <w:spacing w:val="-9"/>
          <w:w w:val="95"/>
          <w:sz w:val="20"/>
          <w:szCs w:val="20"/>
        </w:rPr>
        <w:t xml:space="preserve"> </w:t>
      </w:r>
      <w:r w:rsidRPr="005D5C22">
        <w:rPr>
          <w:rFonts w:ascii="Rockwell" w:hAnsi="Rockwell"/>
          <w:w w:val="95"/>
          <w:sz w:val="20"/>
          <w:szCs w:val="20"/>
        </w:rPr>
        <w:t>websites</w:t>
      </w:r>
      <w:r w:rsidRPr="005D5C22">
        <w:rPr>
          <w:rFonts w:ascii="Rockwell" w:hAnsi="Rockwell"/>
          <w:spacing w:val="3"/>
          <w:w w:val="95"/>
          <w:sz w:val="20"/>
          <w:szCs w:val="20"/>
        </w:rPr>
        <w:t xml:space="preserve"> </w:t>
      </w:r>
      <w:r w:rsidRPr="005D5C22">
        <w:rPr>
          <w:rFonts w:ascii="Rockwell" w:hAnsi="Rockwell"/>
          <w:w w:val="95"/>
          <w:sz w:val="20"/>
          <w:szCs w:val="20"/>
        </w:rPr>
        <w:t>as</w:t>
      </w:r>
      <w:r w:rsidRPr="005D5C22">
        <w:rPr>
          <w:rFonts w:ascii="Rockwell" w:hAnsi="Rockwell"/>
          <w:spacing w:val="-2"/>
          <w:w w:val="95"/>
          <w:sz w:val="20"/>
          <w:szCs w:val="20"/>
        </w:rPr>
        <w:t xml:space="preserve"> </w:t>
      </w:r>
      <w:r w:rsidRPr="005D5C22">
        <w:rPr>
          <w:rFonts w:ascii="Rockwell" w:hAnsi="Rockwell"/>
          <w:w w:val="95"/>
          <w:sz w:val="20"/>
          <w:szCs w:val="20"/>
        </w:rPr>
        <w:t>mentioned in</w:t>
      </w:r>
      <w:r w:rsidRPr="005D5C22">
        <w:rPr>
          <w:rFonts w:ascii="Rockwell" w:hAnsi="Rockwell"/>
          <w:spacing w:val="5"/>
          <w:w w:val="95"/>
          <w:sz w:val="20"/>
          <w:szCs w:val="20"/>
        </w:rPr>
        <w:t xml:space="preserve"> </w:t>
      </w:r>
      <w:r w:rsidRPr="005D5C22">
        <w:rPr>
          <w:rFonts w:ascii="Rockwell" w:hAnsi="Rockwell"/>
          <w:w w:val="95"/>
          <w:sz w:val="20"/>
          <w:szCs w:val="20"/>
        </w:rPr>
        <w:t>the</w:t>
      </w:r>
      <w:r w:rsidRPr="005D5C22">
        <w:rPr>
          <w:rFonts w:ascii="Rockwell" w:hAnsi="Rockwell"/>
          <w:spacing w:val="1"/>
          <w:w w:val="95"/>
          <w:sz w:val="20"/>
          <w:szCs w:val="20"/>
        </w:rPr>
        <w:t xml:space="preserve"> </w:t>
      </w:r>
      <w:r w:rsidRPr="005D5C22">
        <w:rPr>
          <w:rFonts w:ascii="Rockwell" w:hAnsi="Rockwell"/>
          <w:w w:val="95"/>
          <w:sz w:val="20"/>
          <w:szCs w:val="20"/>
        </w:rPr>
        <w:t>NIT.</w:t>
      </w:r>
    </w:p>
    <w:p w14:paraId="38B53970" w14:textId="77777777" w:rsidR="004E6653" w:rsidRPr="005D5C22" w:rsidRDefault="004E6653" w:rsidP="00424571">
      <w:pPr>
        <w:pStyle w:val="BodyText"/>
        <w:shd w:val="clear" w:color="auto" w:fill="FFFFFF" w:themeFill="background1"/>
        <w:rPr>
          <w:rFonts w:ascii="Rockwell" w:hAnsi="Rockwell"/>
          <w:sz w:val="20"/>
          <w:szCs w:val="20"/>
        </w:rPr>
      </w:pPr>
    </w:p>
    <w:p w14:paraId="1B694C37" w14:textId="77777777" w:rsidR="004E6653" w:rsidRPr="005D5C22" w:rsidRDefault="004E6653" w:rsidP="00424571">
      <w:pPr>
        <w:pStyle w:val="BodyText"/>
        <w:shd w:val="clear" w:color="auto" w:fill="FFFFFF" w:themeFill="background1"/>
        <w:spacing w:before="7"/>
        <w:rPr>
          <w:rFonts w:ascii="Rockwell" w:hAnsi="Rockwell"/>
          <w:sz w:val="20"/>
          <w:szCs w:val="20"/>
        </w:rPr>
      </w:pPr>
    </w:p>
    <w:p w14:paraId="319D9B3F" w14:textId="77777777" w:rsidR="004E6653" w:rsidRPr="005D5C22" w:rsidRDefault="00F853A5" w:rsidP="00424571">
      <w:pPr>
        <w:pStyle w:val="Heading7"/>
        <w:shd w:val="clear" w:color="auto" w:fill="FFFFFF" w:themeFill="background1"/>
        <w:ind w:right="752"/>
        <w:rPr>
          <w:rFonts w:ascii="Rockwell" w:hAnsi="Rockwell"/>
          <w:sz w:val="20"/>
          <w:szCs w:val="20"/>
        </w:rPr>
      </w:pPr>
      <w:r w:rsidRPr="005D5C22">
        <w:rPr>
          <w:rFonts w:ascii="Rockwell" w:hAnsi="Rockwell"/>
          <w:sz w:val="20"/>
          <w:szCs w:val="20"/>
        </w:rPr>
        <w:t>ACCEPTANCE</w:t>
      </w:r>
    </w:p>
    <w:p w14:paraId="06597B62" w14:textId="77777777" w:rsidR="004E6653" w:rsidRPr="005D5C22" w:rsidRDefault="004E6653" w:rsidP="00424571">
      <w:pPr>
        <w:pStyle w:val="BodyText"/>
        <w:shd w:val="clear" w:color="auto" w:fill="FFFFFF" w:themeFill="background1"/>
        <w:spacing w:before="5"/>
        <w:rPr>
          <w:rFonts w:ascii="Rockwell" w:hAnsi="Rockwell"/>
          <w:b/>
          <w:sz w:val="20"/>
          <w:szCs w:val="20"/>
        </w:rPr>
      </w:pPr>
    </w:p>
    <w:p w14:paraId="31DF1A9F" w14:textId="77777777" w:rsidR="004E6653" w:rsidRPr="005D5C22" w:rsidRDefault="00F853A5" w:rsidP="00424571">
      <w:pPr>
        <w:pStyle w:val="BodyText"/>
        <w:shd w:val="clear" w:color="auto" w:fill="FFFFFF" w:themeFill="background1"/>
        <w:spacing w:before="1" w:line="235" w:lineRule="auto"/>
        <w:ind w:left="620" w:right="1313" w:firstLine="720"/>
        <w:rPr>
          <w:rFonts w:ascii="Rockwell" w:hAnsi="Rockwell"/>
          <w:sz w:val="20"/>
          <w:szCs w:val="20"/>
        </w:rPr>
      </w:pPr>
      <w:r w:rsidRPr="005D5C22">
        <w:rPr>
          <w:rFonts w:ascii="Rockwell" w:hAnsi="Rockwell"/>
          <w:sz w:val="20"/>
          <w:szCs w:val="20"/>
        </w:rPr>
        <w:t>The</w:t>
      </w:r>
      <w:r w:rsidRPr="005D5C22">
        <w:rPr>
          <w:rFonts w:ascii="Rockwell" w:hAnsi="Rockwell"/>
          <w:spacing w:val="-2"/>
          <w:sz w:val="20"/>
          <w:szCs w:val="20"/>
        </w:rPr>
        <w:t xml:space="preserve"> </w:t>
      </w:r>
      <w:r w:rsidRPr="005D5C22">
        <w:rPr>
          <w:rFonts w:ascii="Rockwell" w:hAnsi="Rockwell"/>
          <w:sz w:val="20"/>
          <w:szCs w:val="20"/>
        </w:rPr>
        <w:t>above</w:t>
      </w:r>
      <w:r w:rsidRPr="005D5C22">
        <w:rPr>
          <w:rFonts w:ascii="Rockwell" w:hAnsi="Rockwell"/>
          <w:spacing w:val="-1"/>
          <w:sz w:val="20"/>
          <w:szCs w:val="20"/>
        </w:rPr>
        <w:t xml:space="preserve"> </w:t>
      </w:r>
      <w:r w:rsidRPr="005D5C22">
        <w:rPr>
          <w:rFonts w:ascii="Rockwell" w:hAnsi="Rockwell"/>
          <w:sz w:val="20"/>
          <w:szCs w:val="20"/>
        </w:rPr>
        <w:t>tender</w:t>
      </w:r>
      <w:r w:rsidRPr="005D5C22">
        <w:rPr>
          <w:rFonts w:ascii="Rockwell" w:hAnsi="Rockwell"/>
          <w:spacing w:val="4"/>
          <w:sz w:val="20"/>
          <w:szCs w:val="20"/>
        </w:rPr>
        <w:t xml:space="preserve"> </w:t>
      </w:r>
      <w:r w:rsidRPr="005D5C22">
        <w:rPr>
          <w:rFonts w:ascii="Rockwell" w:hAnsi="Rockwell"/>
          <w:sz w:val="20"/>
          <w:szCs w:val="20"/>
        </w:rPr>
        <w:t>(as</w:t>
      </w:r>
      <w:r w:rsidRPr="005D5C22">
        <w:rPr>
          <w:rFonts w:ascii="Rockwell" w:hAnsi="Rockwell"/>
          <w:spacing w:val="2"/>
          <w:sz w:val="20"/>
          <w:szCs w:val="20"/>
        </w:rPr>
        <w:t xml:space="preserve"> </w:t>
      </w:r>
      <w:r w:rsidRPr="005D5C22">
        <w:rPr>
          <w:rFonts w:ascii="Rockwell" w:hAnsi="Rockwell"/>
          <w:sz w:val="20"/>
          <w:szCs w:val="20"/>
        </w:rPr>
        <w:t>modified</w:t>
      </w:r>
      <w:r w:rsidRPr="005D5C22">
        <w:rPr>
          <w:rFonts w:ascii="Rockwell" w:hAnsi="Rockwell"/>
          <w:spacing w:val="2"/>
          <w:sz w:val="20"/>
          <w:szCs w:val="20"/>
        </w:rPr>
        <w:t xml:space="preserve"> </w:t>
      </w:r>
      <w:r w:rsidRPr="005D5C22">
        <w:rPr>
          <w:rFonts w:ascii="Rockwell" w:hAnsi="Rockwell"/>
          <w:sz w:val="20"/>
          <w:szCs w:val="20"/>
        </w:rPr>
        <w:t>by you</w:t>
      </w:r>
      <w:r w:rsidRPr="005D5C22">
        <w:rPr>
          <w:rFonts w:ascii="Rockwell" w:hAnsi="Rockwell"/>
          <w:spacing w:val="1"/>
          <w:sz w:val="20"/>
          <w:szCs w:val="20"/>
        </w:rPr>
        <w:t xml:space="preserve"> </w:t>
      </w:r>
      <w:r w:rsidRPr="005D5C22">
        <w:rPr>
          <w:rFonts w:ascii="Rockwell" w:hAnsi="Rockwell"/>
          <w:sz w:val="20"/>
          <w:szCs w:val="20"/>
        </w:rPr>
        <w:t>as</w:t>
      </w:r>
      <w:r w:rsidRPr="005D5C22">
        <w:rPr>
          <w:rFonts w:ascii="Rockwell" w:hAnsi="Rockwell"/>
          <w:spacing w:val="1"/>
          <w:sz w:val="20"/>
          <w:szCs w:val="20"/>
        </w:rPr>
        <w:t xml:space="preserve"> </w:t>
      </w:r>
      <w:r w:rsidRPr="005D5C22">
        <w:rPr>
          <w:rFonts w:ascii="Rockwell" w:hAnsi="Rockwell"/>
          <w:sz w:val="20"/>
          <w:szCs w:val="20"/>
        </w:rPr>
        <w:t>provided</w:t>
      </w:r>
      <w:r w:rsidRPr="005D5C22">
        <w:rPr>
          <w:rFonts w:ascii="Rockwell" w:hAnsi="Rockwell"/>
          <w:spacing w:val="-2"/>
          <w:sz w:val="20"/>
          <w:szCs w:val="20"/>
        </w:rPr>
        <w:t xml:space="preserve"> </w:t>
      </w:r>
      <w:r w:rsidRPr="005D5C22">
        <w:rPr>
          <w:rFonts w:ascii="Rockwell" w:hAnsi="Rockwell"/>
          <w:sz w:val="20"/>
          <w:szCs w:val="20"/>
        </w:rPr>
        <w:t>in</w:t>
      </w:r>
      <w:r w:rsidRPr="005D5C22">
        <w:rPr>
          <w:rFonts w:ascii="Rockwell" w:hAnsi="Rockwell"/>
          <w:spacing w:val="1"/>
          <w:sz w:val="20"/>
          <w:szCs w:val="20"/>
        </w:rPr>
        <w:t xml:space="preserve"> </w:t>
      </w:r>
      <w:r w:rsidRPr="005D5C22">
        <w:rPr>
          <w:rFonts w:ascii="Rockwell" w:hAnsi="Rockwell"/>
          <w:sz w:val="20"/>
          <w:szCs w:val="20"/>
        </w:rPr>
        <w:t>the</w:t>
      </w:r>
      <w:r w:rsidRPr="005D5C22">
        <w:rPr>
          <w:rFonts w:ascii="Rockwell" w:hAnsi="Rockwell"/>
          <w:spacing w:val="-1"/>
          <w:sz w:val="20"/>
          <w:szCs w:val="20"/>
        </w:rPr>
        <w:t xml:space="preserve"> </w:t>
      </w:r>
      <w:r w:rsidRPr="005D5C22">
        <w:rPr>
          <w:rFonts w:ascii="Rockwell" w:hAnsi="Rockwell"/>
          <w:sz w:val="20"/>
          <w:szCs w:val="20"/>
        </w:rPr>
        <w:t>letters</w:t>
      </w:r>
      <w:r w:rsidRPr="005D5C22">
        <w:rPr>
          <w:rFonts w:ascii="Rockwell" w:hAnsi="Rockwell"/>
          <w:spacing w:val="1"/>
          <w:sz w:val="20"/>
          <w:szCs w:val="20"/>
        </w:rPr>
        <w:t xml:space="preserve"> </w:t>
      </w:r>
      <w:r w:rsidRPr="005D5C22">
        <w:rPr>
          <w:rFonts w:ascii="Rockwell" w:hAnsi="Rockwell"/>
          <w:sz w:val="20"/>
          <w:szCs w:val="20"/>
        </w:rPr>
        <w:t>mentioned</w:t>
      </w:r>
      <w:r w:rsidRPr="005D5C22">
        <w:rPr>
          <w:rFonts w:ascii="Rockwell" w:hAnsi="Rockwell"/>
          <w:spacing w:val="-2"/>
          <w:sz w:val="20"/>
          <w:szCs w:val="20"/>
        </w:rPr>
        <w:t xml:space="preserve"> </w:t>
      </w:r>
      <w:r w:rsidRPr="005D5C22">
        <w:rPr>
          <w:rFonts w:ascii="Rockwell" w:hAnsi="Rockwell"/>
          <w:sz w:val="20"/>
          <w:szCs w:val="20"/>
        </w:rPr>
        <w:t>hereunder)</w:t>
      </w:r>
      <w:r w:rsidRPr="005D5C22">
        <w:rPr>
          <w:rFonts w:ascii="Rockwell" w:hAnsi="Rockwell"/>
          <w:spacing w:val="4"/>
          <w:sz w:val="20"/>
          <w:szCs w:val="20"/>
        </w:rPr>
        <w:t xml:space="preserve"> </w:t>
      </w:r>
      <w:r w:rsidRPr="005D5C22">
        <w:rPr>
          <w:rFonts w:ascii="Rockwell" w:hAnsi="Rockwell"/>
          <w:sz w:val="20"/>
          <w:szCs w:val="20"/>
        </w:rPr>
        <w:t>is</w:t>
      </w:r>
      <w:r w:rsidRPr="005D5C22">
        <w:rPr>
          <w:rFonts w:ascii="Rockwell" w:hAnsi="Rockwell"/>
          <w:spacing w:val="-62"/>
          <w:sz w:val="20"/>
          <w:szCs w:val="20"/>
        </w:rPr>
        <w:t xml:space="preserve"> </w:t>
      </w:r>
      <w:r w:rsidRPr="005D5C22">
        <w:rPr>
          <w:rFonts w:ascii="Rockwell" w:hAnsi="Rockwell"/>
          <w:sz w:val="20"/>
          <w:szCs w:val="20"/>
        </w:rPr>
        <w:t>accepted</w:t>
      </w:r>
      <w:r w:rsidRPr="005D5C22">
        <w:rPr>
          <w:rFonts w:ascii="Rockwell" w:hAnsi="Rockwell"/>
          <w:spacing w:val="60"/>
          <w:sz w:val="20"/>
          <w:szCs w:val="20"/>
        </w:rPr>
        <w:t xml:space="preserve"> </w:t>
      </w:r>
      <w:r w:rsidRPr="005D5C22">
        <w:rPr>
          <w:rFonts w:ascii="Rockwell" w:hAnsi="Rockwell"/>
          <w:sz w:val="20"/>
          <w:szCs w:val="20"/>
        </w:rPr>
        <w:t>by</w:t>
      </w:r>
      <w:r w:rsidRPr="005D5C22">
        <w:rPr>
          <w:rFonts w:ascii="Rockwell" w:hAnsi="Rockwell"/>
          <w:spacing w:val="63"/>
          <w:sz w:val="20"/>
          <w:szCs w:val="20"/>
        </w:rPr>
        <w:t xml:space="preserve"> </w:t>
      </w:r>
      <w:r w:rsidRPr="005D5C22">
        <w:rPr>
          <w:rFonts w:ascii="Rockwell" w:hAnsi="Rockwell"/>
          <w:sz w:val="20"/>
          <w:szCs w:val="20"/>
        </w:rPr>
        <w:t>me</w:t>
      </w:r>
      <w:r w:rsidRPr="005D5C22">
        <w:rPr>
          <w:rFonts w:ascii="Rockwell" w:hAnsi="Rockwell"/>
          <w:spacing w:val="61"/>
          <w:sz w:val="20"/>
          <w:szCs w:val="20"/>
        </w:rPr>
        <w:t xml:space="preserve"> </w:t>
      </w:r>
      <w:r w:rsidRPr="005D5C22">
        <w:rPr>
          <w:rFonts w:ascii="Rockwell" w:hAnsi="Rockwell"/>
          <w:sz w:val="20"/>
          <w:szCs w:val="20"/>
        </w:rPr>
        <w:t>for</w:t>
      </w:r>
      <w:r w:rsidRPr="005D5C22">
        <w:rPr>
          <w:rFonts w:ascii="Rockwell" w:hAnsi="Rockwell"/>
          <w:spacing w:val="64"/>
          <w:sz w:val="20"/>
          <w:szCs w:val="20"/>
        </w:rPr>
        <w:t xml:space="preserve"> </w:t>
      </w:r>
      <w:r w:rsidRPr="005D5C22">
        <w:rPr>
          <w:rFonts w:ascii="Rockwell" w:hAnsi="Rockwell"/>
          <w:sz w:val="20"/>
          <w:szCs w:val="20"/>
        </w:rPr>
        <w:t>and</w:t>
      </w:r>
      <w:r w:rsidRPr="005D5C22">
        <w:rPr>
          <w:rFonts w:ascii="Rockwell" w:hAnsi="Rockwell"/>
          <w:spacing w:val="60"/>
          <w:sz w:val="20"/>
          <w:szCs w:val="20"/>
        </w:rPr>
        <w:t xml:space="preserve"> </w:t>
      </w:r>
      <w:r w:rsidRPr="005D5C22">
        <w:rPr>
          <w:rFonts w:ascii="Rockwell" w:hAnsi="Rockwell"/>
          <w:sz w:val="20"/>
          <w:szCs w:val="20"/>
        </w:rPr>
        <w:t>on</w:t>
      </w:r>
      <w:r w:rsidRPr="005D5C22">
        <w:rPr>
          <w:rFonts w:ascii="Rockwell" w:hAnsi="Rockwell"/>
          <w:spacing w:val="65"/>
          <w:sz w:val="20"/>
          <w:szCs w:val="20"/>
        </w:rPr>
        <w:t xml:space="preserve"> </w:t>
      </w:r>
      <w:r w:rsidRPr="005D5C22">
        <w:rPr>
          <w:rFonts w:ascii="Rockwell" w:hAnsi="Rockwell"/>
          <w:sz w:val="20"/>
          <w:szCs w:val="20"/>
        </w:rPr>
        <w:t>behalf</w:t>
      </w:r>
      <w:r w:rsidRPr="005D5C22">
        <w:rPr>
          <w:rFonts w:ascii="Rockwell" w:hAnsi="Rockwell"/>
          <w:spacing w:val="57"/>
          <w:sz w:val="20"/>
          <w:szCs w:val="20"/>
        </w:rPr>
        <w:t xml:space="preserve"> </w:t>
      </w:r>
      <w:r w:rsidRPr="005D5C22">
        <w:rPr>
          <w:rFonts w:ascii="Rockwell" w:hAnsi="Rockwell"/>
          <w:sz w:val="20"/>
          <w:szCs w:val="20"/>
        </w:rPr>
        <w:t>of</w:t>
      </w:r>
      <w:r w:rsidRPr="005D5C22">
        <w:rPr>
          <w:rFonts w:ascii="Rockwell" w:hAnsi="Rockwell"/>
          <w:spacing w:val="63"/>
          <w:sz w:val="20"/>
          <w:szCs w:val="20"/>
        </w:rPr>
        <w:t xml:space="preserve"> </w:t>
      </w:r>
      <w:r w:rsidRPr="005D5C22">
        <w:rPr>
          <w:rFonts w:ascii="Rockwell" w:hAnsi="Rockwell"/>
          <w:sz w:val="20"/>
          <w:szCs w:val="20"/>
        </w:rPr>
        <w:t>Central</w:t>
      </w:r>
      <w:r w:rsidRPr="005D5C22">
        <w:rPr>
          <w:rFonts w:ascii="Rockwell" w:hAnsi="Rockwell"/>
          <w:spacing w:val="56"/>
          <w:sz w:val="20"/>
          <w:szCs w:val="20"/>
        </w:rPr>
        <w:t xml:space="preserve"> </w:t>
      </w:r>
      <w:r w:rsidRPr="005D5C22">
        <w:rPr>
          <w:rFonts w:ascii="Rockwell" w:hAnsi="Rockwell"/>
          <w:sz w:val="20"/>
          <w:szCs w:val="20"/>
        </w:rPr>
        <w:t>Warehousing</w:t>
      </w:r>
      <w:r w:rsidRPr="005D5C22">
        <w:rPr>
          <w:rFonts w:ascii="Rockwell" w:hAnsi="Rockwell"/>
          <w:spacing w:val="61"/>
          <w:sz w:val="20"/>
          <w:szCs w:val="20"/>
        </w:rPr>
        <w:t xml:space="preserve"> </w:t>
      </w:r>
      <w:r w:rsidRPr="005D5C22">
        <w:rPr>
          <w:rFonts w:ascii="Rockwell" w:hAnsi="Rockwell"/>
          <w:sz w:val="20"/>
          <w:szCs w:val="20"/>
        </w:rPr>
        <w:t>Corporation</w:t>
      </w:r>
      <w:r w:rsidRPr="005D5C22">
        <w:rPr>
          <w:rFonts w:ascii="Rockwell" w:hAnsi="Rockwell"/>
          <w:spacing w:val="64"/>
          <w:sz w:val="20"/>
          <w:szCs w:val="20"/>
        </w:rPr>
        <w:t xml:space="preserve"> </w:t>
      </w:r>
      <w:r w:rsidRPr="005D5C22">
        <w:rPr>
          <w:rFonts w:ascii="Rockwell" w:hAnsi="Rockwell"/>
          <w:sz w:val="20"/>
          <w:szCs w:val="20"/>
        </w:rPr>
        <w:t>for</w:t>
      </w:r>
      <w:r w:rsidRPr="005D5C22">
        <w:rPr>
          <w:rFonts w:ascii="Rockwell" w:hAnsi="Rockwell"/>
          <w:spacing w:val="63"/>
          <w:sz w:val="20"/>
          <w:szCs w:val="20"/>
        </w:rPr>
        <w:t xml:space="preserve"> </w:t>
      </w:r>
      <w:r w:rsidRPr="005D5C22">
        <w:rPr>
          <w:rFonts w:ascii="Rockwell" w:hAnsi="Rockwell"/>
          <w:sz w:val="20"/>
          <w:szCs w:val="20"/>
        </w:rPr>
        <w:t>a</w:t>
      </w:r>
      <w:r w:rsidRPr="005D5C22">
        <w:rPr>
          <w:rFonts w:ascii="Rockwell" w:hAnsi="Rockwell"/>
          <w:spacing w:val="62"/>
          <w:sz w:val="20"/>
          <w:szCs w:val="20"/>
        </w:rPr>
        <w:t xml:space="preserve"> </w:t>
      </w:r>
      <w:r w:rsidRPr="005D5C22">
        <w:rPr>
          <w:rFonts w:ascii="Rockwell" w:hAnsi="Rockwell"/>
          <w:sz w:val="20"/>
          <w:szCs w:val="20"/>
        </w:rPr>
        <w:t>sum</w:t>
      </w:r>
      <w:r w:rsidRPr="005D5C22">
        <w:rPr>
          <w:rFonts w:ascii="Rockwell" w:hAnsi="Rockwell"/>
          <w:spacing w:val="62"/>
          <w:sz w:val="20"/>
          <w:szCs w:val="20"/>
        </w:rPr>
        <w:t xml:space="preserve"> </w:t>
      </w:r>
      <w:r w:rsidRPr="005D5C22">
        <w:rPr>
          <w:rFonts w:ascii="Rockwell" w:hAnsi="Rockwell"/>
          <w:sz w:val="20"/>
          <w:szCs w:val="20"/>
        </w:rPr>
        <w:t>of</w:t>
      </w:r>
      <w:r w:rsidRPr="005D5C22">
        <w:rPr>
          <w:rFonts w:ascii="Rockwell" w:hAnsi="Rockwell"/>
          <w:spacing w:val="63"/>
          <w:sz w:val="20"/>
          <w:szCs w:val="20"/>
        </w:rPr>
        <w:t xml:space="preserve"> </w:t>
      </w:r>
      <w:r w:rsidRPr="005D5C22">
        <w:rPr>
          <w:rFonts w:ascii="Rockwell" w:hAnsi="Rockwell"/>
          <w:sz w:val="20"/>
          <w:szCs w:val="20"/>
        </w:rPr>
        <w:t>Rs.</w:t>
      </w:r>
    </w:p>
    <w:p w14:paraId="570D0C31" w14:textId="77777777" w:rsidR="004E6653" w:rsidRPr="005D5C22" w:rsidRDefault="00F853A5" w:rsidP="00424571">
      <w:pPr>
        <w:pStyle w:val="BodyText"/>
        <w:shd w:val="clear" w:color="auto" w:fill="FFFFFF" w:themeFill="background1"/>
        <w:tabs>
          <w:tab w:val="left" w:pos="2288"/>
          <w:tab w:val="left" w:pos="6730"/>
          <w:tab w:val="left" w:pos="8081"/>
          <w:tab w:val="left" w:pos="9424"/>
          <w:tab w:val="left" w:pos="9712"/>
        </w:tabs>
        <w:spacing w:before="3"/>
        <w:ind w:left="620" w:right="1313"/>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r w:rsidRPr="005D5C22">
        <w:rPr>
          <w:rFonts w:ascii="Rockwell" w:hAnsi="Rockwell"/>
          <w:sz w:val="20"/>
          <w:szCs w:val="20"/>
        </w:rPr>
        <w:t>(Rupees</w:t>
      </w:r>
      <w:r w:rsidRPr="005D5C22">
        <w:rPr>
          <w:rFonts w:ascii="Rockwell" w:hAnsi="Rockwell"/>
          <w:sz w:val="20"/>
          <w:szCs w:val="20"/>
          <w:u w:val="single"/>
        </w:rPr>
        <w:tab/>
      </w:r>
      <w:r w:rsidRPr="005D5C22">
        <w:rPr>
          <w:rFonts w:ascii="Rockwell" w:hAnsi="Rockwell"/>
          <w:sz w:val="20"/>
          <w:szCs w:val="20"/>
          <w:u w:val="single"/>
        </w:rPr>
        <w:tab/>
      </w:r>
      <w:r w:rsidRPr="005D5C22">
        <w:rPr>
          <w:rFonts w:ascii="Rockwell" w:hAnsi="Rockwell"/>
          <w:sz w:val="20"/>
          <w:szCs w:val="20"/>
        </w:rPr>
        <w:t>),</w:t>
      </w:r>
      <w:r w:rsidRPr="005D5C22">
        <w:rPr>
          <w:rFonts w:ascii="Rockwell" w:hAnsi="Rockwell"/>
          <w:spacing w:val="14"/>
          <w:sz w:val="20"/>
          <w:szCs w:val="20"/>
        </w:rPr>
        <w:t xml:space="preserve"> </w:t>
      </w:r>
      <w:r w:rsidRPr="005D5C22">
        <w:rPr>
          <w:rFonts w:ascii="Rockwell" w:hAnsi="Rockwell"/>
          <w:sz w:val="20"/>
          <w:szCs w:val="20"/>
        </w:rPr>
        <w:t>i.e.</w:t>
      </w:r>
      <w:r w:rsidRPr="005D5C22">
        <w:rPr>
          <w:rFonts w:ascii="Rockwell" w:hAnsi="Rockwell"/>
          <w:sz w:val="20"/>
          <w:szCs w:val="20"/>
          <w:u w:val="single"/>
        </w:rPr>
        <w:tab/>
      </w:r>
      <w:r w:rsidRPr="005D5C22">
        <w:rPr>
          <w:rFonts w:ascii="Rockwell" w:hAnsi="Rockwell"/>
          <w:sz w:val="20"/>
          <w:szCs w:val="20"/>
        </w:rPr>
        <w:t>%</w:t>
      </w:r>
      <w:r w:rsidRPr="005D5C22">
        <w:rPr>
          <w:rFonts w:ascii="Rockwell" w:hAnsi="Rockwell"/>
          <w:spacing w:val="1"/>
          <w:sz w:val="20"/>
          <w:szCs w:val="20"/>
        </w:rPr>
        <w:t xml:space="preserve"> </w:t>
      </w:r>
      <w:r w:rsidRPr="005D5C22">
        <w:rPr>
          <w:rFonts w:ascii="Rockwell" w:hAnsi="Rockwell"/>
          <w:sz w:val="20"/>
          <w:szCs w:val="20"/>
        </w:rPr>
        <w:t>above</w:t>
      </w:r>
      <w:r w:rsidRPr="005D5C22">
        <w:rPr>
          <w:rFonts w:ascii="Rockwell" w:hAnsi="Rockwell"/>
          <w:spacing w:val="15"/>
          <w:sz w:val="20"/>
          <w:szCs w:val="20"/>
        </w:rPr>
        <w:t xml:space="preserve"> </w:t>
      </w:r>
      <w:r w:rsidRPr="005D5C22">
        <w:rPr>
          <w:rFonts w:ascii="Rockwell" w:hAnsi="Rockwell"/>
          <w:sz w:val="20"/>
          <w:szCs w:val="20"/>
        </w:rPr>
        <w:t>/</w:t>
      </w:r>
      <w:r w:rsidRPr="005D5C22">
        <w:rPr>
          <w:rFonts w:ascii="Rockwell" w:hAnsi="Rockwell"/>
          <w:spacing w:val="16"/>
          <w:sz w:val="20"/>
          <w:szCs w:val="20"/>
        </w:rPr>
        <w:t xml:space="preserve"> </w:t>
      </w:r>
      <w:r w:rsidRPr="005D5C22">
        <w:rPr>
          <w:rFonts w:ascii="Rockwell" w:hAnsi="Rockwell"/>
          <w:sz w:val="20"/>
          <w:szCs w:val="20"/>
        </w:rPr>
        <w:t>below</w:t>
      </w:r>
      <w:r w:rsidRPr="005D5C22">
        <w:rPr>
          <w:rFonts w:ascii="Rockwell" w:hAnsi="Rockwell"/>
          <w:spacing w:val="12"/>
          <w:sz w:val="20"/>
          <w:szCs w:val="20"/>
        </w:rPr>
        <w:t xml:space="preserve"> </w:t>
      </w:r>
      <w:r w:rsidRPr="005D5C22">
        <w:rPr>
          <w:rFonts w:ascii="Rockwell" w:hAnsi="Rockwell"/>
          <w:sz w:val="20"/>
          <w:szCs w:val="20"/>
        </w:rPr>
        <w:t>the</w:t>
      </w:r>
      <w:r w:rsidRPr="005D5C22">
        <w:rPr>
          <w:rFonts w:ascii="Rockwell" w:hAnsi="Rockwell"/>
          <w:spacing w:val="10"/>
          <w:sz w:val="20"/>
          <w:szCs w:val="20"/>
        </w:rPr>
        <w:t xml:space="preserve"> </w:t>
      </w:r>
      <w:r w:rsidRPr="005D5C22">
        <w:rPr>
          <w:rFonts w:ascii="Rockwell" w:hAnsi="Rockwell"/>
          <w:sz w:val="20"/>
          <w:szCs w:val="20"/>
        </w:rPr>
        <w:t>estimated</w:t>
      </w:r>
      <w:r w:rsidRPr="005D5C22">
        <w:rPr>
          <w:rFonts w:ascii="Rockwell" w:hAnsi="Rockwell"/>
          <w:spacing w:val="14"/>
          <w:sz w:val="20"/>
          <w:szCs w:val="20"/>
        </w:rPr>
        <w:t xml:space="preserve"> </w:t>
      </w:r>
      <w:r w:rsidRPr="005D5C22">
        <w:rPr>
          <w:rFonts w:ascii="Rockwell" w:hAnsi="Rockwell"/>
          <w:sz w:val="20"/>
          <w:szCs w:val="20"/>
        </w:rPr>
        <w:t>cost</w:t>
      </w:r>
      <w:r w:rsidRPr="005D5C22">
        <w:rPr>
          <w:rFonts w:ascii="Rockwell" w:hAnsi="Rockwell"/>
          <w:spacing w:val="16"/>
          <w:sz w:val="20"/>
          <w:szCs w:val="20"/>
        </w:rPr>
        <w:t xml:space="preserve"> </w:t>
      </w:r>
      <w:r w:rsidRPr="005D5C22">
        <w:rPr>
          <w:rFonts w:ascii="Rockwell" w:hAnsi="Rockwell"/>
          <w:sz w:val="20"/>
          <w:szCs w:val="20"/>
        </w:rPr>
        <w:t>of</w:t>
      </w:r>
      <w:r w:rsidRPr="005D5C22">
        <w:rPr>
          <w:rFonts w:ascii="Rockwell" w:hAnsi="Rockwell"/>
          <w:spacing w:val="11"/>
          <w:sz w:val="20"/>
          <w:szCs w:val="20"/>
        </w:rPr>
        <w:t xml:space="preserve"> </w:t>
      </w:r>
      <w:r w:rsidRPr="005D5C22">
        <w:rPr>
          <w:rFonts w:ascii="Rockwell" w:hAnsi="Rockwell"/>
          <w:sz w:val="20"/>
          <w:szCs w:val="20"/>
        </w:rPr>
        <w:t>work</w:t>
      </w:r>
      <w:r w:rsidRPr="005D5C22">
        <w:rPr>
          <w:rFonts w:ascii="Rockwell" w:hAnsi="Rockwell"/>
          <w:spacing w:val="16"/>
          <w:sz w:val="20"/>
          <w:szCs w:val="20"/>
        </w:rPr>
        <w:t xml:space="preserve"> </w:t>
      </w:r>
      <w:r w:rsidRPr="005D5C22">
        <w:rPr>
          <w:rFonts w:ascii="Rockwell" w:hAnsi="Rockwell"/>
          <w:sz w:val="20"/>
          <w:szCs w:val="20"/>
        </w:rPr>
        <w:t>of</w:t>
      </w:r>
      <w:r w:rsidRPr="005D5C22">
        <w:rPr>
          <w:rFonts w:ascii="Rockwell" w:hAnsi="Rockwell"/>
          <w:spacing w:val="16"/>
          <w:sz w:val="20"/>
          <w:szCs w:val="20"/>
        </w:rPr>
        <w:t xml:space="preserve"> </w:t>
      </w:r>
      <w:r w:rsidRPr="005D5C22">
        <w:rPr>
          <w:rFonts w:ascii="Rockwell" w:hAnsi="Rockwell"/>
          <w:sz w:val="20"/>
          <w:szCs w:val="20"/>
        </w:rPr>
        <w:t>Rs.</w:t>
      </w:r>
      <w:r w:rsidRPr="005D5C22">
        <w:rPr>
          <w:rFonts w:ascii="Rockwell" w:hAnsi="Rockwell"/>
          <w:sz w:val="20"/>
          <w:szCs w:val="20"/>
          <w:u w:val="single"/>
        </w:rPr>
        <w:tab/>
      </w:r>
      <w:r w:rsidRPr="005D5C22">
        <w:rPr>
          <w:rFonts w:ascii="Rockwell" w:hAnsi="Rockwell"/>
          <w:sz w:val="20"/>
          <w:szCs w:val="20"/>
        </w:rPr>
        <w:t>(Rupees</w:t>
      </w:r>
      <w:r w:rsidRPr="005D5C22">
        <w:rPr>
          <w:rFonts w:ascii="Rockwell" w:hAnsi="Rockwell"/>
          <w:spacing w:val="13"/>
          <w:sz w:val="20"/>
          <w:szCs w:val="20"/>
        </w:rPr>
        <w:t xml:space="preserve"> </w:t>
      </w:r>
      <w:r w:rsidRPr="005D5C22">
        <w:rPr>
          <w:rFonts w:ascii="Rockwell" w:hAnsi="Rockwell"/>
          <w:sz w:val="20"/>
          <w:szCs w:val="20"/>
          <w:u w:val="single"/>
        </w:rPr>
        <w:t xml:space="preserve"> </w:t>
      </w:r>
      <w:r w:rsidRPr="005D5C22">
        <w:rPr>
          <w:rFonts w:ascii="Rockwell" w:hAnsi="Rockwell"/>
          <w:sz w:val="20"/>
          <w:szCs w:val="20"/>
          <w:u w:val="single"/>
        </w:rPr>
        <w:tab/>
      </w:r>
      <w:r w:rsidRPr="005D5C22">
        <w:rPr>
          <w:rFonts w:ascii="Rockwell" w:hAnsi="Rockwell"/>
          <w:sz w:val="20"/>
          <w:szCs w:val="20"/>
          <w:u w:val="single"/>
        </w:rPr>
        <w:tab/>
      </w:r>
      <w:r w:rsidRPr="005D5C22">
        <w:rPr>
          <w:rFonts w:ascii="Rockwell" w:hAnsi="Rockwell"/>
          <w:sz w:val="20"/>
          <w:szCs w:val="20"/>
          <w:u w:val="single"/>
        </w:rPr>
        <w:tab/>
      </w:r>
    </w:p>
    <w:p w14:paraId="2A99AA1D" w14:textId="77777777" w:rsidR="004E6653" w:rsidRPr="005D5C22" w:rsidRDefault="00F853A5" w:rsidP="00424571">
      <w:pPr>
        <w:pStyle w:val="BodyText"/>
        <w:shd w:val="clear" w:color="auto" w:fill="FFFFFF" w:themeFill="background1"/>
        <w:tabs>
          <w:tab w:val="left" w:pos="4980"/>
        </w:tabs>
        <w:spacing w:before="1"/>
        <w:ind w:left="620"/>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r w:rsidRPr="005D5C22">
        <w:rPr>
          <w:rFonts w:ascii="Rockwell" w:hAnsi="Rockwell"/>
          <w:sz w:val="20"/>
          <w:szCs w:val="20"/>
        </w:rPr>
        <w:t>).</w:t>
      </w:r>
    </w:p>
    <w:p w14:paraId="641FED1B" w14:textId="77777777" w:rsidR="004E6653" w:rsidRPr="005D5C22" w:rsidRDefault="00F853A5" w:rsidP="00424571">
      <w:pPr>
        <w:pStyle w:val="BodyText"/>
        <w:shd w:val="clear" w:color="auto" w:fill="FFFFFF" w:themeFill="background1"/>
        <w:spacing w:before="121"/>
        <w:ind w:left="1341"/>
        <w:rPr>
          <w:rFonts w:ascii="Rockwell" w:hAnsi="Rockwell"/>
          <w:sz w:val="20"/>
          <w:szCs w:val="20"/>
        </w:rPr>
      </w:pPr>
      <w:r w:rsidRPr="005D5C22">
        <w:rPr>
          <w:rFonts w:ascii="Rockwell" w:hAnsi="Rockwell"/>
          <w:sz w:val="20"/>
          <w:szCs w:val="20"/>
        </w:rPr>
        <w:t>The</w:t>
      </w:r>
      <w:r w:rsidRPr="005D5C22">
        <w:rPr>
          <w:rFonts w:ascii="Rockwell" w:hAnsi="Rockwell"/>
          <w:spacing w:val="-3"/>
          <w:sz w:val="20"/>
          <w:szCs w:val="20"/>
        </w:rPr>
        <w:t xml:space="preserve"> </w:t>
      </w:r>
      <w:r w:rsidRPr="005D5C22">
        <w:rPr>
          <w:rFonts w:ascii="Rockwell" w:hAnsi="Rockwell"/>
          <w:sz w:val="20"/>
          <w:szCs w:val="20"/>
        </w:rPr>
        <w:t>letters referred</w:t>
      </w:r>
      <w:r w:rsidRPr="005D5C22">
        <w:rPr>
          <w:rFonts w:ascii="Rockwell" w:hAnsi="Rockwell"/>
          <w:spacing w:val="-4"/>
          <w:sz w:val="20"/>
          <w:szCs w:val="20"/>
        </w:rPr>
        <w:t xml:space="preserve"> </w:t>
      </w:r>
      <w:r w:rsidRPr="005D5C22">
        <w:rPr>
          <w:rFonts w:ascii="Rockwell" w:hAnsi="Rockwell"/>
          <w:sz w:val="20"/>
          <w:szCs w:val="20"/>
        </w:rPr>
        <w:t>below shall</w:t>
      </w:r>
      <w:r w:rsidRPr="005D5C22">
        <w:rPr>
          <w:rFonts w:ascii="Rockwell" w:hAnsi="Rockwell"/>
          <w:spacing w:val="-1"/>
          <w:sz w:val="20"/>
          <w:szCs w:val="20"/>
        </w:rPr>
        <w:t xml:space="preserve"> </w:t>
      </w:r>
      <w:r w:rsidRPr="005D5C22">
        <w:rPr>
          <w:rFonts w:ascii="Rockwell" w:hAnsi="Rockwell"/>
          <w:sz w:val="20"/>
          <w:szCs w:val="20"/>
        </w:rPr>
        <w:t>form</w:t>
      </w:r>
      <w:r w:rsidRPr="005D5C22">
        <w:rPr>
          <w:rFonts w:ascii="Rockwell" w:hAnsi="Rockwell"/>
          <w:spacing w:val="-2"/>
          <w:sz w:val="20"/>
          <w:szCs w:val="20"/>
        </w:rPr>
        <w:t xml:space="preserve"> </w:t>
      </w:r>
      <w:r w:rsidRPr="005D5C22">
        <w:rPr>
          <w:rFonts w:ascii="Rockwell" w:hAnsi="Rockwell"/>
          <w:sz w:val="20"/>
          <w:szCs w:val="20"/>
        </w:rPr>
        <w:t>part</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this</w:t>
      </w:r>
      <w:r w:rsidRPr="005D5C22">
        <w:rPr>
          <w:rFonts w:ascii="Rockwell" w:hAnsi="Rockwell"/>
          <w:spacing w:val="1"/>
          <w:sz w:val="20"/>
          <w:szCs w:val="20"/>
        </w:rPr>
        <w:t xml:space="preserve"> </w:t>
      </w:r>
      <w:r w:rsidRPr="005D5C22">
        <w:rPr>
          <w:rFonts w:ascii="Rockwell" w:hAnsi="Rockwell"/>
          <w:sz w:val="20"/>
          <w:szCs w:val="20"/>
        </w:rPr>
        <w:t>Contract Agreement</w:t>
      </w:r>
      <w:r w:rsidRPr="005D5C22">
        <w:rPr>
          <w:rFonts w:ascii="Rockwell" w:hAnsi="Rockwell"/>
          <w:spacing w:val="-4"/>
          <w:sz w:val="20"/>
          <w:szCs w:val="20"/>
        </w:rPr>
        <w:t xml:space="preserve"> </w:t>
      </w:r>
      <w:r w:rsidRPr="005D5C22">
        <w:rPr>
          <w:rFonts w:ascii="Rockwell" w:hAnsi="Rockwell"/>
          <w:sz w:val="20"/>
          <w:szCs w:val="20"/>
        </w:rPr>
        <w:t>–</w:t>
      </w:r>
    </w:p>
    <w:p w14:paraId="75482CDA" w14:textId="79B33CB7" w:rsidR="004E6653" w:rsidRPr="005D5C22" w:rsidRDefault="00F853A5" w:rsidP="004C4D55">
      <w:pPr>
        <w:pStyle w:val="ListParagraph"/>
        <w:numPr>
          <w:ilvl w:val="1"/>
          <w:numId w:val="18"/>
        </w:numPr>
        <w:shd w:val="clear" w:color="auto" w:fill="FFFFFF" w:themeFill="background1"/>
        <w:tabs>
          <w:tab w:val="left" w:pos="2060"/>
          <w:tab w:val="left" w:pos="2061"/>
          <w:tab w:val="left" w:pos="6478"/>
        </w:tabs>
        <w:spacing w:before="122"/>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p>
    <w:p w14:paraId="72CBD65A" w14:textId="541A55A6" w:rsidR="004E6653" w:rsidRPr="005D5C22" w:rsidRDefault="00F853A5" w:rsidP="004C4D55">
      <w:pPr>
        <w:pStyle w:val="ListParagraph"/>
        <w:numPr>
          <w:ilvl w:val="1"/>
          <w:numId w:val="18"/>
        </w:numPr>
        <w:shd w:val="clear" w:color="auto" w:fill="FFFFFF" w:themeFill="background1"/>
        <w:tabs>
          <w:tab w:val="left" w:pos="2060"/>
          <w:tab w:val="left" w:pos="2061"/>
          <w:tab w:val="left" w:pos="6478"/>
        </w:tabs>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p>
    <w:p w14:paraId="10EB37E7" w14:textId="77777777" w:rsidR="004E6653" w:rsidRPr="005D5C22" w:rsidRDefault="00F853A5" w:rsidP="004C4D55">
      <w:pPr>
        <w:pStyle w:val="ListParagraph"/>
        <w:numPr>
          <w:ilvl w:val="1"/>
          <w:numId w:val="18"/>
        </w:numPr>
        <w:shd w:val="clear" w:color="auto" w:fill="FFFFFF" w:themeFill="background1"/>
        <w:tabs>
          <w:tab w:val="left" w:pos="2060"/>
          <w:tab w:val="left" w:pos="2061"/>
          <w:tab w:val="left" w:pos="6478"/>
        </w:tabs>
        <w:spacing w:before="1"/>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p>
    <w:p w14:paraId="2ACC607A" w14:textId="77777777" w:rsidR="004E6653" w:rsidRPr="005D5C22" w:rsidRDefault="004E6653" w:rsidP="00424571">
      <w:pPr>
        <w:pStyle w:val="BodyText"/>
        <w:shd w:val="clear" w:color="auto" w:fill="FFFFFF" w:themeFill="background1"/>
        <w:rPr>
          <w:rFonts w:ascii="Rockwell" w:hAnsi="Rockwell"/>
          <w:sz w:val="20"/>
          <w:szCs w:val="20"/>
        </w:rPr>
      </w:pPr>
    </w:p>
    <w:p w14:paraId="7D9DEDB3"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pgSz w:w="11910" w:h="16840"/>
          <w:pgMar w:top="9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2EB4F3E0" w14:textId="77777777" w:rsidR="004E6653" w:rsidRPr="005D5C22" w:rsidRDefault="004E6653" w:rsidP="00424571">
      <w:pPr>
        <w:pStyle w:val="BodyText"/>
        <w:shd w:val="clear" w:color="auto" w:fill="FFFFFF" w:themeFill="background1"/>
        <w:spacing w:before="5"/>
        <w:rPr>
          <w:rFonts w:ascii="Rockwell" w:hAnsi="Rockwell"/>
          <w:sz w:val="20"/>
          <w:szCs w:val="20"/>
        </w:rPr>
      </w:pPr>
    </w:p>
    <w:p w14:paraId="6EFC97FD" w14:textId="77777777" w:rsidR="004E6653" w:rsidRPr="005D5C22" w:rsidRDefault="00F853A5" w:rsidP="00424571">
      <w:pPr>
        <w:pStyle w:val="BodyText"/>
        <w:shd w:val="clear" w:color="auto" w:fill="FFFFFF" w:themeFill="background1"/>
        <w:tabs>
          <w:tab w:val="left" w:pos="2581"/>
        </w:tabs>
        <w:ind w:left="620"/>
        <w:rPr>
          <w:rFonts w:ascii="Rockwell" w:hAnsi="Rockwell"/>
          <w:sz w:val="20"/>
          <w:szCs w:val="20"/>
        </w:rPr>
      </w:pPr>
      <w:proofErr w:type="gramStart"/>
      <w:r w:rsidRPr="005D5C22">
        <w:rPr>
          <w:rFonts w:ascii="Rockwell" w:hAnsi="Rockwell"/>
          <w:sz w:val="20"/>
          <w:szCs w:val="20"/>
        </w:rPr>
        <w:t>Dated</w:t>
      </w:r>
      <w:r w:rsidRPr="005D5C22">
        <w:rPr>
          <w:rFonts w:ascii="Rockwell" w:hAnsi="Rockwell"/>
          <w:spacing w:val="2"/>
          <w:sz w:val="20"/>
          <w:szCs w:val="20"/>
        </w:rPr>
        <w:t xml:space="preserve"> </w:t>
      </w:r>
      <w:r w:rsidRPr="005D5C22">
        <w:rPr>
          <w:rFonts w:ascii="Rockwell" w:hAnsi="Rockwell"/>
          <w:sz w:val="20"/>
          <w:szCs w:val="20"/>
        </w:rPr>
        <w:t>:</w:t>
      </w:r>
      <w:proofErr w:type="gramEnd"/>
      <w:r w:rsidRPr="005D5C22">
        <w:rPr>
          <w:rFonts w:ascii="Rockwell" w:hAnsi="Rockwell"/>
          <w:sz w:val="20"/>
          <w:szCs w:val="20"/>
        </w:rPr>
        <w:t xml:space="preserve">  </w:t>
      </w:r>
      <w:r w:rsidRPr="005D5C22">
        <w:rPr>
          <w:rFonts w:ascii="Rockwell" w:hAnsi="Rockwell"/>
          <w:sz w:val="20"/>
          <w:szCs w:val="20"/>
          <w:u w:val="single"/>
        </w:rPr>
        <w:t xml:space="preserve">  </w:t>
      </w:r>
      <w:r w:rsidRPr="005D5C22">
        <w:rPr>
          <w:rFonts w:ascii="Rockwell" w:hAnsi="Rockwell"/>
          <w:spacing w:val="28"/>
          <w:sz w:val="20"/>
          <w:szCs w:val="20"/>
          <w:u w:val="single"/>
        </w:rPr>
        <w:t xml:space="preserve"> </w:t>
      </w:r>
      <w:r w:rsidRPr="005D5C22">
        <w:rPr>
          <w:rFonts w:ascii="Rockwell" w:hAnsi="Rockwell"/>
          <w:sz w:val="20"/>
          <w:szCs w:val="20"/>
        </w:rPr>
        <w:t>/</w:t>
      </w:r>
      <w:r w:rsidRPr="005D5C22">
        <w:rPr>
          <w:rFonts w:ascii="Rockwell" w:hAnsi="Rockwell"/>
          <w:spacing w:val="101"/>
          <w:sz w:val="20"/>
          <w:szCs w:val="20"/>
          <w:u w:val="single"/>
        </w:rPr>
        <w:t xml:space="preserve"> </w:t>
      </w:r>
      <w:r w:rsidRPr="005D5C22">
        <w:rPr>
          <w:rFonts w:ascii="Rockwell" w:hAnsi="Rockwell"/>
          <w:sz w:val="20"/>
          <w:szCs w:val="20"/>
        </w:rPr>
        <w:t>/</w:t>
      </w:r>
      <w:r w:rsidRPr="005D5C22">
        <w:rPr>
          <w:rFonts w:ascii="Rockwell" w:hAnsi="Rockwell"/>
          <w:sz w:val="20"/>
          <w:szCs w:val="20"/>
          <w:u w:val="single"/>
        </w:rPr>
        <w:t xml:space="preserve"> </w:t>
      </w:r>
      <w:r w:rsidRPr="005D5C22">
        <w:rPr>
          <w:rFonts w:ascii="Rockwell" w:hAnsi="Rockwell"/>
          <w:sz w:val="20"/>
          <w:szCs w:val="20"/>
          <w:u w:val="single"/>
        </w:rPr>
        <w:tab/>
      </w:r>
    </w:p>
    <w:p w14:paraId="6B5FA6EA" w14:textId="77777777" w:rsidR="004E6653" w:rsidRPr="005D5C22" w:rsidRDefault="00F853A5" w:rsidP="00424571">
      <w:pPr>
        <w:pStyle w:val="BodyText"/>
        <w:shd w:val="clear" w:color="auto" w:fill="FFFFFF" w:themeFill="background1"/>
        <w:rPr>
          <w:rFonts w:ascii="Rockwell" w:hAnsi="Rockwell"/>
          <w:sz w:val="20"/>
          <w:szCs w:val="20"/>
        </w:rPr>
      </w:pPr>
      <w:r w:rsidRPr="005D5C22">
        <w:rPr>
          <w:rFonts w:ascii="Rockwell" w:hAnsi="Rockwell"/>
          <w:sz w:val="20"/>
          <w:szCs w:val="20"/>
        </w:rPr>
        <w:br w:type="column"/>
      </w:r>
    </w:p>
    <w:p w14:paraId="4F934F53" w14:textId="77777777" w:rsidR="004E6653" w:rsidRPr="005D5C22" w:rsidRDefault="004E6653" w:rsidP="00424571">
      <w:pPr>
        <w:pStyle w:val="BodyText"/>
        <w:shd w:val="clear" w:color="auto" w:fill="FFFFFF" w:themeFill="background1"/>
        <w:spacing w:before="7"/>
        <w:rPr>
          <w:rFonts w:ascii="Rockwell" w:hAnsi="Rockwell"/>
          <w:sz w:val="20"/>
          <w:szCs w:val="20"/>
        </w:rPr>
      </w:pPr>
    </w:p>
    <w:p w14:paraId="615707C8" w14:textId="77777777" w:rsidR="004E6653" w:rsidRPr="005D5C22" w:rsidRDefault="00F853A5" w:rsidP="00424571">
      <w:pPr>
        <w:shd w:val="clear" w:color="auto" w:fill="FFFFFF" w:themeFill="background1"/>
        <w:ind w:left="620" w:firstLine="567"/>
        <w:rPr>
          <w:rFonts w:ascii="Rockwell" w:hAnsi="Rockwell"/>
          <w:b/>
          <w:sz w:val="20"/>
          <w:szCs w:val="20"/>
        </w:rPr>
      </w:pPr>
      <w:r w:rsidRPr="005D5C22">
        <w:rPr>
          <w:rFonts w:ascii="Rockwell" w:hAnsi="Rockwell"/>
          <w:b/>
          <w:sz w:val="20"/>
          <w:szCs w:val="20"/>
        </w:rPr>
        <w:t>For</w:t>
      </w:r>
      <w:r w:rsidRPr="005D5C22">
        <w:rPr>
          <w:rFonts w:ascii="Rockwell" w:hAnsi="Rockwell"/>
          <w:b/>
          <w:spacing w:val="-1"/>
          <w:sz w:val="20"/>
          <w:szCs w:val="20"/>
        </w:rPr>
        <w:t xml:space="preserve"> </w:t>
      </w:r>
      <w:r w:rsidRPr="005D5C22">
        <w:rPr>
          <w:rFonts w:ascii="Rockwell" w:hAnsi="Rockwell"/>
          <w:b/>
          <w:sz w:val="20"/>
          <w:szCs w:val="20"/>
        </w:rPr>
        <w:t>&amp;</w:t>
      </w:r>
      <w:r w:rsidRPr="005D5C22">
        <w:rPr>
          <w:rFonts w:ascii="Rockwell" w:hAnsi="Rockwell"/>
          <w:b/>
          <w:spacing w:val="-3"/>
          <w:sz w:val="20"/>
          <w:szCs w:val="20"/>
        </w:rPr>
        <w:t xml:space="preserve"> </w:t>
      </w:r>
      <w:r w:rsidRPr="005D5C22">
        <w:rPr>
          <w:rFonts w:ascii="Rockwell" w:hAnsi="Rockwell"/>
          <w:b/>
          <w:sz w:val="20"/>
          <w:szCs w:val="20"/>
        </w:rPr>
        <w:t>on</w:t>
      </w:r>
      <w:r w:rsidRPr="005D5C22">
        <w:rPr>
          <w:rFonts w:ascii="Rockwell" w:hAnsi="Rockwell"/>
          <w:b/>
          <w:spacing w:val="-1"/>
          <w:sz w:val="20"/>
          <w:szCs w:val="20"/>
        </w:rPr>
        <w:t xml:space="preserve"> </w:t>
      </w:r>
      <w:r w:rsidRPr="005D5C22">
        <w:rPr>
          <w:rFonts w:ascii="Rockwell" w:hAnsi="Rockwell"/>
          <w:b/>
          <w:sz w:val="20"/>
          <w:szCs w:val="20"/>
        </w:rPr>
        <w:t>behalf</w:t>
      </w:r>
      <w:r w:rsidRPr="005D5C22">
        <w:rPr>
          <w:rFonts w:ascii="Rockwell" w:hAnsi="Rockwell"/>
          <w:b/>
          <w:spacing w:val="-1"/>
          <w:sz w:val="20"/>
          <w:szCs w:val="20"/>
        </w:rPr>
        <w:t xml:space="preserve"> </w:t>
      </w:r>
      <w:r w:rsidRPr="005D5C22">
        <w:rPr>
          <w:rFonts w:ascii="Rockwell" w:hAnsi="Rockwell"/>
          <w:b/>
          <w:sz w:val="20"/>
          <w:szCs w:val="20"/>
        </w:rPr>
        <w:t>of</w:t>
      </w:r>
      <w:r w:rsidRPr="005D5C22">
        <w:rPr>
          <w:rFonts w:ascii="Rockwell" w:hAnsi="Rockwell"/>
          <w:b/>
          <w:spacing w:val="-1"/>
          <w:sz w:val="20"/>
          <w:szCs w:val="20"/>
        </w:rPr>
        <w:t xml:space="preserve"> </w:t>
      </w:r>
      <w:r w:rsidRPr="005D5C22">
        <w:rPr>
          <w:rFonts w:ascii="Rockwell" w:hAnsi="Rockwell"/>
          <w:b/>
          <w:sz w:val="20"/>
          <w:szCs w:val="20"/>
        </w:rPr>
        <w:t>CWC</w:t>
      </w:r>
    </w:p>
    <w:p w14:paraId="62D25B52" w14:textId="77777777" w:rsidR="004E6653" w:rsidRPr="005D5C22" w:rsidRDefault="004E6653" w:rsidP="00424571">
      <w:pPr>
        <w:pStyle w:val="BodyText"/>
        <w:shd w:val="clear" w:color="auto" w:fill="FFFFFF" w:themeFill="background1"/>
        <w:rPr>
          <w:rFonts w:ascii="Rockwell" w:hAnsi="Rockwell"/>
          <w:b/>
          <w:sz w:val="20"/>
          <w:szCs w:val="20"/>
        </w:rPr>
      </w:pPr>
    </w:p>
    <w:p w14:paraId="3B06468F" w14:textId="3456F388" w:rsidR="004E6653" w:rsidRPr="005D5C22" w:rsidRDefault="00F853A5" w:rsidP="00424571">
      <w:pPr>
        <w:pStyle w:val="BodyText"/>
        <w:shd w:val="clear" w:color="auto" w:fill="FFFFFF" w:themeFill="background1"/>
        <w:tabs>
          <w:tab w:val="left" w:pos="3695"/>
        </w:tabs>
        <w:spacing w:line="295" w:lineRule="auto"/>
        <w:ind w:left="644" w:right="1309" w:hanging="24"/>
        <w:rPr>
          <w:rFonts w:ascii="Rockwell" w:hAnsi="Rockwell"/>
          <w:sz w:val="20"/>
          <w:szCs w:val="20"/>
          <w:u w:val="single"/>
        </w:rPr>
      </w:pPr>
      <w:r w:rsidRPr="005D5C22">
        <w:rPr>
          <w:rFonts w:ascii="Rockwell" w:hAnsi="Rockwell"/>
          <w:sz w:val="20"/>
          <w:szCs w:val="20"/>
        </w:rPr>
        <w:t>Signature</w:t>
      </w:r>
      <w:r w:rsidRPr="005D5C22">
        <w:rPr>
          <w:rFonts w:ascii="Rockwell" w:hAnsi="Rockwell"/>
          <w:sz w:val="20"/>
          <w:szCs w:val="20"/>
          <w:u w:val="single"/>
        </w:rPr>
        <w:tab/>
      </w:r>
      <w:r w:rsidRPr="005D5C22">
        <w:rPr>
          <w:rFonts w:ascii="Rockwell" w:hAnsi="Rockwell"/>
          <w:sz w:val="20"/>
          <w:szCs w:val="20"/>
        </w:rPr>
        <w:t xml:space="preserve"> Designation </w:t>
      </w:r>
      <w:r w:rsidRPr="005D5C22">
        <w:rPr>
          <w:rFonts w:ascii="Rockwell" w:hAnsi="Rockwell"/>
          <w:sz w:val="20"/>
          <w:szCs w:val="20"/>
          <w:u w:val="single"/>
        </w:rPr>
        <w:t xml:space="preserve"> </w:t>
      </w:r>
      <w:r w:rsidRPr="005D5C22">
        <w:rPr>
          <w:rFonts w:ascii="Rockwell" w:hAnsi="Rockwell"/>
          <w:sz w:val="20"/>
          <w:szCs w:val="20"/>
          <w:u w:val="single"/>
        </w:rPr>
        <w:tab/>
      </w:r>
    </w:p>
    <w:p w14:paraId="06C97AD5" w14:textId="7A7A005D" w:rsidR="00C33FCD" w:rsidRPr="005D5C22" w:rsidRDefault="00C33FCD" w:rsidP="00424571">
      <w:pPr>
        <w:pStyle w:val="BodyText"/>
        <w:shd w:val="clear" w:color="auto" w:fill="FFFFFF" w:themeFill="background1"/>
        <w:tabs>
          <w:tab w:val="left" w:pos="3695"/>
        </w:tabs>
        <w:spacing w:line="295" w:lineRule="auto"/>
        <w:ind w:left="644" w:right="1309" w:hanging="24"/>
        <w:rPr>
          <w:rFonts w:ascii="Rockwell" w:hAnsi="Rockwell"/>
          <w:sz w:val="20"/>
          <w:szCs w:val="20"/>
          <w:u w:val="single"/>
        </w:rPr>
      </w:pPr>
    </w:p>
    <w:p w14:paraId="7ACDB9C2" w14:textId="7C7C420E" w:rsidR="00C33FCD" w:rsidRPr="005D5C22" w:rsidRDefault="00C33FCD" w:rsidP="00424571">
      <w:pPr>
        <w:shd w:val="clear" w:color="auto" w:fill="FFFFFF" w:themeFill="background1"/>
        <w:spacing w:line="295" w:lineRule="auto"/>
        <w:rPr>
          <w:rFonts w:ascii="Rockwell" w:hAnsi="Rockwell"/>
          <w:sz w:val="20"/>
          <w:szCs w:val="20"/>
        </w:rPr>
        <w:sectPr w:rsidR="00C33FCD" w:rsidRPr="005D5C22" w:rsidSect="001B586A">
          <w:type w:val="continuous"/>
          <w:pgSz w:w="11910" w:h="16840"/>
          <w:pgMar w:top="680" w:right="60" w:bottom="1160" w:left="82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2622" w:space="3400"/>
            <w:col w:w="5008"/>
          </w:cols>
        </w:sectPr>
      </w:pPr>
    </w:p>
    <w:p w14:paraId="415C3133" w14:textId="77777777" w:rsidR="004E6653" w:rsidRPr="005D5C22" w:rsidRDefault="00F853A5" w:rsidP="00424571">
      <w:pPr>
        <w:shd w:val="clear" w:color="auto" w:fill="FFFFFF" w:themeFill="background1"/>
        <w:spacing w:before="84"/>
        <w:ind w:right="558"/>
        <w:jc w:val="right"/>
        <w:rPr>
          <w:rFonts w:ascii="Rockwell" w:hAnsi="Rockwell"/>
          <w:b/>
          <w:sz w:val="20"/>
          <w:szCs w:val="20"/>
        </w:rPr>
      </w:pPr>
      <w:bookmarkStart w:id="233" w:name="_bookmark0"/>
      <w:bookmarkEnd w:id="233"/>
      <w:r w:rsidRPr="005D5C22">
        <w:rPr>
          <w:rFonts w:ascii="Rockwell" w:hAnsi="Rockwell"/>
          <w:b/>
          <w:sz w:val="20"/>
          <w:szCs w:val="20"/>
        </w:rPr>
        <w:lastRenderedPageBreak/>
        <w:t>ANNEXURE I</w:t>
      </w:r>
    </w:p>
    <w:p w14:paraId="08D856C2" w14:textId="77777777" w:rsidR="004E6653" w:rsidRPr="005D5C22" w:rsidRDefault="004E6653" w:rsidP="00424571">
      <w:pPr>
        <w:pStyle w:val="BodyText"/>
        <w:shd w:val="clear" w:color="auto" w:fill="FFFFFF" w:themeFill="background1"/>
        <w:rPr>
          <w:rFonts w:ascii="Rockwell" w:hAnsi="Rockwell"/>
          <w:b/>
          <w:sz w:val="20"/>
          <w:szCs w:val="20"/>
        </w:rPr>
      </w:pPr>
    </w:p>
    <w:p w14:paraId="6E851329" w14:textId="77777777" w:rsidR="004E6653" w:rsidRPr="005D5C22" w:rsidRDefault="004E6653" w:rsidP="00424571">
      <w:pPr>
        <w:pStyle w:val="BodyText"/>
        <w:shd w:val="clear" w:color="auto" w:fill="FFFFFF" w:themeFill="background1"/>
        <w:rPr>
          <w:rFonts w:ascii="Rockwell" w:hAnsi="Rockwell"/>
          <w:b/>
          <w:sz w:val="20"/>
          <w:szCs w:val="20"/>
        </w:rPr>
      </w:pPr>
    </w:p>
    <w:p w14:paraId="023CFF10" w14:textId="77777777" w:rsidR="004E6653" w:rsidRPr="005D5C22" w:rsidRDefault="004E6653" w:rsidP="00424571">
      <w:pPr>
        <w:pStyle w:val="BodyText"/>
        <w:shd w:val="clear" w:color="auto" w:fill="FFFFFF" w:themeFill="background1"/>
        <w:rPr>
          <w:rFonts w:ascii="Rockwell" w:hAnsi="Rockwell"/>
          <w:b/>
          <w:sz w:val="20"/>
          <w:szCs w:val="20"/>
        </w:rPr>
      </w:pPr>
    </w:p>
    <w:p w14:paraId="7911C354" w14:textId="77777777" w:rsidR="004E6653" w:rsidRPr="005D5C22" w:rsidRDefault="004E6653" w:rsidP="00424571">
      <w:pPr>
        <w:pStyle w:val="BodyText"/>
        <w:shd w:val="clear" w:color="auto" w:fill="FFFFFF" w:themeFill="background1"/>
        <w:rPr>
          <w:rFonts w:ascii="Rockwell" w:hAnsi="Rockwell"/>
          <w:b/>
          <w:sz w:val="20"/>
          <w:szCs w:val="20"/>
        </w:rPr>
      </w:pPr>
    </w:p>
    <w:p w14:paraId="397F6867" w14:textId="77777777" w:rsidR="004E6653" w:rsidRPr="005D5C22" w:rsidRDefault="004E6653" w:rsidP="00424571">
      <w:pPr>
        <w:pStyle w:val="BodyText"/>
        <w:shd w:val="clear" w:color="auto" w:fill="FFFFFF" w:themeFill="background1"/>
        <w:spacing w:before="1"/>
        <w:rPr>
          <w:rFonts w:ascii="Rockwell" w:hAnsi="Rockwell"/>
          <w:b/>
          <w:sz w:val="20"/>
          <w:szCs w:val="20"/>
        </w:rPr>
      </w:pPr>
    </w:p>
    <w:p w14:paraId="67D4FDC6" w14:textId="77777777" w:rsidR="004E6653" w:rsidRPr="00B142F1" w:rsidRDefault="00F853A5" w:rsidP="00424571">
      <w:pPr>
        <w:pStyle w:val="Heading7"/>
        <w:shd w:val="clear" w:color="auto" w:fill="FFFFFF" w:themeFill="background1"/>
        <w:spacing w:before="99"/>
        <w:ind w:left="3401"/>
        <w:jc w:val="left"/>
        <w:rPr>
          <w:rFonts w:ascii="Rockwell" w:hAnsi="Rockwell"/>
        </w:rPr>
      </w:pPr>
      <w:r w:rsidRPr="00B142F1">
        <w:rPr>
          <w:rFonts w:ascii="Rockwell" w:hAnsi="Rockwell"/>
        </w:rPr>
        <w:t>FORMAT</w:t>
      </w:r>
      <w:r w:rsidRPr="00B142F1">
        <w:rPr>
          <w:rFonts w:ascii="Rockwell" w:hAnsi="Rockwell"/>
          <w:spacing w:val="-3"/>
        </w:rPr>
        <w:t xml:space="preserve"> </w:t>
      </w:r>
      <w:r w:rsidRPr="00B142F1">
        <w:rPr>
          <w:rFonts w:ascii="Rockwell" w:hAnsi="Rockwell"/>
        </w:rPr>
        <w:t>OF</w:t>
      </w:r>
      <w:r w:rsidRPr="00B142F1">
        <w:rPr>
          <w:rFonts w:ascii="Rockwell" w:hAnsi="Rockwell"/>
          <w:spacing w:val="-2"/>
        </w:rPr>
        <w:t xml:space="preserve"> </w:t>
      </w:r>
      <w:r w:rsidRPr="00B142F1">
        <w:rPr>
          <w:rFonts w:ascii="Rockwell" w:hAnsi="Rockwell"/>
        </w:rPr>
        <w:t>NET</w:t>
      </w:r>
      <w:r w:rsidRPr="00B142F1">
        <w:rPr>
          <w:rFonts w:ascii="Rockwell" w:hAnsi="Rockwell"/>
          <w:spacing w:val="-3"/>
        </w:rPr>
        <w:t xml:space="preserve"> </w:t>
      </w:r>
      <w:r w:rsidRPr="00B142F1">
        <w:rPr>
          <w:rFonts w:ascii="Rockwell" w:hAnsi="Rockwell"/>
        </w:rPr>
        <w:t>WORTH</w:t>
      </w:r>
    </w:p>
    <w:p w14:paraId="71188445" w14:textId="77777777" w:rsidR="004E6653" w:rsidRPr="005D5C22" w:rsidRDefault="004E6653" w:rsidP="00424571">
      <w:pPr>
        <w:pStyle w:val="BodyText"/>
        <w:shd w:val="clear" w:color="auto" w:fill="FFFFFF" w:themeFill="background1"/>
        <w:spacing w:before="9"/>
        <w:rPr>
          <w:rFonts w:ascii="Rockwell" w:hAnsi="Rockwell"/>
          <w:b/>
          <w:sz w:val="20"/>
          <w:szCs w:val="20"/>
        </w:rPr>
      </w:pPr>
    </w:p>
    <w:p w14:paraId="5497481F" w14:textId="77777777" w:rsidR="004E6653" w:rsidRPr="00B142F1" w:rsidRDefault="00F853A5" w:rsidP="00B142F1">
      <w:pPr>
        <w:shd w:val="clear" w:color="auto" w:fill="FFFFFF" w:themeFill="background1"/>
        <w:tabs>
          <w:tab w:val="left" w:pos="2704"/>
          <w:tab w:val="left" w:pos="3400"/>
          <w:tab w:val="left" w:pos="5139"/>
          <w:tab w:val="left" w:pos="8860"/>
        </w:tabs>
        <w:spacing w:before="1" w:line="360" w:lineRule="auto"/>
        <w:ind w:left="620" w:right="1310" w:firstLine="720"/>
        <w:jc w:val="both"/>
        <w:rPr>
          <w:rFonts w:ascii="Rockwell" w:hAnsi="Rockwell"/>
          <w:sz w:val="24"/>
          <w:szCs w:val="24"/>
        </w:rPr>
      </w:pPr>
      <w:r w:rsidRPr="00B142F1">
        <w:rPr>
          <w:rFonts w:ascii="Rockwell" w:hAnsi="Rockwell"/>
          <w:sz w:val="24"/>
          <w:szCs w:val="24"/>
        </w:rPr>
        <w:t>The</w:t>
      </w:r>
      <w:r w:rsidRPr="00B142F1">
        <w:rPr>
          <w:rFonts w:ascii="Rockwell" w:hAnsi="Rockwell"/>
          <w:spacing w:val="48"/>
          <w:sz w:val="24"/>
          <w:szCs w:val="24"/>
        </w:rPr>
        <w:t xml:space="preserve"> </w:t>
      </w:r>
      <w:r w:rsidRPr="00B142F1">
        <w:rPr>
          <w:rFonts w:ascii="Rockwell" w:hAnsi="Rockwell"/>
          <w:sz w:val="24"/>
          <w:szCs w:val="24"/>
        </w:rPr>
        <w:t>Net</w:t>
      </w:r>
      <w:r w:rsidRPr="00B142F1">
        <w:rPr>
          <w:rFonts w:ascii="Rockwell" w:hAnsi="Rockwell"/>
          <w:spacing w:val="48"/>
          <w:sz w:val="24"/>
          <w:szCs w:val="24"/>
        </w:rPr>
        <w:t xml:space="preserve"> </w:t>
      </w:r>
      <w:r w:rsidRPr="00B142F1">
        <w:rPr>
          <w:rFonts w:ascii="Rockwell" w:hAnsi="Rockwell"/>
          <w:sz w:val="24"/>
          <w:szCs w:val="24"/>
        </w:rPr>
        <w:t>Worth</w:t>
      </w:r>
      <w:r w:rsidRPr="00B142F1">
        <w:rPr>
          <w:rFonts w:ascii="Rockwell" w:hAnsi="Rockwell"/>
          <w:spacing w:val="51"/>
          <w:sz w:val="24"/>
          <w:szCs w:val="24"/>
        </w:rPr>
        <w:t xml:space="preserve"> </w:t>
      </w:r>
      <w:r w:rsidRPr="00B142F1">
        <w:rPr>
          <w:rFonts w:ascii="Rockwell" w:hAnsi="Rockwell"/>
          <w:sz w:val="24"/>
          <w:szCs w:val="24"/>
        </w:rPr>
        <w:t>of</w:t>
      </w:r>
      <w:r w:rsidRPr="00B142F1">
        <w:rPr>
          <w:rFonts w:ascii="Rockwell" w:hAnsi="Rockwell"/>
          <w:spacing w:val="51"/>
          <w:sz w:val="24"/>
          <w:szCs w:val="24"/>
        </w:rPr>
        <w:t xml:space="preserve"> </w:t>
      </w:r>
      <w:r w:rsidRPr="00B142F1">
        <w:rPr>
          <w:rFonts w:ascii="Rockwell" w:hAnsi="Rockwell"/>
          <w:sz w:val="24"/>
          <w:szCs w:val="24"/>
        </w:rPr>
        <w:t>Mr./Ms./M/s</w:t>
      </w:r>
      <w:r w:rsidRPr="00B142F1">
        <w:rPr>
          <w:rFonts w:ascii="Rockwell" w:hAnsi="Rockwell"/>
          <w:sz w:val="24"/>
          <w:szCs w:val="24"/>
          <w:u w:val="single"/>
        </w:rPr>
        <w:tab/>
      </w:r>
      <w:r w:rsidRPr="00B142F1">
        <w:rPr>
          <w:rFonts w:ascii="Rockwell" w:hAnsi="Rockwell"/>
          <w:sz w:val="24"/>
          <w:szCs w:val="24"/>
          <w:u w:val="single"/>
        </w:rPr>
        <w:tab/>
      </w:r>
      <w:r w:rsidRPr="00B142F1">
        <w:rPr>
          <w:rFonts w:ascii="Rockwell" w:hAnsi="Rockwell"/>
          <w:sz w:val="24"/>
          <w:szCs w:val="24"/>
        </w:rPr>
        <w:t>for</w:t>
      </w:r>
      <w:r w:rsidRPr="00B142F1">
        <w:rPr>
          <w:rFonts w:ascii="Rockwell" w:hAnsi="Rockwell"/>
          <w:spacing w:val="45"/>
          <w:sz w:val="24"/>
          <w:szCs w:val="24"/>
        </w:rPr>
        <w:t xml:space="preserve"> </w:t>
      </w:r>
      <w:r w:rsidRPr="00B142F1">
        <w:rPr>
          <w:rFonts w:ascii="Rockwell" w:hAnsi="Rockwell"/>
          <w:sz w:val="24"/>
          <w:szCs w:val="24"/>
        </w:rPr>
        <w:t>last</w:t>
      </w:r>
      <w:r w:rsidRPr="00B142F1">
        <w:rPr>
          <w:rFonts w:ascii="Rockwell" w:hAnsi="Rockwell"/>
          <w:spacing w:val="-66"/>
          <w:sz w:val="24"/>
          <w:szCs w:val="24"/>
        </w:rPr>
        <w:t xml:space="preserve"> </w:t>
      </w:r>
      <w:r w:rsidRPr="00B142F1">
        <w:rPr>
          <w:rFonts w:ascii="Rockwell" w:hAnsi="Rockwell"/>
          <w:sz w:val="24"/>
          <w:szCs w:val="24"/>
        </w:rPr>
        <w:t>Financial</w:t>
      </w:r>
      <w:r w:rsidRPr="00B142F1">
        <w:rPr>
          <w:rFonts w:ascii="Rockwell" w:hAnsi="Rockwell"/>
          <w:spacing w:val="-5"/>
          <w:sz w:val="24"/>
          <w:szCs w:val="24"/>
        </w:rPr>
        <w:t xml:space="preserve"> </w:t>
      </w:r>
      <w:r w:rsidRPr="00B142F1">
        <w:rPr>
          <w:rFonts w:ascii="Rockwell" w:hAnsi="Rockwell"/>
          <w:sz w:val="24"/>
          <w:szCs w:val="24"/>
        </w:rPr>
        <w:t>Year</w:t>
      </w:r>
      <w:r w:rsidRPr="00B142F1">
        <w:rPr>
          <w:rFonts w:ascii="Rockwell" w:hAnsi="Rockwell"/>
          <w:sz w:val="24"/>
          <w:szCs w:val="24"/>
          <w:u w:val="single"/>
        </w:rPr>
        <w:tab/>
      </w:r>
      <w:r w:rsidRPr="00B142F1">
        <w:rPr>
          <w:rFonts w:ascii="Rockwell" w:hAnsi="Rockwell"/>
          <w:sz w:val="24"/>
          <w:szCs w:val="24"/>
        </w:rPr>
        <w:t>-</w:t>
      </w:r>
      <w:r w:rsidRPr="00B142F1">
        <w:rPr>
          <w:rFonts w:ascii="Rockwell" w:hAnsi="Rockwell"/>
          <w:sz w:val="24"/>
          <w:szCs w:val="24"/>
          <w:u w:val="single"/>
        </w:rPr>
        <w:tab/>
      </w:r>
      <w:r w:rsidRPr="00B142F1">
        <w:rPr>
          <w:rFonts w:ascii="Rockwell" w:hAnsi="Rockwell"/>
          <w:sz w:val="24"/>
          <w:szCs w:val="24"/>
        </w:rPr>
        <w:t>is</w:t>
      </w:r>
      <w:r w:rsidRPr="00B142F1">
        <w:rPr>
          <w:rFonts w:ascii="Rockwell" w:hAnsi="Rockwell"/>
          <w:spacing w:val="1"/>
          <w:sz w:val="24"/>
          <w:szCs w:val="24"/>
        </w:rPr>
        <w:t xml:space="preserve"> </w:t>
      </w:r>
      <w:r w:rsidRPr="00B142F1">
        <w:rPr>
          <w:rFonts w:ascii="Rockwell" w:hAnsi="Rockwell"/>
          <w:sz w:val="24"/>
          <w:szCs w:val="24"/>
        </w:rPr>
        <w:t>Rs.</w:t>
      </w:r>
      <w:r w:rsidRPr="00B142F1">
        <w:rPr>
          <w:rFonts w:ascii="Rockwell" w:hAnsi="Rockwell"/>
          <w:sz w:val="24"/>
          <w:szCs w:val="24"/>
          <w:u w:val="single"/>
        </w:rPr>
        <w:tab/>
      </w:r>
      <w:r w:rsidRPr="00B142F1">
        <w:rPr>
          <w:rFonts w:ascii="Rockwell" w:hAnsi="Rockwell"/>
          <w:sz w:val="24"/>
          <w:szCs w:val="24"/>
        </w:rPr>
        <w:t>lakhs</w:t>
      </w:r>
      <w:r w:rsidRPr="00B142F1">
        <w:rPr>
          <w:rFonts w:ascii="Rockwell" w:hAnsi="Rockwell"/>
          <w:spacing w:val="-2"/>
          <w:sz w:val="24"/>
          <w:szCs w:val="24"/>
        </w:rPr>
        <w:t xml:space="preserve"> </w:t>
      </w:r>
      <w:r w:rsidRPr="00B142F1">
        <w:rPr>
          <w:rFonts w:ascii="Rockwell" w:hAnsi="Rockwell"/>
          <w:sz w:val="24"/>
          <w:szCs w:val="24"/>
        </w:rPr>
        <w:t>as</w:t>
      </w:r>
      <w:r w:rsidRPr="00B142F1">
        <w:rPr>
          <w:rFonts w:ascii="Rockwell" w:hAnsi="Rockwell"/>
          <w:spacing w:val="-2"/>
          <w:sz w:val="24"/>
          <w:szCs w:val="24"/>
        </w:rPr>
        <w:t xml:space="preserve"> </w:t>
      </w:r>
      <w:r w:rsidRPr="00B142F1">
        <w:rPr>
          <w:rFonts w:ascii="Rockwell" w:hAnsi="Rockwell"/>
          <w:sz w:val="24"/>
          <w:szCs w:val="24"/>
        </w:rPr>
        <w:t>per</w:t>
      </w:r>
      <w:r w:rsidRPr="00B142F1">
        <w:rPr>
          <w:rFonts w:ascii="Rockwell" w:hAnsi="Rockwell"/>
          <w:spacing w:val="-3"/>
          <w:sz w:val="24"/>
          <w:szCs w:val="24"/>
        </w:rPr>
        <w:t xml:space="preserve"> </w:t>
      </w:r>
      <w:r w:rsidRPr="00B142F1">
        <w:rPr>
          <w:rFonts w:ascii="Rockwell" w:hAnsi="Rockwell"/>
          <w:sz w:val="24"/>
          <w:szCs w:val="24"/>
        </w:rPr>
        <w:t>his/her/their</w:t>
      </w:r>
      <w:r w:rsidRPr="00B142F1">
        <w:rPr>
          <w:rFonts w:ascii="Rockwell" w:hAnsi="Rockwell"/>
          <w:spacing w:val="-2"/>
          <w:sz w:val="24"/>
          <w:szCs w:val="24"/>
        </w:rPr>
        <w:t xml:space="preserve"> </w:t>
      </w:r>
      <w:r w:rsidRPr="00B142F1">
        <w:rPr>
          <w:rFonts w:ascii="Rockwell" w:hAnsi="Rockwell"/>
          <w:sz w:val="24"/>
          <w:szCs w:val="24"/>
        </w:rPr>
        <w:t>books</w:t>
      </w:r>
      <w:r w:rsidRPr="00B142F1">
        <w:rPr>
          <w:rFonts w:ascii="Rockwell" w:hAnsi="Rockwell"/>
          <w:spacing w:val="-1"/>
          <w:sz w:val="24"/>
          <w:szCs w:val="24"/>
        </w:rPr>
        <w:t xml:space="preserve"> </w:t>
      </w:r>
      <w:r w:rsidRPr="00B142F1">
        <w:rPr>
          <w:rFonts w:ascii="Rockwell" w:hAnsi="Rockwell"/>
          <w:sz w:val="24"/>
          <w:szCs w:val="24"/>
        </w:rPr>
        <w:t>of</w:t>
      </w:r>
      <w:r w:rsidRPr="00B142F1">
        <w:rPr>
          <w:rFonts w:ascii="Rockwell" w:hAnsi="Rockwell"/>
          <w:spacing w:val="-7"/>
          <w:sz w:val="24"/>
          <w:szCs w:val="24"/>
        </w:rPr>
        <w:t xml:space="preserve"> </w:t>
      </w:r>
      <w:r w:rsidRPr="00B142F1">
        <w:rPr>
          <w:rFonts w:ascii="Rockwell" w:hAnsi="Rockwell"/>
          <w:sz w:val="24"/>
          <w:szCs w:val="24"/>
        </w:rPr>
        <w:t>Accounts.</w:t>
      </w:r>
    </w:p>
    <w:p w14:paraId="4AB6AD3F" w14:textId="77777777" w:rsidR="004E6653" w:rsidRPr="00B142F1" w:rsidRDefault="004E6653" w:rsidP="00B142F1">
      <w:pPr>
        <w:pStyle w:val="BodyText"/>
        <w:shd w:val="clear" w:color="auto" w:fill="FFFFFF" w:themeFill="background1"/>
        <w:spacing w:before="3"/>
        <w:ind w:right="1310"/>
        <w:jc w:val="both"/>
        <w:rPr>
          <w:rFonts w:ascii="Rockwell" w:hAnsi="Rockwell"/>
          <w:sz w:val="24"/>
          <w:szCs w:val="24"/>
        </w:rPr>
      </w:pPr>
    </w:p>
    <w:p w14:paraId="5D211783" w14:textId="77777777" w:rsidR="004E6653" w:rsidRPr="00B142F1" w:rsidRDefault="00F853A5" w:rsidP="00B142F1">
      <w:pPr>
        <w:shd w:val="clear" w:color="auto" w:fill="FFFFFF" w:themeFill="background1"/>
        <w:ind w:left="1432" w:right="1310" w:hanging="803"/>
        <w:jc w:val="both"/>
        <w:rPr>
          <w:rFonts w:ascii="Rockwell" w:hAnsi="Rockwell"/>
          <w:sz w:val="24"/>
          <w:szCs w:val="24"/>
        </w:rPr>
      </w:pPr>
      <w:r w:rsidRPr="00B142F1">
        <w:rPr>
          <w:rFonts w:ascii="Rockwell" w:hAnsi="Rockwell"/>
          <w:sz w:val="24"/>
          <w:szCs w:val="24"/>
        </w:rPr>
        <w:t>(</w:t>
      </w:r>
      <w:proofErr w:type="gramStart"/>
      <w:r w:rsidRPr="00B142F1">
        <w:rPr>
          <w:rFonts w:ascii="Rockwell" w:hAnsi="Rockwell"/>
          <w:sz w:val="24"/>
          <w:szCs w:val="24"/>
          <w:u w:val="single"/>
        </w:rPr>
        <w:t>Note</w:t>
      </w:r>
      <w:r w:rsidRPr="00B142F1">
        <w:rPr>
          <w:rFonts w:ascii="Rockwell" w:hAnsi="Rockwell"/>
          <w:sz w:val="24"/>
          <w:szCs w:val="24"/>
        </w:rPr>
        <w:t xml:space="preserve"> :</w:t>
      </w:r>
      <w:proofErr w:type="gramEnd"/>
      <w:r w:rsidRPr="00B142F1">
        <w:rPr>
          <w:rFonts w:ascii="Rockwell" w:hAnsi="Rockwell"/>
          <w:spacing w:val="1"/>
          <w:sz w:val="24"/>
          <w:szCs w:val="24"/>
        </w:rPr>
        <w:t xml:space="preserve"> </w:t>
      </w:r>
      <w:r w:rsidRPr="00B142F1">
        <w:rPr>
          <w:rFonts w:ascii="Rockwell" w:hAnsi="Rockwell"/>
          <w:sz w:val="24"/>
          <w:szCs w:val="24"/>
        </w:rPr>
        <w:t>Net Worth means sum total of paid up share capital plus free reserves. Further, any</w:t>
      </w:r>
      <w:r w:rsidRPr="00B142F1">
        <w:rPr>
          <w:rFonts w:ascii="Rockwell" w:hAnsi="Rockwell"/>
          <w:spacing w:val="-66"/>
          <w:sz w:val="24"/>
          <w:szCs w:val="24"/>
        </w:rPr>
        <w:t xml:space="preserve"> </w:t>
      </w:r>
      <w:r w:rsidRPr="00B142F1">
        <w:rPr>
          <w:rFonts w:ascii="Rockwell" w:hAnsi="Rockwell"/>
          <w:sz w:val="24"/>
          <w:szCs w:val="24"/>
        </w:rPr>
        <w:t>debit</w:t>
      </w:r>
      <w:r w:rsidRPr="00B142F1">
        <w:rPr>
          <w:rFonts w:ascii="Rockwell" w:hAnsi="Rockwell"/>
          <w:spacing w:val="-9"/>
          <w:sz w:val="24"/>
          <w:szCs w:val="24"/>
        </w:rPr>
        <w:t xml:space="preserve"> </w:t>
      </w:r>
      <w:r w:rsidRPr="00B142F1">
        <w:rPr>
          <w:rFonts w:ascii="Rockwell" w:hAnsi="Rockwell"/>
          <w:sz w:val="24"/>
          <w:szCs w:val="24"/>
        </w:rPr>
        <w:t>balance</w:t>
      </w:r>
      <w:r w:rsidRPr="00B142F1">
        <w:rPr>
          <w:rFonts w:ascii="Rockwell" w:hAnsi="Rockwell"/>
          <w:spacing w:val="-7"/>
          <w:sz w:val="24"/>
          <w:szCs w:val="24"/>
        </w:rPr>
        <w:t xml:space="preserve"> </w:t>
      </w:r>
      <w:r w:rsidRPr="00B142F1">
        <w:rPr>
          <w:rFonts w:ascii="Rockwell" w:hAnsi="Rockwell"/>
          <w:sz w:val="24"/>
          <w:szCs w:val="24"/>
        </w:rPr>
        <w:t>of</w:t>
      </w:r>
      <w:r w:rsidRPr="00B142F1">
        <w:rPr>
          <w:rFonts w:ascii="Rockwell" w:hAnsi="Rockwell"/>
          <w:spacing w:val="-5"/>
          <w:sz w:val="24"/>
          <w:szCs w:val="24"/>
        </w:rPr>
        <w:t xml:space="preserve"> </w:t>
      </w:r>
      <w:r w:rsidRPr="00B142F1">
        <w:rPr>
          <w:rFonts w:ascii="Rockwell" w:hAnsi="Rockwell"/>
          <w:sz w:val="24"/>
          <w:szCs w:val="24"/>
        </w:rPr>
        <w:t>Profit</w:t>
      </w:r>
      <w:r w:rsidRPr="00B142F1">
        <w:rPr>
          <w:rFonts w:ascii="Rockwell" w:hAnsi="Rockwell"/>
          <w:spacing w:val="-6"/>
          <w:sz w:val="24"/>
          <w:szCs w:val="24"/>
        </w:rPr>
        <w:t xml:space="preserve"> </w:t>
      </w:r>
      <w:r w:rsidRPr="00B142F1">
        <w:rPr>
          <w:rFonts w:ascii="Rockwell" w:hAnsi="Rockwell"/>
          <w:sz w:val="24"/>
          <w:szCs w:val="24"/>
        </w:rPr>
        <w:t>&amp;</w:t>
      </w:r>
      <w:r w:rsidRPr="00B142F1">
        <w:rPr>
          <w:rFonts w:ascii="Rockwell" w:hAnsi="Rockwell"/>
          <w:spacing w:val="-7"/>
          <w:sz w:val="24"/>
          <w:szCs w:val="24"/>
        </w:rPr>
        <w:t xml:space="preserve"> </w:t>
      </w:r>
      <w:r w:rsidRPr="00B142F1">
        <w:rPr>
          <w:rFonts w:ascii="Rockwell" w:hAnsi="Rockwell"/>
          <w:sz w:val="24"/>
          <w:szCs w:val="24"/>
        </w:rPr>
        <w:t>Loss</w:t>
      </w:r>
      <w:r w:rsidRPr="00B142F1">
        <w:rPr>
          <w:rFonts w:ascii="Rockwell" w:hAnsi="Rockwell"/>
          <w:spacing w:val="-4"/>
          <w:sz w:val="24"/>
          <w:szCs w:val="24"/>
        </w:rPr>
        <w:t xml:space="preserve"> </w:t>
      </w:r>
      <w:r w:rsidRPr="00B142F1">
        <w:rPr>
          <w:rFonts w:ascii="Rockwell" w:hAnsi="Rockwell"/>
          <w:sz w:val="24"/>
          <w:szCs w:val="24"/>
        </w:rPr>
        <w:t>Account</w:t>
      </w:r>
      <w:r w:rsidRPr="00B142F1">
        <w:rPr>
          <w:rFonts w:ascii="Rockwell" w:hAnsi="Rockwell"/>
          <w:spacing w:val="-8"/>
          <w:sz w:val="24"/>
          <w:szCs w:val="24"/>
        </w:rPr>
        <w:t xml:space="preserve"> </w:t>
      </w:r>
      <w:r w:rsidRPr="00B142F1">
        <w:rPr>
          <w:rFonts w:ascii="Rockwell" w:hAnsi="Rockwell"/>
          <w:sz w:val="24"/>
          <w:szCs w:val="24"/>
        </w:rPr>
        <w:t>and</w:t>
      </w:r>
      <w:r w:rsidRPr="00B142F1">
        <w:rPr>
          <w:rFonts w:ascii="Rockwell" w:hAnsi="Rockwell"/>
          <w:spacing w:val="-9"/>
          <w:sz w:val="24"/>
          <w:szCs w:val="24"/>
        </w:rPr>
        <w:t xml:space="preserve"> </w:t>
      </w:r>
      <w:r w:rsidRPr="00B142F1">
        <w:rPr>
          <w:rFonts w:ascii="Rockwell" w:hAnsi="Rockwell"/>
          <w:sz w:val="24"/>
          <w:szCs w:val="24"/>
        </w:rPr>
        <w:t>Misc.</w:t>
      </w:r>
      <w:r w:rsidRPr="00B142F1">
        <w:rPr>
          <w:rFonts w:ascii="Rockwell" w:hAnsi="Rockwell"/>
          <w:spacing w:val="-5"/>
          <w:sz w:val="24"/>
          <w:szCs w:val="24"/>
        </w:rPr>
        <w:t xml:space="preserve"> </w:t>
      </w:r>
      <w:r w:rsidRPr="00B142F1">
        <w:rPr>
          <w:rFonts w:ascii="Rockwell" w:hAnsi="Rockwell"/>
          <w:sz w:val="24"/>
          <w:szCs w:val="24"/>
        </w:rPr>
        <w:t>Expenses</w:t>
      </w:r>
      <w:r w:rsidRPr="00B142F1">
        <w:rPr>
          <w:rFonts w:ascii="Rockwell" w:hAnsi="Rockwell"/>
          <w:spacing w:val="-5"/>
          <w:sz w:val="24"/>
          <w:szCs w:val="24"/>
        </w:rPr>
        <w:t xml:space="preserve"> </w:t>
      </w:r>
      <w:r w:rsidRPr="00B142F1">
        <w:rPr>
          <w:rFonts w:ascii="Rockwell" w:hAnsi="Rockwell"/>
          <w:sz w:val="24"/>
          <w:szCs w:val="24"/>
        </w:rPr>
        <w:t>to</w:t>
      </w:r>
      <w:r w:rsidRPr="00B142F1">
        <w:rPr>
          <w:rFonts w:ascii="Rockwell" w:hAnsi="Rockwell"/>
          <w:spacing w:val="-6"/>
          <w:sz w:val="24"/>
          <w:szCs w:val="24"/>
        </w:rPr>
        <w:t xml:space="preserve"> </w:t>
      </w:r>
      <w:r w:rsidRPr="00B142F1">
        <w:rPr>
          <w:rFonts w:ascii="Rockwell" w:hAnsi="Rockwell"/>
          <w:sz w:val="24"/>
          <w:szCs w:val="24"/>
        </w:rPr>
        <w:t>the</w:t>
      </w:r>
      <w:r w:rsidRPr="00B142F1">
        <w:rPr>
          <w:rFonts w:ascii="Rockwell" w:hAnsi="Rockwell"/>
          <w:spacing w:val="-7"/>
          <w:sz w:val="24"/>
          <w:szCs w:val="24"/>
        </w:rPr>
        <w:t xml:space="preserve"> </w:t>
      </w:r>
      <w:r w:rsidRPr="00B142F1">
        <w:rPr>
          <w:rFonts w:ascii="Rockwell" w:hAnsi="Rockwell"/>
          <w:sz w:val="24"/>
          <w:szCs w:val="24"/>
        </w:rPr>
        <w:t>extent</w:t>
      </w:r>
      <w:r w:rsidRPr="00B142F1">
        <w:rPr>
          <w:rFonts w:ascii="Rockwell" w:hAnsi="Rockwell"/>
          <w:spacing w:val="-9"/>
          <w:sz w:val="24"/>
          <w:szCs w:val="24"/>
        </w:rPr>
        <w:t xml:space="preserve"> </w:t>
      </w:r>
      <w:r w:rsidRPr="00B142F1">
        <w:rPr>
          <w:rFonts w:ascii="Rockwell" w:hAnsi="Rockwell"/>
          <w:sz w:val="24"/>
          <w:szCs w:val="24"/>
        </w:rPr>
        <w:t>not</w:t>
      </w:r>
      <w:r w:rsidRPr="00B142F1">
        <w:rPr>
          <w:rFonts w:ascii="Rockwell" w:hAnsi="Rockwell"/>
          <w:spacing w:val="-7"/>
          <w:sz w:val="24"/>
          <w:szCs w:val="24"/>
        </w:rPr>
        <w:t xml:space="preserve"> </w:t>
      </w:r>
      <w:r w:rsidRPr="00B142F1">
        <w:rPr>
          <w:rFonts w:ascii="Rockwell" w:hAnsi="Rockwell"/>
          <w:sz w:val="24"/>
          <w:szCs w:val="24"/>
        </w:rPr>
        <w:t>adjusted</w:t>
      </w:r>
    </w:p>
    <w:p w14:paraId="598FDD52" w14:textId="77777777" w:rsidR="004E6653" w:rsidRPr="00B142F1" w:rsidRDefault="00F853A5" w:rsidP="00B142F1">
      <w:pPr>
        <w:shd w:val="clear" w:color="auto" w:fill="FFFFFF" w:themeFill="background1"/>
        <w:spacing w:line="262" w:lineRule="exact"/>
        <w:ind w:left="1432" w:right="1310"/>
        <w:jc w:val="both"/>
        <w:rPr>
          <w:rFonts w:ascii="Rockwell" w:hAnsi="Rockwell"/>
          <w:sz w:val="24"/>
          <w:szCs w:val="24"/>
        </w:rPr>
      </w:pPr>
      <w:r w:rsidRPr="00B142F1">
        <w:rPr>
          <w:rFonts w:ascii="Rockwell" w:hAnsi="Rockwell"/>
          <w:sz w:val="24"/>
          <w:szCs w:val="24"/>
        </w:rPr>
        <w:t>/</w:t>
      </w:r>
      <w:r w:rsidRPr="00B142F1">
        <w:rPr>
          <w:rFonts w:ascii="Rockwell" w:hAnsi="Rockwell"/>
          <w:spacing w:val="-1"/>
          <w:sz w:val="24"/>
          <w:szCs w:val="24"/>
        </w:rPr>
        <w:t xml:space="preserve"> </w:t>
      </w:r>
      <w:r w:rsidRPr="00B142F1">
        <w:rPr>
          <w:rFonts w:ascii="Rockwell" w:hAnsi="Rockwell"/>
          <w:sz w:val="24"/>
          <w:szCs w:val="24"/>
        </w:rPr>
        <w:t>or</w:t>
      </w:r>
      <w:r w:rsidRPr="00B142F1">
        <w:rPr>
          <w:rFonts w:ascii="Rockwell" w:hAnsi="Rockwell"/>
          <w:spacing w:val="-1"/>
          <w:sz w:val="24"/>
          <w:szCs w:val="24"/>
        </w:rPr>
        <w:t xml:space="preserve"> </w:t>
      </w:r>
      <w:r w:rsidRPr="00B142F1">
        <w:rPr>
          <w:rFonts w:ascii="Rockwell" w:hAnsi="Rockwell"/>
          <w:sz w:val="24"/>
          <w:szCs w:val="24"/>
        </w:rPr>
        <w:t>written</w:t>
      </w:r>
      <w:r w:rsidRPr="00B142F1">
        <w:rPr>
          <w:rFonts w:ascii="Rockwell" w:hAnsi="Rockwell"/>
          <w:spacing w:val="-2"/>
          <w:sz w:val="24"/>
          <w:szCs w:val="24"/>
        </w:rPr>
        <w:t xml:space="preserve"> </w:t>
      </w:r>
      <w:r w:rsidRPr="00B142F1">
        <w:rPr>
          <w:rFonts w:ascii="Rockwell" w:hAnsi="Rockwell"/>
          <w:sz w:val="24"/>
          <w:szCs w:val="24"/>
        </w:rPr>
        <w:t>off,</w:t>
      </w:r>
      <w:r w:rsidRPr="00B142F1">
        <w:rPr>
          <w:rFonts w:ascii="Rockwell" w:hAnsi="Rockwell"/>
          <w:spacing w:val="-3"/>
          <w:sz w:val="24"/>
          <w:szCs w:val="24"/>
        </w:rPr>
        <w:t xml:space="preserve"> </w:t>
      </w:r>
      <w:r w:rsidRPr="00B142F1">
        <w:rPr>
          <w:rFonts w:ascii="Rockwell" w:hAnsi="Rockwell"/>
          <w:sz w:val="24"/>
          <w:szCs w:val="24"/>
        </w:rPr>
        <w:t>if</w:t>
      </w:r>
      <w:r w:rsidRPr="00B142F1">
        <w:rPr>
          <w:rFonts w:ascii="Rockwell" w:hAnsi="Rockwell"/>
          <w:spacing w:val="-2"/>
          <w:sz w:val="24"/>
          <w:szCs w:val="24"/>
        </w:rPr>
        <w:t xml:space="preserve"> </w:t>
      </w:r>
      <w:r w:rsidRPr="00B142F1">
        <w:rPr>
          <w:rFonts w:ascii="Rockwell" w:hAnsi="Rockwell"/>
          <w:sz w:val="24"/>
          <w:szCs w:val="24"/>
        </w:rPr>
        <w:t>any,</w:t>
      </w:r>
      <w:r w:rsidRPr="00B142F1">
        <w:rPr>
          <w:rFonts w:ascii="Rockwell" w:hAnsi="Rockwell"/>
          <w:spacing w:val="-3"/>
          <w:sz w:val="24"/>
          <w:szCs w:val="24"/>
        </w:rPr>
        <w:t xml:space="preserve"> </w:t>
      </w:r>
      <w:r w:rsidRPr="00B142F1">
        <w:rPr>
          <w:rFonts w:ascii="Rockwell" w:hAnsi="Rockwell"/>
          <w:sz w:val="24"/>
          <w:szCs w:val="24"/>
        </w:rPr>
        <w:t>shall</w:t>
      </w:r>
      <w:r w:rsidRPr="00B142F1">
        <w:rPr>
          <w:rFonts w:ascii="Rockwell" w:hAnsi="Rockwell"/>
          <w:spacing w:val="-1"/>
          <w:sz w:val="24"/>
          <w:szCs w:val="24"/>
        </w:rPr>
        <w:t xml:space="preserve"> </w:t>
      </w:r>
      <w:r w:rsidRPr="00B142F1">
        <w:rPr>
          <w:rFonts w:ascii="Rockwell" w:hAnsi="Rockwell"/>
          <w:sz w:val="24"/>
          <w:szCs w:val="24"/>
        </w:rPr>
        <w:t>be</w:t>
      </w:r>
      <w:r w:rsidRPr="00B142F1">
        <w:rPr>
          <w:rFonts w:ascii="Rockwell" w:hAnsi="Rockwell"/>
          <w:spacing w:val="-4"/>
          <w:sz w:val="24"/>
          <w:szCs w:val="24"/>
        </w:rPr>
        <w:t xml:space="preserve"> </w:t>
      </w:r>
      <w:r w:rsidRPr="00B142F1">
        <w:rPr>
          <w:rFonts w:ascii="Rockwell" w:hAnsi="Rockwell"/>
          <w:sz w:val="24"/>
          <w:szCs w:val="24"/>
        </w:rPr>
        <w:t>reduced</w:t>
      </w:r>
      <w:r w:rsidRPr="00B142F1">
        <w:rPr>
          <w:rFonts w:ascii="Rockwell" w:hAnsi="Rockwell"/>
          <w:spacing w:val="-5"/>
          <w:sz w:val="24"/>
          <w:szCs w:val="24"/>
        </w:rPr>
        <w:t xml:space="preserve"> </w:t>
      </w:r>
      <w:r w:rsidRPr="00B142F1">
        <w:rPr>
          <w:rFonts w:ascii="Rockwell" w:hAnsi="Rockwell"/>
          <w:sz w:val="24"/>
          <w:szCs w:val="24"/>
        </w:rPr>
        <w:t>from</w:t>
      </w:r>
      <w:r w:rsidRPr="00B142F1">
        <w:rPr>
          <w:rFonts w:ascii="Rockwell" w:hAnsi="Rockwell"/>
          <w:spacing w:val="-2"/>
          <w:sz w:val="24"/>
          <w:szCs w:val="24"/>
        </w:rPr>
        <w:t xml:space="preserve"> </w:t>
      </w:r>
      <w:r w:rsidRPr="00B142F1">
        <w:rPr>
          <w:rFonts w:ascii="Rockwell" w:hAnsi="Rockwell"/>
          <w:sz w:val="24"/>
          <w:szCs w:val="24"/>
        </w:rPr>
        <w:t>Reserves</w:t>
      </w:r>
      <w:r w:rsidRPr="00B142F1">
        <w:rPr>
          <w:rFonts w:ascii="Rockwell" w:hAnsi="Rockwell"/>
          <w:spacing w:val="-2"/>
          <w:sz w:val="24"/>
          <w:szCs w:val="24"/>
        </w:rPr>
        <w:t xml:space="preserve"> </w:t>
      </w:r>
      <w:r w:rsidRPr="00B142F1">
        <w:rPr>
          <w:rFonts w:ascii="Rockwell" w:hAnsi="Rockwell"/>
          <w:sz w:val="24"/>
          <w:szCs w:val="24"/>
        </w:rPr>
        <w:t>and</w:t>
      </w:r>
      <w:r w:rsidRPr="00B142F1">
        <w:rPr>
          <w:rFonts w:ascii="Rockwell" w:hAnsi="Rockwell"/>
          <w:spacing w:val="-5"/>
          <w:sz w:val="24"/>
          <w:szCs w:val="24"/>
        </w:rPr>
        <w:t xml:space="preserve"> </w:t>
      </w:r>
      <w:r w:rsidRPr="00B142F1">
        <w:rPr>
          <w:rFonts w:ascii="Rockwell" w:hAnsi="Rockwell"/>
          <w:sz w:val="24"/>
          <w:szCs w:val="24"/>
        </w:rPr>
        <w:t>Surpluses.</w:t>
      </w:r>
    </w:p>
    <w:p w14:paraId="7F2A7FBB" w14:textId="77777777" w:rsidR="004E6653" w:rsidRPr="00B142F1" w:rsidRDefault="004E6653" w:rsidP="00B142F1">
      <w:pPr>
        <w:pStyle w:val="BodyText"/>
        <w:shd w:val="clear" w:color="auto" w:fill="FFFFFF" w:themeFill="background1"/>
        <w:ind w:right="1310"/>
        <w:jc w:val="both"/>
        <w:rPr>
          <w:rFonts w:ascii="Rockwell" w:hAnsi="Rockwell"/>
          <w:sz w:val="24"/>
          <w:szCs w:val="24"/>
        </w:rPr>
      </w:pPr>
    </w:p>
    <w:p w14:paraId="1C732D2F" w14:textId="77777777" w:rsidR="004E6653" w:rsidRPr="00B142F1" w:rsidRDefault="004E6653" w:rsidP="00B142F1">
      <w:pPr>
        <w:pStyle w:val="BodyText"/>
        <w:shd w:val="clear" w:color="auto" w:fill="FFFFFF" w:themeFill="background1"/>
        <w:ind w:right="1310"/>
        <w:jc w:val="both"/>
        <w:rPr>
          <w:rFonts w:ascii="Rockwell" w:hAnsi="Rockwell"/>
          <w:sz w:val="24"/>
          <w:szCs w:val="24"/>
        </w:rPr>
      </w:pPr>
    </w:p>
    <w:p w14:paraId="09992E7B" w14:textId="77777777" w:rsidR="004E6653" w:rsidRPr="005D5C22" w:rsidRDefault="004E6653" w:rsidP="00424571">
      <w:pPr>
        <w:pStyle w:val="BodyText"/>
        <w:shd w:val="clear" w:color="auto" w:fill="FFFFFF" w:themeFill="background1"/>
        <w:rPr>
          <w:rFonts w:ascii="Rockwell" w:hAnsi="Rockwell"/>
          <w:sz w:val="20"/>
          <w:szCs w:val="20"/>
        </w:rPr>
      </w:pPr>
    </w:p>
    <w:p w14:paraId="5498E652" w14:textId="77777777" w:rsidR="004E6653" w:rsidRPr="005D5C22" w:rsidRDefault="004E6653" w:rsidP="00424571">
      <w:pPr>
        <w:pStyle w:val="BodyText"/>
        <w:shd w:val="clear" w:color="auto" w:fill="FFFFFF" w:themeFill="background1"/>
        <w:rPr>
          <w:rFonts w:ascii="Rockwell" w:hAnsi="Rockwell"/>
          <w:sz w:val="20"/>
          <w:szCs w:val="20"/>
        </w:rPr>
      </w:pPr>
    </w:p>
    <w:p w14:paraId="08C8B621" w14:textId="77777777" w:rsidR="004E6653" w:rsidRPr="005D5C22" w:rsidRDefault="004E6653" w:rsidP="00424571">
      <w:pPr>
        <w:pStyle w:val="BodyText"/>
        <w:shd w:val="clear" w:color="auto" w:fill="FFFFFF" w:themeFill="background1"/>
        <w:rPr>
          <w:rFonts w:ascii="Rockwell" w:hAnsi="Rockwell"/>
          <w:sz w:val="20"/>
          <w:szCs w:val="20"/>
        </w:rPr>
      </w:pPr>
    </w:p>
    <w:p w14:paraId="16FFB767" w14:textId="77777777" w:rsidR="004E6653" w:rsidRPr="005D5C22" w:rsidRDefault="004E6653" w:rsidP="00424571">
      <w:pPr>
        <w:pStyle w:val="BodyText"/>
        <w:shd w:val="clear" w:color="auto" w:fill="FFFFFF" w:themeFill="background1"/>
        <w:spacing w:before="11"/>
        <w:rPr>
          <w:rFonts w:ascii="Rockwell" w:hAnsi="Rockwell"/>
          <w:sz w:val="20"/>
          <w:szCs w:val="20"/>
        </w:rPr>
      </w:pPr>
    </w:p>
    <w:tbl>
      <w:tblPr>
        <w:tblW w:w="0" w:type="auto"/>
        <w:tblInd w:w="533" w:type="dxa"/>
        <w:tblLayout w:type="fixed"/>
        <w:tblCellMar>
          <w:left w:w="0" w:type="dxa"/>
          <w:right w:w="0" w:type="dxa"/>
        </w:tblCellMar>
        <w:tblLook w:val="01E0" w:firstRow="1" w:lastRow="1" w:firstColumn="1" w:lastColumn="1" w:noHBand="0" w:noVBand="0"/>
      </w:tblPr>
      <w:tblGrid>
        <w:gridCol w:w="4991"/>
        <w:gridCol w:w="4228"/>
      </w:tblGrid>
      <w:tr w:rsidR="004E6653" w:rsidRPr="005D5C22" w14:paraId="3FE40E6B" w14:textId="77777777">
        <w:trPr>
          <w:trHeight w:val="1812"/>
        </w:trPr>
        <w:tc>
          <w:tcPr>
            <w:tcW w:w="4991" w:type="dxa"/>
          </w:tcPr>
          <w:p w14:paraId="6B2BB2B9" w14:textId="77777777" w:rsidR="004E6653" w:rsidRPr="005D5C22" w:rsidRDefault="00F853A5" w:rsidP="00424571">
            <w:pPr>
              <w:pStyle w:val="TableParagraph"/>
              <w:shd w:val="clear" w:color="auto" w:fill="FFFFFF" w:themeFill="background1"/>
              <w:spacing w:before="1" w:line="350" w:lineRule="auto"/>
              <w:ind w:left="200" w:right="1410"/>
              <w:rPr>
                <w:rFonts w:ascii="Rockwell" w:hAnsi="Rockwell"/>
                <w:sz w:val="20"/>
                <w:szCs w:val="20"/>
              </w:rPr>
            </w:pPr>
            <w:r w:rsidRPr="005D5C22">
              <w:rPr>
                <w:rFonts w:ascii="Rockwell" w:hAnsi="Rockwell"/>
                <w:sz w:val="20"/>
                <w:szCs w:val="20"/>
              </w:rPr>
              <w:t>Signature of Chartered Accountant</w:t>
            </w:r>
            <w:r w:rsidRPr="005D5C22">
              <w:rPr>
                <w:rFonts w:ascii="Rockwell" w:hAnsi="Rockwell"/>
                <w:spacing w:val="-66"/>
                <w:sz w:val="20"/>
                <w:szCs w:val="20"/>
              </w:rPr>
              <w:t xml:space="preserve"> </w:t>
            </w:r>
            <w:proofErr w:type="gramStart"/>
            <w:r w:rsidRPr="005D5C22">
              <w:rPr>
                <w:rFonts w:ascii="Rockwell" w:hAnsi="Rockwell"/>
                <w:sz w:val="20"/>
                <w:szCs w:val="20"/>
              </w:rPr>
              <w:t>Name</w:t>
            </w:r>
            <w:r w:rsidRPr="005D5C22">
              <w:rPr>
                <w:rFonts w:ascii="Rockwell" w:hAnsi="Rockwell"/>
                <w:spacing w:val="-2"/>
                <w:sz w:val="20"/>
                <w:szCs w:val="20"/>
              </w:rPr>
              <w:t xml:space="preserve"> </w:t>
            </w:r>
            <w:r w:rsidRPr="005D5C22">
              <w:rPr>
                <w:rFonts w:ascii="Rockwell" w:hAnsi="Rockwell"/>
                <w:sz w:val="20"/>
                <w:szCs w:val="20"/>
              </w:rPr>
              <w:t>:</w:t>
            </w:r>
            <w:proofErr w:type="gramEnd"/>
          </w:p>
          <w:p w14:paraId="404D5EBF" w14:textId="77777777" w:rsidR="000060B3" w:rsidRDefault="00F853A5" w:rsidP="00424571">
            <w:pPr>
              <w:pStyle w:val="TableParagraph"/>
              <w:shd w:val="clear" w:color="auto" w:fill="FFFFFF" w:themeFill="background1"/>
              <w:spacing w:line="348" w:lineRule="auto"/>
              <w:ind w:left="200" w:right="3043"/>
              <w:rPr>
                <w:rFonts w:ascii="Rockwell" w:hAnsi="Rockwell"/>
                <w:spacing w:val="-66"/>
                <w:sz w:val="20"/>
                <w:szCs w:val="20"/>
              </w:rPr>
            </w:pPr>
            <w:r w:rsidRPr="005D5C22">
              <w:rPr>
                <w:rFonts w:ascii="Rockwell" w:hAnsi="Rockwell"/>
                <w:sz w:val="20"/>
                <w:szCs w:val="20"/>
              </w:rPr>
              <w:t xml:space="preserve">Membership </w:t>
            </w:r>
            <w:proofErr w:type="gramStart"/>
            <w:r w:rsidRPr="005D5C22">
              <w:rPr>
                <w:rFonts w:ascii="Rockwell" w:hAnsi="Rockwell"/>
                <w:sz w:val="20"/>
                <w:szCs w:val="20"/>
              </w:rPr>
              <w:t>No. :</w:t>
            </w:r>
            <w:proofErr w:type="gramEnd"/>
            <w:r w:rsidRPr="005D5C22">
              <w:rPr>
                <w:rFonts w:ascii="Rockwell" w:hAnsi="Rockwell"/>
                <w:spacing w:val="-66"/>
                <w:sz w:val="20"/>
                <w:szCs w:val="20"/>
              </w:rPr>
              <w:t xml:space="preserve"> </w:t>
            </w:r>
          </w:p>
          <w:p w14:paraId="42D73414" w14:textId="56254771" w:rsidR="000060B3" w:rsidRDefault="000060B3" w:rsidP="00424571">
            <w:pPr>
              <w:pStyle w:val="TableParagraph"/>
              <w:shd w:val="clear" w:color="auto" w:fill="FFFFFF" w:themeFill="background1"/>
              <w:spacing w:line="348" w:lineRule="auto"/>
              <w:ind w:left="200" w:right="3043"/>
              <w:rPr>
                <w:rFonts w:ascii="Rockwell" w:hAnsi="Rockwell"/>
                <w:sz w:val="20"/>
                <w:szCs w:val="20"/>
              </w:rPr>
            </w:pPr>
            <w:r>
              <w:rPr>
                <w:rFonts w:ascii="Rockwell" w:hAnsi="Rockwell"/>
                <w:sz w:val="20"/>
                <w:szCs w:val="20"/>
              </w:rPr>
              <w:t>UDIN:</w:t>
            </w:r>
          </w:p>
          <w:p w14:paraId="067447EA" w14:textId="0DCB1452" w:rsidR="004E6653" w:rsidRPr="005D5C22" w:rsidRDefault="00F853A5" w:rsidP="00424571">
            <w:pPr>
              <w:pStyle w:val="TableParagraph"/>
              <w:shd w:val="clear" w:color="auto" w:fill="FFFFFF" w:themeFill="background1"/>
              <w:spacing w:line="348" w:lineRule="auto"/>
              <w:ind w:left="200" w:right="3043"/>
              <w:rPr>
                <w:rFonts w:ascii="Rockwell" w:hAnsi="Rockwell"/>
                <w:sz w:val="20"/>
                <w:szCs w:val="20"/>
              </w:rPr>
            </w:pPr>
            <w:proofErr w:type="gramStart"/>
            <w:r w:rsidRPr="005D5C22">
              <w:rPr>
                <w:rFonts w:ascii="Rockwell" w:hAnsi="Rockwell"/>
                <w:sz w:val="20"/>
                <w:szCs w:val="20"/>
              </w:rPr>
              <w:t>Seal :</w:t>
            </w:r>
            <w:proofErr w:type="gramEnd"/>
          </w:p>
          <w:p w14:paraId="35F79448" w14:textId="77777777" w:rsidR="004E6653" w:rsidRPr="005D5C22" w:rsidRDefault="00F853A5" w:rsidP="00424571">
            <w:pPr>
              <w:pStyle w:val="TableParagraph"/>
              <w:shd w:val="clear" w:color="auto" w:fill="FFFFFF" w:themeFill="background1"/>
              <w:spacing w:line="246" w:lineRule="exact"/>
              <w:ind w:left="200"/>
              <w:rPr>
                <w:rFonts w:ascii="Rockwell" w:hAnsi="Rockwell"/>
                <w:sz w:val="20"/>
                <w:szCs w:val="20"/>
              </w:rPr>
            </w:pPr>
            <w:r w:rsidRPr="005D5C22">
              <w:rPr>
                <w:rFonts w:ascii="Rockwell" w:hAnsi="Rockwell"/>
                <w:sz w:val="20"/>
                <w:szCs w:val="20"/>
              </w:rPr>
              <w:t>Date</w:t>
            </w:r>
            <w:r w:rsidRPr="005D5C22">
              <w:rPr>
                <w:rFonts w:ascii="Rockwell" w:hAnsi="Rockwell"/>
                <w:spacing w:val="-4"/>
                <w:sz w:val="20"/>
                <w:szCs w:val="20"/>
              </w:rPr>
              <w:t xml:space="preserve"> </w:t>
            </w:r>
            <w:r w:rsidRPr="005D5C22">
              <w:rPr>
                <w:rFonts w:ascii="Rockwell" w:hAnsi="Rockwell"/>
                <w:sz w:val="20"/>
                <w:szCs w:val="20"/>
              </w:rPr>
              <w:t>:</w:t>
            </w:r>
          </w:p>
        </w:tc>
        <w:tc>
          <w:tcPr>
            <w:tcW w:w="4228" w:type="dxa"/>
          </w:tcPr>
          <w:p w14:paraId="76005170" w14:textId="77777777" w:rsidR="004E6653" w:rsidRPr="005D5C22" w:rsidRDefault="004E6653" w:rsidP="00424571">
            <w:pPr>
              <w:pStyle w:val="TableParagraph"/>
              <w:shd w:val="clear" w:color="auto" w:fill="FFFFFF" w:themeFill="background1"/>
              <w:rPr>
                <w:rFonts w:ascii="Rockwell" w:hAnsi="Rockwell"/>
                <w:sz w:val="20"/>
                <w:szCs w:val="20"/>
              </w:rPr>
            </w:pPr>
          </w:p>
          <w:p w14:paraId="05413A3D" w14:textId="77777777" w:rsidR="004E6653" w:rsidRPr="005D5C22" w:rsidRDefault="004E6653" w:rsidP="00424571">
            <w:pPr>
              <w:pStyle w:val="TableParagraph"/>
              <w:shd w:val="clear" w:color="auto" w:fill="FFFFFF" w:themeFill="background1"/>
              <w:rPr>
                <w:rFonts w:ascii="Rockwell" w:hAnsi="Rockwell"/>
                <w:sz w:val="20"/>
                <w:szCs w:val="20"/>
              </w:rPr>
            </w:pPr>
          </w:p>
          <w:p w14:paraId="3263F613" w14:textId="77777777" w:rsidR="004E6653" w:rsidRPr="005D5C22" w:rsidRDefault="00F853A5" w:rsidP="00424571">
            <w:pPr>
              <w:pStyle w:val="TableParagraph"/>
              <w:shd w:val="clear" w:color="auto" w:fill="FFFFFF" w:themeFill="background1"/>
              <w:spacing w:before="199"/>
              <w:ind w:left="1427"/>
              <w:rPr>
                <w:rFonts w:ascii="Rockwell" w:hAnsi="Rockwell"/>
                <w:b/>
                <w:sz w:val="20"/>
                <w:szCs w:val="20"/>
              </w:rPr>
            </w:pPr>
            <w:r w:rsidRPr="005D5C22">
              <w:rPr>
                <w:rFonts w:ascii="Rockwell" w:hAnsi="Rockwell"/>
                <w:b/>
                <w:sz w:val="20"/>
                <w:szCs w:val="20"/>
              </w:rPr>
              <w:t>Signature</w:t>
            </w:r>
            <w:r w:rsidRPr="005D5C22">
              <w:rPr>
                <w:rFonts w:ascii="Rockwell" w:hAnsi="Rockwell"/>
                <w:b/>
                <w:spacing w:val="-7"/>
                <w:sz w:val="20"/>
                <w:szCs w:val="20"/>
              </w:rPr>
              <w:t xml:space="preserve"> </w:t>
            </w:r>
            <w:r w:rsidRPr="005D5C22">
              <w:rPr>
                <w:rFonts w:ascii="Rockwell" w:hAnsi="Rockwell"/>
                <w:b/>
                <w:sz w:val="20"/>
                <w:szCs w:val="20"/>
              </w:rPr>
              <w:t>of</w:t>
            </w:r>
            <w:r w:rsidRPr="005D5C22">
              <w:rPr>
                <w:rFonts w:ascii="Rockwell" w:hAnsi="Rockwell"/>
                <w:b/>
                <w:spacing w:val="-3"/>
                <w:sz w:val="20"/>
                <w:szCs w:val="20"/>
              </w:rPr>
              <w:t xml:space="preserve"> </w:t>
            </w:r>
            <w:r w:rsidRPr="005D5C22">
              <w:rPr>
                <w:rFonts w:ascii="Rockwell" w:hAnsi="Rockwell"/>
                <w:b/>
                <w:sz w:val="20"/>
                <w:szCs w:val="20"/>
              </w:rPr>
              <w:t>Contractor</w:t>
            </w:r>
          </w:p>
        </w:tc>
      </w:tr>
    </w:tbl>
    <w:p w14:paraId="2B09FEB5"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pgSz w:w="11910" w:h="16840"/>
          <w:pgMar w:top="9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397D2572" w14:textId="77777777" w:rsidR="004E6653" w:rsidRPr="00B142F1" w:rsidRDefault="00F853A5" w:rsidP="00424571">
      <w:pPr>
        <w:shd w:val="clear" w:color="auto" w:fill="FFFFFF" w:themeFill="background1"/>
        <w:spacing w:before="84"/>
        <w:ind w:right="500"/>
        <w:jc w:val="right"/>
        <w:rPr>
          <w:rFonts w:ascii="Rockwell" w:hAnsi="Rockwell"/>
          <w:b/>
          <w:sz w:val="24"/>
          <w:szCs w:val="24"/>
        </w:rPr>
      </w:pPr>
      <w:bookmarkStart w:id="234" w:name="_bookmark1"/>
      <w:bookmarkEnd w:id="234"/>
      <w:r w:rsidRPr="00B142F1">
        <w:rPr>
          <w:rFonts w:ascii="Rockwell" w:hAnsi="Rockwell"/>
          <w:b/>
          <w:sz w:val="24"/>
          <w:szCs w:val="24"/>
        </w:rPr>
        <w:lastRenderedPageBreak/>
        <w:t>ANNEXURE</w:t>
      </w:r>
      <w:r w:rsidRPr="00B142F1">
        <w:rPr>
          <w:rFonts w:ascii="Rockwell" w:hAnsi="Rockwell"/>
          <w:b/>
          <w:spacing w:val="-1"/>
          <w:sz w:val="24"/>
          <w:szCs w:val="24"/>
        </w:rPr>
        <w:t xml:space="preserve"> </w:t>
      </w:r>
      <w:r w:rsidRPr="00B142F1">
        <w:rPr>
          <w:rFonts w:ascii="Rockwell" w:hAnsi="Rockwell"/>
          <w:b/>
          <w:sz w:val="24"/>
          <w:szCs w:val="24"/>
        </w:rPr>
        <w:t>II</w:t>
      </w:r>
    </w:p>
    <w:p w14:paraId="11124907" w14:textId="77777777" w:rsidR="004E6653" w:rsidRPr="005D5C22" w:rsidRDefault="004E6653" w:rsidP="00424571">
      <w:pPr>
        <w:pStyle w:val="BodyText"/>
        <w:shd w:val="clear" w:color="auto" w:fill="FFFFFF" w:themeFill="background1"/>
        <w:rPr>
          <w:rFonts w:ascii="Rockwell" w:hAnsi="Rockwell"/>
          <w:b/>
          <w:sz w:val="20"/>
          <w:szCs w:val="20"/>
        </w:rPr>
      </w:pPr>
    </w:p>
    <w:p w14:paraId="05885761" w14:textId="77777777" w:rsidR="004E6653" w:rsidRPr="00B142F1" w:rsidRDefault="00F853A5" w:rsidP="00424571">
      <w:pPr>
        <w:pStyle w:val="Heading7"/>
        <w:shd w:val="clear" w:color="auto" w:fill="FFFFFF" w:themeFill="background1"/>
        <w:spacing w:before="98"/>
        <w:ind w:right="756"/>
        <w:rPr>
          <w:rFonts w:ascii="Rockwell" w:hAnsi="Rockwell"/>
        </w:rPr>
      </w:pPr>
      <w:r w:rsidRPr="00B142F1">
        <w:rPr>
          <w:rFonts w:ascii="Rockwell" w:hAnsi="Rockwell"/>
        </w:rPr>
        <w:t>AFFIDAVIT</w:t>
      </w:r>
    </w:p>
    <w:p w14:paraId="5A8CE2CD" w14:textId="77777777" w:rsidR="004E6653" w:rsidRPr="00B142F1" w:rsidRDefault="00F853A5" w:rsidP="00424571">
      <w:pPr>
        <w:shd w:val="clear" w:color="auto" w:fill="FFFFFF" w:themeFill="background1"/>
        <w:spacing w:before="116"/>
        <w:ind w:right="761"/>
        <w:jc w:val="center"/>
        <w:rPr>
          <w:rFonts w:ascii="Rockwell" w:hAnsi="Rockwell"/>
          <w:b/>
          <w:sz w:val="24"/>
          <w:szCs w:val="24"/>
        </w:rPr>
      </w:pPr>
      <w:r w:rsidRPr="00B142F1">
        <w:rPr>
          <w:rFonts w:ascii="Rockwell" w:hAnsi="Rockwell"/>
          <w:b/>
          <w:sz w:val="24"/>
          <w:szCs w:val="24"/>
        </w:rPr>
        <w:t>(For</w:t>
      </w:r>
      <w:r w:rsidRPr="00B142F1">
        <w:rPr>
          <w:rFonts w:ascii="Rockwell" w:hAnsi="Rockwell"/>
          <w:b/>
          <w:spacing w:val="-3"/>
          <w:sz w:val="24"/>
          <w:szCs w:val="24"/>
        </w:rPr>
        <w:t xml:space="preserve"> </w:t>
      </w:r>
      <w:r w:rsidRPr="00B142F1">
        <w:rPr>
          <w:rFonts w:ascii="Rockwell" w:hAnsi="Rockwell"/>
          <w:b/>
          <w:sz w:val="24"/>
          <w:szCs w:val="24"/>
        </w:rPr>
        <w:t>Sole</w:t>
      </w:r>
      <w:r w:rsidRPr="00B142F1">
        <w:rPr>
          <w:rFonts w:ascii="Rockwell" w:hAnsi="Rockwell"/>
          <w:b/>
          <w:spacing w:val="-4"/>
          <w:sz w:val="24"/>
          <w:szCs w:val="24"/>
        </w:rPr>
        <w:t xml:space="preserve"> </w:t>
      </w:r>
      <w:r w:rsidRPr="00B142F1">
        <w:rPr>
          <w:rFonts w:ascii="Rockwell" w:hAnsi="Rockwell"/>
          <w:b/>
          <w:sz w:val="24"/>
          <w:szCs w:val="24"/>
        </w:rPr>
        <w:t>Proprietary</w:t>
      </w:r>
      <w:r w:rsidRPr="00B142F1">
        <w:rPr>
          <w:rFonts w:ascii="Rockwell" w:hAnsi="Rockwell"/>
          <w:b/>
          <w:spacing w:val="-6"/>
          <w:sz w:val="24"/>
          <w:szCs w:val="24"/>
        </w:rPr>
        <w:t xml:space="preserve"> </w:t>
      </w:r>
      <w:r w:rsidRPr="00B142F1">
        <w:rPr>
          <w:rFonts w:ascii="Rockwell" w:hAnsi="Rockwell"/>
          <w:b/>
          <w:sz w:val="24"/>
          <w:szCs w:val="24"/>
        </w:rPr>
        <w:t>Firm)</w:t>
      </w:r>
    </w:p>
    <w:p w14:paraId="69E5C603" w14:textId="77777777" w:rsidR="004E6653" w:rsidRPr="005D5C22" w:rsidRDefault="004E6653" w:rsidP="00424571">
      <w:pPr>
        <w:pStyle w:val="BodyText"/>
        <w:shd w:val="clear" w:color="auto" w:fill="FFFFFF" w:themeFill="background1"/>
        <w:rPr>
          <w:rFonts w:ascii="Rockwell" w:hAnsi="Rockwell"/>
          <w:b/>
          <w:sz w:val="20"/>
          <w:szCs w:val="20"/>
        </w:rPr>
      </w:pPr>
    </w:p>
    <w:p w14:paraId="2EEA3E60" w14:textId="16B67098" w:rsidR="004E6653" w:rsidRPr="005D5C22" w:rsidRDefault="00F853A5" w:rsidP="00424571">
      <w:pPr>
        <w:shd w:val="clear" w:color="auto" w:fill="FFFFFF" w:themeFill="background1"/>
        <w:spacing w:before="194"/>
        <w:ind w:left="617" w:right="1378"/>
        <w:jc w:val="center"/>
        <w:rPr>
          <w:rFonts w:ascii="Rockwell" w:hAnsi="Rockwell"/>
          <w:sz w:val="20"/>
          <w:szCs w:val="20"/>
        </w:rPr>
      </w:pPr>
      <w:r w:rsidRPr="005D5C22">
        <w:rPr>
          <w:rFonts w:ascii="Rockwell" w:hAnsi="Rockwell"/>
          <w:sz w:val="20"/>
          <w:szCs w:val="20"/>
        </w:rPr>
        <w:t>(To</w:t>
      </w:r>
      <w:r w:rsidRPr="005D5C22">
        <w:rPr>
          <w:rFonts w:ascii="Rockwell" w:hAnsi="Rockwell"/>
          <w:spacing w:val="-3"/>
          <w:sz w:val="20"/>
          <w:szCs w:val="20"/>
        </w:rPr>
        <w:t xml:space="preserve"> </w:t>
      </w:r>
      <w:r w:rsidRPr="005D5C22">
        <w:rPr>
          <w:rFonts w:ascii="Rockwell" w:hAnsi="Rockwell"/>
          <w:sz w:val="20"/>
          <w:szCs w:val="20"/>
        </w:rPr>
        <w:t>be</w:t>
      </w:r>
      <w:r w:rsidRPr="005D5C22">
        <w:rPr>
          <w:rFonts w:ascii="Rockwell" w:hAnsi="Rockwell"/>
          <w:spacing w:val="-3"/>
          <w:sz w:val="20"/>
          <w:szCs w:val="20"/>
        </w:rPr>
        <w:t xml:space="preserve"> </w:t>
      </w:r>
      <w:r w:rsidRPr="005D5C22">
        <w:rPr>
          <w:rFonts w:ascii="Rockwell" w:hAnsi="Rockwell"/>
          <w:sz w:val="20"/>
          <w:szCs w:val="20"/>
        </w:rPr>
        <w:t>executed</w:t>
      </w:r>
      <w:r w:rsidRPr="005D5C22">
        <w:rPr>
          <w:rFonts w:ascii="Rockwell" w:hAnsi="Rockwell"/>
          <w:spacing w:val="-5"/>
          <w:sz w:val="20"/>
          <w:szCs w:val="20"/>
        </w:rPr>
        <w:t xml:space="preserve"> </w:t>
      </w:r>
      <w:r w:rsidRPr="005D5C22">
        <w:rPr>
          <w:rFonts w:ascii="Rockwell" w:hAnsi="Rockwell"/>
          <w:sz w:val="20"/>
          <w:szCs w:val="20"/>
        </w:rPr>
        <w:t>in</w:t>
      </w:r>
      <w:r w:rsidRPr="005D5C22">
        <w:rPr>
          <w:rFonts w:ascii="Rockwell" w:hAnsi="Rockwell"/>
          <w:spacing w:val="-1"/>
          <w:sz w:val="20"/>
          <w:szCs w:val="20"/>
        </w:rPr>
        <w:t xml:space="preserve"> </w:t>
      </w:r>
      <w:r w:rsidRPr="005D5C22">
        <w:rPr>
          <w:rFonts w:ascii="Rockwell" w:hAnsi="Rockwell"/>
          <w:sz w:val="20"/>
          <w:szCs w:val="20"/>
        </w:rPr>
        <w:t>presence</w:t>
      </w:r>
      <w:r w:rsidRPr="005D5C22">
        <w:rPr>
          <w:rFonts w:ascii="Rockwell" w:hAnsi="Rockwell"/>
          <w:spacing w:val="-4"/>
          <w:sz w:val="20"/>
          <w:szCs w:val="20"/>
        </w:rPr>
        <w:t xml:space="preserve"> </w:t>
      </w:r>
      <w:r w:rsidRPr="005D5C22">
        <w:rPr>
          <w:rFonts w:ascii="Rockwell" w:hAnsi="Rockwell"/>
          <w:sz w:val="20"/>
          <w:szCs w:val="20"/>
        </w:rPr>
        <w:t>of Public</w:t>
      </w:r>
      <w:r w:rsidRPr="005D5C22">
        <w:rPr>
          <w:rFonts w:ascii="Rockwell" w:hAnsi="Rockwell"/>
          <w:spacing w:val="-4"/>
          <w:sz w:val="20"/>
          <w:szCs w:val="20"/>
        </w:rPr>
        <w:t xml:space="preserve"> </w:t>
      </w:r>
      <w:r w:rsidRPr="005D5C22">
        <w:rPr>
          <w:rFonts w:ascii="Rockwell" w:hAnsi="Rockwell"/>
          <w:sz w:val="20"/>
          <w:szCs w:val="20"/>
        </w:rPr>
        <w:t>Notary</w:t>
      </w:r>
      <w:r w:rsidRPr="005D5C22">
        <w:rPr>
          <w:rFonts w:ascii="Rockwell" w:hAnsi="Rockwell"/>
          <w:spacing w:val="-2"/>
          <w:sz w:val="20"/>
          <w:szCs w:val="20"/>
        </w:rPr>
        <w:t xml:space="preserve"> </w:t>
      </w:r>
      <w:r w:rsidRPr="005D5C22">
        <w:rPr>
          <w:rFonts w:ascii="Rockwell" w:hAnsi="Rockwell"/>
          <w:sz w:val="20"/>
          <w:szCs w:val="20"/>
        </w:rPr>
        <w:t>on</w:t>
      </w:r>
      <w:r w:rsidRPr="005D5C22">
        <w:rPr>
          <w:rFonts w:ascii="Rockwell" w:hAnsi="Rockwell"/>
          <w:spacing w:val="-1"/>
          <w:sz w:val="20"/>
          <w:szCs w:val="20"/>
        </w:rPr>
        <w:t xml:space="preserve"> </w:t>
      </w:r>
      <w:r w:rsidRPr="005D5C22">
        <w:rPr>
          <w:rFonts w:ascii="Rockwell" w:hAnsi="Rockwell"/>
          <w:sz w:val="20"/>
          <w:szCs w:val="20"/>
        </w:rPr>
        <w:t>non-judicial</w:t>
      </w:r>
      <w:r w:rsidRPr="005D5C22">
        <w:rPr>
          <w:rFonts w:ascii="Rockwell" w:hAnsi="Rockwell"/>
          <w:spacing w:val="-1"/>
          <w:sz w:val="20"/>
          <w:szCs w:val="20"/>
        </w:rPr>
        <w:t xml:space="preserve"> </w:t>
      </w:r>
      <w:r w:rsidRPr="005D5C22">
        <w:rPr>
          <w:rFonts w:ascii="Rockwell" w:hAnsi="Rockwell"/>
          <w:sz w:val="20"/>
          <w:szCs w:val="20"/>
        </w:rPr>
        <w:t>stamp</w:t>
      </w:r>
      <w:r w:rsidRPr="005D5C22">
        <w:rPr>
          <w:rFonts w:ascii="Rockwell" w:hAnsi="Rockwell"/>
          <w:spacing w:val="-4"/>
          <w:sz w:val="20"/>
          <w:szCs w:val="20"/>
        </w:rPr>
        <w:t xml:space="preserve"> </w:t>
      </w:r>
      <w:r w:rsidRPr="005D5C22">
        <w:rPr>
          <w:rFonts w:ascii="Rockwell" w:hAnsi="Rockwell"/>
          <w:sz w:val="20"/>
          <w:szCs w:val="20"/>
        </w:rPr>
        <w:t>paper</w:t>
      </w:r>
      <w:r w:rsidRPr="005D5C22">
        <w:rPr>
          <w:rFonts w:ascii="Rockwell" w:hAnsi="Rockwell"/>
          <w:spacing w:val="-1"/>
          <w:sz w:val="20"/>
          <w:szCs w:val="20"/>
        </w:rPr>
        <w:t xml:space="preserve"> </w:t>
      </w:r>
      <w:r w:rsidRPr="005D5C22">
        <w:rPr>
          <w:rFonts w:ascii="Rockwell" w:hAnsi="Rockwell"/>
          <w:sz w:val="20"/>
          <w:szCs w:val="20"/>
        </w:rPr>
        <w:t>of appropriate</w:t>
      </w:r>
      <w:r w:rsidRPr="005D5C22">
        <w:rPr>
          <w:rFonts w:ascii="Rockwell" w:hAnsi="Rockwell"/>
          <w:spacing w:val="-66"/>
          <w:sz w:val="20"/>
          <w:szCs w:val="20"/>
        </w:rPr>
        <w:t xml:space="preserve"> </w:t>
      </w:r>
      <w:r w:rsidRPr="005D5C22">
        <w:rPr>
          <w:rFonts w:ascii="Rockwell" w:hAnsi="Rockwell"/>
          <w:sz w:val="20"/>
          <w:szCs w:val="20"/>
        </w:rPr>
        <w:t>value.</w:t>
      </w:r>
      <w:r w:rsidRPr="005D5C22">
        <w:rPr>
          <w:rFonts w:ascii="Rockwell" w:hAnsi="Rockwell"/>
          <w:spacing w:val="-2"/>
          <w:sz w:val="20"/>
          <w:szCs w:val="20"/>
        </w:rPr>
        <w:t xml:space="preserve"> </w:t>
      </w:r>
      <w:r w:rsidRPr="005D5C22">
        <w:rPr>
          <w:rFonts w:ascii="Rockwell" w:hAnsi="Rockwell"/>
          <w:sz w:val="20"/>
          <w:szCs w:val="20"/>
        </w:rPr>
        <w:t>The</w:t>
      </w:r>
      <w:r w:rsidRPr="005D5C22">
        <w:rPr>
          <w:rFonts w:ascii="Rockwell" w:hAnsi="Rockwell"/>
          <w:spacing w:val="-7"/>
          <w:sz w:val="20"/>
          <w:szCs w:val="20"/>
        </w:rPr>
        <w:t xml:space="preserve"> </w:t>
      </w:r>
      <w:r w:rsidRPr="005D5C22">
        <w:rPr>
          <w:rFonts w:ascii="Rockwell" w:hAnsi="Rockwell"/>
          <w:sz w:val="20"/>
          <w:szCs w:val="20"/>
        </w:rPr>
        <w:t>stamp</w:t>
      </w:r>
      <w:r w:rsidRPr="005D5C22">
        <w:rPr>
          <w:rFonts w:ascii="Rockwell" w:hAnsi="Rockwell"/>
          <w:spacing w:val="-4"/>
          <w:sz w:val="20"/>
          <w:szCs w:val="20"/>
        </w:rPr>
        <w:t xml:space="preserve"> </w:t>
      </w:r>
      <w:r w:rsidRPr="005D5C22">
        <w:rPr>
          <w:rFonts w:ascii="Rockwell" w:hAnsi="Rockwell"/>
          <w:sz w:val="20"/>
          <w:szCs w:val="20"/>
        </w:rPr>
        <w:t>paper has to</w:t>
      </w:r>
      <w:r w:rsidRPr="005D5C22">
        <w:rPr>
          <w:rFonts w:ascii="Rockwell" w:hAnsi="Rockwell"/>
          <w:spacing w:val="-2"/>
          <w:sz w:val="20"/>
          <w:szCs w:val="20"/>
        </w:rPr>
        <w:t xml:space="preserve"> </w:t>
      </w:r>
      <w:r w:rsidRPr="005D5C22">
        <w:rPr>
          <w:rFonts w:ascii="Rockwell" w:hAnsi="Rockwell"/>
          <w:sz w:val="20"/>
          <w:szCs w:val="20"/>
        </w:rPr>
        <w:t>be</w:t>
      </w:r>
      <w:r w:rsidRPr="005D5C22">
        <w:rPr>
          <w:rFonts w:ascii="Rockwell" w:hAnsi="Rockwell"/>
          <w:spacing w:val="-2"/>
          <w:sz w:val="20"/>
          <w:szCs w:val="20"/>
        </w:rPr>
        <w:t xml:space="preserve"> </w:t>
      </w:r>
      <w:r w:rsidRPr="005D5C22">
        <w:rPr>
          <w:rFonts w:ascii="Rockwell" w:hAnsi="Rockwell"/>
          <w:sz w:val="20"/>
          <w:szCs w:val="20"/>
        </w:rPr>
        <w:t>in</w:t>
      </w:r>
      <w:r w:rsidRPr="005D5C22">
        <w:rPr>
          <w:rFonts w:ascii="Rockwell" w:hAnsi="Rockwell"/>
          <w:spacing w:val="-1"/>
          <w:sz w:val="20"/>
          <w:szCs w:val="20"/>
        </w:rPr>
        <w:t xml:space="preserve"> </w:t>
      </w:r>
      <w:r w:rsidRPr="005D5C22">
        <w:rPr>
          <w:rFonts w:ascii="Rockwell" w:hAnsi="Rockwell"/>
          <w:sz w:val="20"/>
          <w:szCs w:val="20"/>
        </w:rPr>
        <w:t>the</w:t>
      </w:r>
      <w:r w:rsidRPr="005D5C22">
        <w:rPr>
          <w:rFonts w:ascii="Rockwell" w:hAnsi="Rockwell"/>
          <w:spacing w:val="-3"/>
          <w:sz w:val="20"/>
          <w:szCs w:val="20"/>
        </w:rPr>
        <w:t xml:space="preserve"> </w:t>
      </w:r>
      <w:r w:rsidRPr="005D5C22">
        <w:rPr>
          <w:rFonts w:ascii="Rockwell" w:hAnsi="Rockwell"/>
          <w:sz w:val="20"/>
          <w:szCs w:val="20"/>
        </w:rPr>
        <w:t>name</w:t>
      </w:r>
      <w:r w:rsidRPr="005D5C22">
        <w:rPr>
          <w:rFonts w:ascii="Rockwell" w:hAnsi="Rockwell"/>
          <w:spacing w:val="-3"/>
          <w:sz w:val="20"/>
          <w:szCs w:val="20"/>
        </w:rPr>
        <w:t xml:space="preserve"> </w:t>
      </w:r>
      <w:r w:rsidRPr="005D5C22">
        <w:rPr>
          <w:rFonts w:ascii="Rockwell" w:hAnsi="Rockwell"/>
          <w:sz w:val="20"/>
          <w:szCs w:val="20"/>
        </w:rPr>
        <w:t>of the</w:t>
      </w:r>
      <w:r w:rsidRPr="005D5C22">
        <w:rPr>
          <w:rFonts w:ascii="Rockwell" w:hAnsi="Rockwell"/>
          <w:spacing w:val="-3"/>
          <w:sz w:val="20"/>
          <w:szCs w:val="20"/>
        </w:rPr>
        <w:t xml:space="preserve"> </w:t>
      </w:r>
      <w:r w:rsidR="006831B5" w:rsidRPr="005D5C22">
        <w:rPr>
          <w:rFonts w:ascii="Rockwell" w:hAnsi="Rockwell"/>
          <w:sz w:val="20"/>
          <w:szCs w:val="20"/>
        </w:rPr>
        <w:t>Bidder</w:t>
      </w:r>
      <w:r w:rsidRPr="005D5C22">
        <w:rPr>
          <w:rFonts w:ascii="Rockwell" w:hAnsi="Rockwell"/>
          <w:sz w:val="20"/>
          <w:szCs w:val="20"/>
        </w:rPr>
        <w:t>.)</w:t>
      </w:r>
    </w:p>
    <w:p w14:paraId="6B67C82E" w14:textId="77777777" w:rsidR="004E6653" w:rsidRPr="005D5C22" w:rsidRDefault="004E6653" w:rsidP="00424571">
      <w:pPr>
        <w:pStyle w:val="BodyText"/>
        <w:shd w:val="clear" w:color="auto" w:fill="FFFFFF" w:themeFill="background1"/>
        <w:rPr>
          <w:rFonts w:ascii="Rockwell" w:hAnsi="Rockwell"/>
          <w:sz w:val="20"/>
          <w:szCs w:val="20"/>
        </w:rPr>
      </w:pPr>
    </w:p>
    <w:p w14:paraId="07778EB7" w14:textId="77777777" w:rsidR="004E6653" w:rsidRPr="005D5C22" w:rsidRDefault="004E6653" w:rsidP="00424571">
      <w:pPr>
        <w:pStyle w:val="BodyText"/>
        <w:shd w:val="clear" w:color="auto" w:fill="FFFFFF" w:themeFill="background1"/>
        <w:rPr>
          <w:rFonts w:ascii="Rockwell" w:hAnsi="Rockwell"/>
          <w:sz w:val="20"/>
          <w:szCs w:val="20"/>
        </w:rPr>
      </w:pPr>
    </w:p>
    <w:p w14:paraId="10AABBA7" w14:textId="77777777" w:rsidR="004E6653" w:rsidRPr="005D5C22" w:rsidRDefault="004E6653" w:rsidP="00424571">
      <w:pPr>
        <w:pStyle w:val="BodyText"/>
        <w:shd w:val="clear" w:color="auto" w:fill="FFFFFF" w:themeFill="background1"/>
        <w:rPr>
          <w:rFonts w:ascii="Rockwell" w:hAnsi="Rockwell"/>
          <w:sz w:val="20"/>
          <w:szCs w:val="20"/>
        </w:rPr>
      </w:pPr>
    </w:p>
    <w:p w14:paraId="00EDBFDA" w14:textId="77777777" w:rsidR="004E6653" w:rsidRPr="005D5C22" w:rsidRDefault="004E6653" w:rsidP="00424571">
      <w:pPr>
        <w:pStyle w:val="BodyText"/>
        <w:shd w:val="clear" w:color="auto" w:fill="FFFFFF" w:themeFill="background1"/>
        <w:spacing w:before="6"/>
        <w:rPr>
          <w:rFonts w:ascii="Rockwell" w:hAnsi="Rockwell"/>
          <w:sz w:val="20"/>
          <w:szCs w:val="20"/>
        </w:rPr>
      </w:pPr>
    </w:p>
    <w:p w14:paraId="3BE5BAEE" w14:textId="77777777" w:rsidR="004E6653" w:rsidRPr="005D5C22" w:rsidRDefault="00F853A5" w:rsidP="00424571">
      <w:pPr>
        <w:shd w:val="clear" w:color="auto" w:fill="FFFFFF" w:themeFill="background1"/>
        <w:tabs>
          <w:tab w:val="left" w:pos="3673"/>
          <w:tab w:val="left" w:pos="9708"/>
        </w:tabs>
        <w:spacing w:before="1"/>
        <w:ind w:left="620"/>
        <w:rPr>
          <w:rFonts w:ascii="Rockwell" w:hAnsi="Rockwell"/>
          <w:sz w:val="20"/>
          <w:szCs w:val="20"/>
        </w:rPr>
      </w:pPr>
      <w:r w:rsidRPr="005D5C22">
        <w:rPr>
          <w:rFonts w:ascii="Rockwell" w:hAnsi="Rockwell"/>
          <w:sz w:val="20"/>
          <w:szCs w:val="20"/>
        </w:rPr>
        <w:t>I,</w:t>
      </w:r>
      <w:r w:rsidRPr="005D5C22">
        <w:rPr>
          <w:rFonts w:ascii="Rockwell" w:hAnsi="Rockwell"/>
          <w:sz w:val="20"/>
          <w:szCs w:val="20"/>
          <w:u w:val="single"/>
        </w:rPr>
        <w:tab/>
      </w:r>
      <w:r w:rsidRPr="005D5C22">
        <w:rPr>
          <w:rFonts w:ascii="Rockwell" w:hAnsi="Rockwell"/>
          <w:sz w:val="20"/>
          <w:szCs w:val="20"/>
        </w:rPr>
        <w:t>R/o</w:t>
      </w:r>
      <w:r w:rsidRPr="005D5C22">
        <w:rPr>
          <w:rFonts w:ascii="Rockwell" w:hAnsi="Rockwell"/>
          <w:spacing w:val="12"/>
          <w:sz w:val="20"/>
          <w:szCs w:val="20"/>
        </w:rPr>
        <w:t xml:space="preserve"> </w:t>
      </w:r>
      <w:r w:rsidRPr="005D5C22">
        <w:rPr>
          <w:rFonts w:ascii="Rockwell" w:hAnsi="Rockwell"/>
          <w:sz w:val="20"/>
          <w:szCs w:val="20"/>
          <w:u w:val="single"/>
        </w:rPr>
        <w:t xml:space="preserve"> </w:t>
      </w:r>
      <w:r w:rsidRPr="005D5C22">
        <w:rPr>
          <w:rFonts w:ascii="Rockwell" w:hAnsi="Rockwell"/>
          <w:sz w:val="20"/>
          <w:szCs w:val="20"/>
          <w:u w:val="single"/>
        </w:rPr>
        <w:tab/>
      </w:r>
    </w:p>
    <w:p w14:paraId="774100CB" w14:textId="77777777" w:rsidR="004E6653" w:rsidRPr="005D5C22" w:rsidRDefault="00F853A5" w:rsidP="00424571">
      <w:pPr>
        <w:shd w:val="clear" w:color="auto" w:fill="FFFFFF" w:themeFill="background1"/>
        <w:tabs>
          <w:tab w:val="left" w:pos="6327"/>
        </w:tabs>
        <w:spacing w:before="3"/>
        <w:ind w:left="620" w:right="1378"/>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r w:rsidRPr="005D5C22">
        <w:rPr>
          <w:rFonts w:ascii="Rockwell" w:hAnsi="Rockwell"/>
          <w:spacing w:val="7"/>
          <w:sz w:val="20"/>
          <w:szCs w:val="20"/>
        </w:rPr>
        <w:t xml:space="preserve"> </w:t>
      </w:r>
      <w:r w:rsidRPr="005D5C22">
        <w:rPr>
          <w:rFonts w:ascii="Rockwell" w:hAnsi="Rockwell"/>
          <w:sz w:val="20"/>
          <w:szCs w:val="20"/>
        </w:rPr>
        <w:t>do</w:t>
      </w:r>
      <w:r w:rsidRPr="005D5C22">
        <w:rPr>
          <w:rFonts w:ascii="Rockwell" w:hAnsi="Rockwell"/>
          <w:spacing w:val="1"/>
          <w:sz w:val="20"/>
          <w:szCs w:val="20"/>
        </w:rPr>
        <w:t xml:space="preserve"> </w:t>
      </w:r>
      <w:r w:rsidRPr="005D5C22">
        <w:rPr>
          <w:rFonts w:ascii="Rockwell" w:hAnsi="Rockwell"/>
          <w:sz w:val="20"/>
          <w:szCs w:val="20"/>
        </w:rPr>
        <w:t>hereby</w:t>
      </w:r>
      <w:r w:rsidRPr="005D5C22">
        <w:rPr>
          <w:rFonts w:ascii="Rockwell" w:hAnsi="Rockwell"/>
          <w:spacing w:val="1"/>
          <w:sz w:val="20"/>
          <w:szCs w:val="20"/>
        </w:rPr>
        <w:t xml:space="preserve"> </w:t>
      </w:r>
      <w:r w:rsidRPr="005D5C22">
        <w:rPr>
          <w:rFonts w:ascii="Rockwell" w:hAnsi="Rockwell"/>
          <w:sz w:val="20"/>
          <w:szCs w:val="20"/>
        </w:rPr>
        <w:t>solemnly</w:t>
      </w:r>
      <w:r w:rsidRPr="005D5C22">
        <w:rPr>
          <w:rFonts w:ascii="Rockwell" w:hAnsi="Rockwell"/>
          <w:spacing w:val="1"/>
          <w:sz w:val="20"/>
          <w:szCs w:val="20"/>
        </w:rPr>
        <w:t xml:space="preserve"> </w:t>
      </w:r>
      <w:r w:rsidRPr="005D5C22">
        <w:rPr>
          <w:rFonts w:ascii="Rockwell" w:hAnsi="Rockwell"/>
          <w:sz w:val="20"/>
          <w:szCs w:val="20"/>
        </w:rPr>
        <w:t>affirm</w:t>
      </w:r>
      <w:r w:rsidRPr="005D5C22">
        <w:rPr>
          <w:rFonts w:ascii="Rockwell" w:hAnsi="Rockwell"/>
          <w:spacing w:val="2"/>
          <w:sz w:val="20"/>
          <w:szCs w:val="20"/>
        </w:rPr>
        <w:t xml:space="preserve"> </w:t>
      </w:r>
      <w:r w:rsidRPr="005D5C22">
        <w:rPr>
          <w:rFonts w:ascii="Rockwell" w:hAnsi="Rockwell"/>
          <w:sz w:val="20"/>
          <w:szCs w:val="20"/>
        </w:rPr>
        <w:t>and</w:t>
      </w:r>
      <w:r w:rsidRPr="005D5C22">
        <w:rPr>
          <w:rFonts w:ascii="Rockwell" w:hAnsi="Rockwell"/>
          <w:spacing w:val="-66"/>
          <w:sz w:val="20"/>
          <w:szCs w:val="20"/>
        </w:rPr>
        <w:t xml:space="preserve"> </w:t>
      </w:r>
      <w:r w:rsidRPr="005D5C22">
        <w:rPr>
          <w:rFonts w:ascii="Rockwell" w:hAnsi="Rockwell"/>
          <w:sz w:val="20"/>
          <w:szCs w:val="20"/>
        </w:rPr>
        <w:t>declare</w:t>
      </w:r>
      <w:r w:rsidRPr="005D5C22">
        <w:rPr>
          <w:rFonts w:ascii="Rockwell" w:hAnsi="Rockwell"/>
          <w:spacing w:val="-3"/>
          <w:sz w:val="20"/>
          <w:szCs w:val="20"/>
        </w:rPr>
        <w:t xml:space="preserve"> </w:t>
      </w:r>
      <w:r w:rsidRPr="005D5C22">
        <w:rPr>
          <w:rFonts w:ascii="Rockwell" w:hAnsi="Rockwell"/>
          <w:sz w:val="20"/>
          <w:szCs w:val="20"/>
        </w:rPr>
        <w:t>as under</w:t>
      </w:r>
      <w:r w:rsidRPr="005D5C22">
        <w:rPr>
          <w:rFonts w:ascii="Rockwell" w:hAnsi="Rockwell"/>
          <w:spacing w:val="2"/>
          <w:sz w:val="20"/>
          <w:szCs w:val="20"/>
        </w:rPr>
        <w:t xml:space="preserve"> </w:t>
      </w:r>
      <w:r w:rsidRPr="005D5C22">
        <w:rPr>
          <w:rFonts w:ascii="Rockwell" w:hAnsi="Rockwell"/>
          <w:sz w:val="20"/>
          <w:szCs w:val="20"/>
        </w:rPr>
        <w:t>–</w:t>
      </w:r>
    </w:p>
    <w:p w14:paraId="13C86A3A" w14:textId="77777777" w:rsidR="004E6653" w:rsidRPr="005D5C22" w:rsidRDefault="004E6653" w:rsidP="00424571">
      <w:pPr>
        <w:pStyle w:val="BodyText"/>
        <w:shd w:val="clear" w:color="auto" w:fill="FFFFFF" w:themeFill="background1"/>
        <w:spacing w:before="7"/>
        <w:rPr>
          <w:rFonts w:ascii="Rockwell" w:hAnsi="Rockwell"/>
          <w:sz w:val="20"/>
          <w:szCs w:val="20"/>
        </w:rPr>
      </w:pPr>
    </w:p>
    <w:p w14:paraId="0A9FFDED" w14:textId="77777777" w:rsidR="004E6653" w:rsidRPr="005D5C22" w:rsidRDefault="00F853A5" w:rsidP="004C4D55">
      <w:pPr>
        <w:pStyle w:val="ListParagraph"/>
        <w:numPr>
          <w:ilvl w:val="0"/>
          <w:numId w:val="17"/>
        </w:numPr>
        <w:shd w:val="clear" w:color="auto" w:fill="FFFFFF" w:themeFill="background1"/>
        <w:tabs>
          <w:tab w:val="left" w:pos="1340"/>
          <w:tab w:val="left" w:pos="1341"/>
          <w:tab w:val="left" w:pos="9708"/>
        </w:tabs>
        <w:rPr>
          <w:rFonts w:ascii="Rockwell" w:hAnsi="Rockwell"/>
          <w:sz w:val="20"/>
          <w:szCs w:val="20"/>
        </w:rPr>
      </w:pPr>
      <w:r w:rsidRPr="005D5C22">
        <w:rPr>
          <w:rFonts w:ascii="Rockwell" w:hAnsi="Rockwell"/>
          <w:sz w:val="20"/>
          <w:szCs w:val="20"/>
        </w:rPr>
        <w:t>That</w:t>
      </w:r>
      <w:r w:rsidRPr="005D5C22">
        <w:rPr>
          <w:rFonts w:ascii="Rockwell" w:hAnsi="Rockwell"/>
          <w:spacing w:val="15"/>
          <w:sz w:val="20"/>
          <w:szCs w:val="20"/>
        </w:rPr>
        <w:t xml:space="preserve"> </w:t>
      </w:r>
      <w:r w:rsidRPr="005D5C22">
        <w:rPr>
          <w:rFonts w:ascii="Rockwell" w:hAnsi="Rockwell"/>
          <w:sz w:val="20"/>
          <w:szCs w:val="20"/>
        </w:rPr>
        <w:t>I</w:t>
      </w:r>
      <w:r w:rsidRPr="005D5C22">
        <w:rPr>
          <w:rFonts w:ascii="Rockwell" w:hAnsi="Rockwell"/>
          <w:spacing w:val="17"/>
          <w:sz w:val="20"/>
          <w:szCs w:val="20"/>
        </w:rPr>
        <w:t xml:space="preserve"> </w:t>
      </w:r>
      <w:r w:rsidRPr="005D5C22">
        <w:rPr>
          <w:rFonts w:ascii="Rockwell" w:hAnsi="Rockwell"/>
          <w:sz w:val="20"/>
          <w:szCs w:val="20"/>
        </w:rPr>
        <w:t>am</w:t>
      </w:r>
      <w:r w:rsidRPr="005D5C22">
        <w:rPr>
          <w:rFonts w:ascii="Rockwell" w:hAnsi="Rockwell"/>
          <w:spacing w:val="19"/>
          <w:sz w:val="20"/>
          <w:szCs w:val="20"/>
        </w:rPr>
        <w:t xml:space="preserve"> </w:t>
      </w:r>
      <w:r w:rsidRPr="005D5C22">
        <w:rPr>
          <w:rFonts w:ascii="Rockwell" w:hAnsi="Rockwell"/>
          <w:sz w:val="20"/>
          <w:szCs w:val="20"/>
        </w:rPr>
        <w:t>Sole</w:t>
      </w:r>
      <w:r w:rsidRPr="005D5C22">
        <w:rPr>
          <w:rFonts w:ascii="Rockwell" w:hAnsi="Rockwell"/>
          <w:spacing w:val="17"/>
          <w:sz w:val="20"/>
          <w:szCs w:val="20"/>
        </w:rPr>
        <w:t xml:space="preserve"> </w:t>
      </w:r>
      <w:r w:rsidRPr="005D5C22">
        <w:rPr>
          <w:rFonts w:ascii="Rockwell" w:hAnsi="Rockwell"/>
          <w:sz w:val="20"/>
          <w:szCs w:val="20"/>
        </w:rPr>
        <w:t>Proprietor</w:t>
      </w:r>
      <w:r w:rsidRPr="005D5C22">
        <w:rPr>
          <w:rFonts w:ascii="Rockwell" w:hAnsi="Rockwell"/>
          <w:spacing w:val="23"/>
          <w:sz w:val="20"/>
          <w:szCs w:val="20"/>
        </w:rPr>
        <w:t xml:space="preserve"> </w:t>
      </w:r>
      <w:r w:rsidRPr="005D5C22">
        <w:rPr>
          <w:rFonts w:ascii="Rockwell" w:hAnsi="Rockwell"/>
          <w:sz w:val="20"/>
          <w:szCs w:val="20"/>
        </w:rPr>
        <w:t>of</w:t>
      </w:r>
      <w:r w:rsidRPr="005D5C22">
        <w:rPr>
          <w:rFonts w:ascii="Rockwell" w:hAnsi="Rockwell"/>
          <w:spacing w:val="19"/>
          <w:sz w:val="20"/>
          <w:szCs w:val="20"/>
        </w:rPr>
        <w:t xml:space="preserve"> </w:t>
      </w:r>
      <w:r w:rsidRPr="005D5C22">
        <w:rPr>
          <w:rFonts w:ascii="Rockwell" w:hAnsi="Rockwell"/>
          <w:sz w:val="20"/>
          <w:szCs w:val="20"/>
          <w:u w:val="single"/>
        </w:rPr>
        <w:t xml:space="preserve"> </w:t>
      </w:r>
      <w:r w:rsidRPr="005D5C22">
        <w:rPr>
          <w:rFonts w:ascii="Rockwell" w:hAnsi="Rockwell"/>
          <w:sz w:val="20"/>
          <w:szCs w:val="20"/>
          <w:u w:val="single"/>
        </w:rPr>
        <w:tab/>
      </w:r>
    </w:p>
    <w:p w14:paraId="36DD322F" w14:textId="77777777" w:rsidR="004E6653" w:rsidRPr="005D5C22" w:rsidRDefault="00F853A5" w:rsidP="00424571">
      <w:pPr>
        <w:shd w:val="clear" w:color="auto" w:fill="FFFFFF" w:themeFill="background1"/>
        <w:tabs>
          <w:tab w:val="left" w:pos="5844"/>
        </w:tabs>
        <w:spacing w:before="134"/>
        <w:ind w:left="1341"/>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r w:rsidRPr="005D5C22">
        <w:rPr>
          <w:rFonts w:ascii="Rockwell" w:hAnsi="Rockwell"/>
          <w:sz w:val="20"/>
          <w:szCs w:val="20"/>
        </w:rPr>
        <w:t>(Sole</w:t>
      </w:r>
      <w:r w:rsidRPr="005D5C22">
        <w:rPr>
          <w:rFonts w:ascii="Rockwell" w:hAnsi="Rockwell"/>
          <w:spacing w:val="-4"/>
          <w:sz w:val="20"/>
          <w:szCs w:val="20"/>
        </w:rPr>
        <w:t xml:space="preserve"> </w:t>
      </w:r>
      <w:r w:rsidRPr="005D5C22">
        <w:rPr>
          <w:rFonts w:ascii="Rockwell" w:hAnsi="Rockwell"/>
          <w:sz w:val="20"/>
          <w:szCs w:val="20"/>
        </w:rPr>
        <w:t>Proprietor Firm</w:t>
      </w:r>
      <w:r w:rsidRPr="005D5C22">
        <w:rPr>
          <w:rFonts w:ascii="Rockwell" w:hAnsi="Rockwell"/>
          <w:spacing w:val="2"/>
          <w:sz w:val="20"/>
          <w:szCs w:val="20"/>
        </w:rPr>
        <w:t xml:space="preserve"> </w:t>
      </w:r>
      <w:r w:rsidRPr="005D5C22">
        <w:rPr>
          <w:rFonts w:ascii="Rockwell" w:hAnsi="Rockwell"/>
          <w:sz w:val="20"/>
          <w:szCs w:val="20"/>
        </w:rPr>
        <w:t>Name).</w:t>
      </w:r>
    </w:p>
    <w:p w14:paraId="5EDAFAAE" w14:textId="77777777" w:rsidR="004E6653" w:rsidRPr="005D5C22" w:rsidRDefault="004E6653" w:rsidP="00424571">
      <w:pPr>
        <w:pStyle w:val="BodyText"/>
        <w:shd w:val="clear" w:color="auto" w:fill="FFFFFF" w:themeFill="background1"/>
        <w:spacing w:before="10"/>
        <w:rPr>
          <w:rFonts w:ascii="Rockwell" w:hAnsi="Rockwell"/>
          <w:sz w:val="20"/>
          <w:szCs w:val="20"/>
        </w:rPr>
      </w:pPr>
    </w:p>
    <w:p w14:paraId="11CFDB9A" w14:textId="77777777" w:rsidR="004E6653" w:rsidRPr="005D5C22" w:rsidRDefault="00F853A5" w:rsidP="004C4D55">
      <w:pPr>
        <w:pStyle w:val="ListParagraph"/>
        <w:numPr>
          <w:ilvl w:val="0"/>
          <w:numId w:val="17"/>
        </w:numPr>
        <w:shd w:val="clear" w:color="auto" w:fill="FFFFFF" w:themeFill="background1"/>
        <w:tabs>
          <w:tab w:val="left" w:pos="1340"/>
          <w:tab w:val="left" w:pos="1341"/>
          <w:tab w:val="left" w:pos="9709"/>
        </w:tabs>
        <w:spacing w:before="1"/>
        <w:rPr>
          <w:rFonts w:ascii="Rockwell" w:hAnsi="Rockwell"/>
          <w:sz w:val="20"/>
          <w:szCs w:val="20"/>
        </w:rPr>
      </w:pPr>
      <w:r w:rsidRPr="005D5C22">
        <w:rPr>
          <w:rFonts w:ascii="Rockwell" w:hAnsi="Rockwell"/>
          <w:sz w:val="20"/>
          <w:szCs w:val="20"/>
        </w:rPr>
        <w:t>That</w:t>
      </w:r>
      <w:r w:rsidRPr="005D5C22">
        <w:rPr>
          <w:rFonts w:ascii="Rockwell" w:hAnsi="Rockwell"/>
          <w:spacing w:val="6"/>
          <w:sz w:val="20"/>
          <w:szCs w:val="20"/>
        </w:rPr>
        <w:t xml:space="preserve"> </w:t>
      </w:r>
      <w:r w:rsidRPr="005D5C22">
        <w:rPr>
          <w:rFonts w:ascii="Rockwell" w:hAnsi="Rockwell"/>
          <w:sz w:val="20"/>
          <w:szCs w:val="20"/>
        </w:rPr>
        <w:t>the</w:t>
      </w:r>
      <w:r w:rsidRPr="005D5C22">
        <w:rPr>
          <w:rFonts w:ascii="Rockwell" w:hAnsi="Rockwell"/>
          <w:spacing w:val="7"/>
          <w:sz w:val="20"/>
          <w:szCs w:val="20"/>
        </w:rPr>
        <w:t xml:space="preserve"> </w:t>
      </w:r>
      <w:r w:rsidRPr="005D5C22">
        <w:rPr>
          <w:rFonts w:ascii="Rockwell" w:hAnsi="Rockwell"/>
          <w:sz w:val="20"/>
          <w:szCs w:val="20"/>
        </w:rPr>
        <w:t>office</w:t>
      </w:r>
      <w:r w:rsidRPr="005D5C22">
        <w:rPr>
          <w:rFonts w:ascii="Rockwell" w:hAnsi="Rockwell"/>
          <w:spacing w:val="7"/>
          <w:sz w:val="20"/>
          <w:szCs w:val="20"/>
        </w:rPr>
        <w:t xml:space="preserve"> </w:t>
      </w:r>
      <w:r w:rsidRPr="005D5C22">
        <w:rPr>
          <w:rFonts w:ascii="Rockwell" w:hAnsi="Rockwell"/>
          <w:sz w:val="20"/>
          <w:szCs w:val="20"/>
        </w:rPr>
        <w:t>of</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7"/>
          <w:sz w:val="20"/>
          <w:szCs w:val="20"/>
        </w:rPr>
        <w:t xml:space="preserve"> </w:t>
      </w:r>
      <w:r w:rsidRPr="005D5C22">
        <w:rPr>
          <w:rFonts w:ascii="Rockwell" w:hAnsi="Rockwell"/>
          <w:sz w:val="20"/>
          <w:szCs w:val="20"/>
        </w:rPr>
        <w:t>firm</w:t>
      </w:r>
      <w:r w:rsidRPr="005D5C22">
        <w:rPr>
          <w:rFonts w:ascii="Rockwell" w:hAnsi="Rockwell"/>
          <w:spacing w:val="10"/>
          <w:sz w:val="20"/>
          <w:szCs w:val="20"/>
        </w:rPr>
        <w:t xml:space="preserve"> </w:t>
      </w:r>
      <w:r w:rsidRPr="005D5C22">
        <w:rPr>
          <w:rFonts w:ascii="Rockwell" w:hAnsi="Rockwell"/>
          <w:sz w:val="20"/>
          <w:szCs w:val="20"/>
        </w:rPr>
        <w:t>is</w:t>
      </w:r>
      <w:r w:rsidRPr="005D5C22">
        <w:rPr>
          <w:rFonts w:ascii="Rockwell" w:hAnsi="Rockwell"/>
          <w:spacing w:val="11"/>
          <w:sz w:val="20"/>
          <w:szCs w:val="20"/>
        </w:rPr>
        <w:t xml:space="preserve"> </w:t>
      </w:r>
      <w:r w:rsidRPr="005D5C22">
        <w:rPr>
          <w:rFonts w:ascii="Rockwell" w:hAnsi="Rockwell"/>
          <w:sz w:val="20"/>
          <w:szCs w:val="20"/>
        </w:rPr>
        <w:t>situated</w:t>
      </w:r>
      <w:r w:rsidRPr="005D5C22">
        <w:rPr>
          <w:rFonts w:ascii="Rockwell" w:hAnsi="Rockwell"/>
          <w:spacing w:val="6"/>
          <w:sz w:val="20"/>
          <w:szCs w:val="20"/>
        </w:rPr>
        <w:t xml:space="preserve"> </w:t>
      </w:r>
      <w:r w:rsidRPr="005D5C22">
        <w:rPr>
          <w:rFonts w:ascii="Rockwell" w:hAnsi="Rockwell"/>
          <w:sz w:val="20"/>
          <w:szCs w:val="20"/>
        </w:rPr>
        <w:t>at</w:t>
      </w:r>
      <w:r w:rsidRPr="005D5C22">
        <w:rPr>
          <w:rFonts w:ascii="Rockwell" w:hAnsi="Rockwell"/>
          <w:spacing w:val="11"/>
          <w:sz w:val="20"/>
          <w:szCs w:val="20"/>
        </w:rPr>
        <w:t xml:space="preserve"> </w:t>
      </w:r>
      <w:r w:rsidRPr="005D5C22">
        <w:rPr>
          <w:rFonts w:ascii="Rockwell" w:hAnsi="Rockwell"/>
          <w:sz w:val="20"/>
          <w:szCs w:val="20"/>
          <w:u w:val="single"/>
        </w:rPr>
        <w:t xml:space="preserve"> </w:t>
      </w:r>
      <w:r w:rsidRPr="005D5C22">
        <w:rPr>
          <w:rFonts w:ascii="Rockwell" w:hAnsi="Rockwell"/>
          <w:sz w:val="20"/>
          <w:szCs w:val="20"/>
          <w:u w:val="single"/>
        </w:rPr>
        <w:tab/>
      </w:r>
    </w:p>
    <w:p w14:paraId="6E28561E" w14:textId="77777777" w:rsidR="004E6653" w:rsidRPr="005D5C22" w:rsidRDefault="00F853A5" w:rsidP="00424571">
      <w:pPr>
        <w:shd w:val="clear" w:color="auto" w:fill="FFFFFF" w:themeFill="background1"/>
        <w:tabs>
          <w:tab w:val="left" w:pos="8368"/>
        </w:tabs>
        <w:spacing w:before="133"/>
        <w:ind w:left="1341"/>
        <w:rPr>
          <w:rFonts w:ascii="Rockwell" w:hAnsi="Rockwell"/>
          <w:sz w:val="20"/>
          <w:szCs w:val="20"/>
        </w:rPr>
      </w:pPr>
      <w:r w:rsidRPr="005D5C22">
        <w:rPr>
          <w:rFonts w:ascii="Rockwell" w:hAnsi="Rockwell"/>
          <w:sz w:val="20"/>
          <w:szCs w:val="20"/>
          <w:u w:val="single"/>
        </w:rPr>
        <w:t xml:space="preserve"> </w:t>
      </w:r>
      <w:r w:rsidRPr="005D5C22">
        <w:rPr>
          <w:rFonts w:ascii="Rockwell" w:hAnsi="Rockwell"/>
          <w:sz w:val="20"/>
          <w:szCs w:val="20"/>
          <w:u w:val="single"/>
        </w:rPr>
        <w:tab/>
      </w:r>
      <w:r w:rsidRPr="005D5C22">
        <w:rPr>
          <w:rFonts w:ascii="Rockwell" w:hAnsi="Rockwell"/>
          <w:sz w:val="20"/>
          <w:szCs w:val="20"/>
        </w:rPr>
        <w:t>(address).</w:t>
      </w:r>
    </w:p>
    <w:p w14:paraId="1C7CBF6D" w14:textId="77777777" w:rsidR="004E6653" w:rsidRPr="005D5C22" w:rsidRDefault="004E6653" w:rsidP="00424571">
      <w:pPr>
        <w:pStyle w:val="BodyText"/>
        <w:shd w:val="clear" w:color="auto" w:fill="FFFFFF" w:themeFill="background1"/>
        <w:rPr>
          <w:rFonts w:ascii="Rockwell" w:hAnsi="Rockwell"/>
          <w:sz w:val="20"/>
          <w:szCs w:val="20"/>
        </w:rPr>
      </w:pPr>
    </w:p>
    <w:p w14:paraId="78C87C41" w14:textId="77777777" w:rsidR="004E6653" w:rsidRPr="005D5C22" w:rsidRDefault="004E6653" w:rsidP="00424571">
      <w:pPr>
        <w:pStyle w:val="BodyText"/>
        <w:shd w:val="clear" w:color="auto" w:fill="FFFFFF" w:themeFill="background1"/>
        <w:rPr>
          <w:rFonts w:ascii="Rockwell" w:hAnsi="Rockwell"/>
          <w:sz w:val="20"/>
          <w:szCs w:val="20"/>
        </w:rPr>
      </w:pPr>
    </w:p>
    <w:p w14:paraId="3E53CAA4" w14:textId="77777777" w:rsidR="004E6653" w:rsidRPr="005D5C22" w:rsidRDefault="004E6653" w:rsidP="00424571">
      <w:pPr>
        <w:pStyle w:val="BodyText"/>
        <w:shd w:val="clear" w:color="auto" w:fill="FFFFFF" w:themeFill="background1"/>
        <w:rPr>
          <w:rFonts w:ascii="Rockwell" w:hAnsi="Rockwell"/>
          <w:sz w:val="20"/>
          <w:szCs w:val="20"/>
        </w:rPr>
      </w:pPr>
    </w:p>
    <w:p w14:paraId="2F91C754" w14:textId="77777777" w:rsidR="004E6653" w:rsidRPr="005D5C22" w:rsidRDefault="004E6653" w:rsidP="00424571">
      <w:pPr>
        <w:pStyle w:val="BodyText"/>
        <w:shd w:val="clear" w:color="auto" w:fill="FFFFFF" w:themeFill="background1"/>
        <w:spacing w:before="7"/>
        <w:rPr>
          <w:rFonts w:ascii="Rockwell" w:hAnsi="Rockwell"/>
          <w:sz w:val="20"/>
          <w:szCs w:val="20"/>
        </w:rPr>
      </w:pPr>
    </w:p>
    <w:p w14:paraId="06989B84"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pgSz w:w="11910" w:h="16840"/>
          <w:pgMar w:top="9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2792BAB2" w14:textId="77777777" w:rsidR="004E6653" w:rsidRPr="005D5C22" w:rsidRDefault="00F853A5" w:rsidP="00424571">
      <w:pPr>
        <w:shd w:val="clear" w:color="auto" w:fill="FFFFFF" w:themeFill="background1"/>
        <w:spacing w:before="101"/>
        <w:ind w:left="620"/>
        <w:rPr>
          <w:rFonts w:ascii="Rockwell" w:hAnsi="Rockwell"/>
          <w:sz w:val="20"/>
          <w:szCs w:val="20"/>
        </w:rPr>
      </w:pPr>
      <w:proofErr w:type="gramStart"/>
      <w:r w:rsidRPr="005D5C22">
        <w:rPr>
          <w:rFonts w:ascii="Rockwell" w:hAnsi="Rockwell"/>
          <w:sz w:val="20"/>
          <w:szCs w:val="20"/>
        </w:rPr>
        <w:t>Place</w:t>
      </w:r>
      <w:r w:rsidRPr="005D5C22">
        <w:rPr>
          <w:rFonts w:ascii="Rockwell" w:hAnsi="Rockwell"/>
          <w:spacing w:val="-2"/>
          <w:sz w:val="20"/>
          <w:szCs w:val="20"/>
        </w:rPr>
        <w:t xml:space="preserve"> </w:t>
      </w:r>
      <w:r w:rsidRPr="005D5C22">
        <w:rPr>
          <w:rFonts w:ascii="Rockwell" w:hAnsi="Rockwell"/>
          <w:sz w:val="20"/>
          <w:szCs w:val="20"/>
        </w:rPr>
        <w:t>:</w:t>
      </w:r>
      <w:proofErr w:type="gramEnd"/>
    </w:p>
    <w:p w14:paraId="43110ACB" w14:textId="77777777" w:rsidR="004E6653" w:rsidRPr="005D5C22" w:rsidRDefault="004E6653" w:rsidP="00424571">
      <w:pPr>
        <w:pStyle w:val="BodyText"/>
        <w:shd w:val="clear" w:color="auto" w:fill="FFFFFF" w:themeFill="background1"/>
        <w:rPr>
          <w:rFonts w:ascii="Rockwell" w:hAnsi="Rockwell"/>
          <w:sz w:val="20"/>
          <w:szCs w:val="20"/>
        </w:rPr>
      </w:pPr>
    </w:p>
    <w:p w14:paraId="7FD7D633" w14:textId="77777777" w:rsidR="004E6653" w:rsidRPr="005D5C22" w:rsidRDefault="00F853A5" w:rsidP="00424571">
      <w:pPr>
        <w:shd w:val="clear" w:color="auto" w:fill="FFFFFF" w:themeFill="background1"/>
        <w:spacing w:before="194"/>
        <w:ind w:left="620"/>
        <w:rPr>
          <w:rFonts w:ascii="Rockwell" w:hAnsi="Rockwell"/>
          <w:sz w:val="20"/>
          <w:szCs w:val="20"/>
        </w:rPr>
      </w:pPr>
      <w:proofErr w:type="gramStart"/>
      <w:r w:rsidRPr="005D5C22">
        <w:rPr>
          <w:rFonts w:ascii="Rockwell" w:hAnsi="Rockwell"/>
          <w:sz w:val="20"/>
          <w:szCs w:val="20"/>
        </w:rPr>
        <w:t>Date</w:t>
      </w:r>
      <w:r w:rsidRPr="005D5C22">
        <w:rPr>
          <w:rFonts w:ascii="Rockwell" w:hAnsi="Rockwell"/>
          <w:spacing w:val="-4"/>
          <w:sz w:val="20"/>
          <w:szCs w:val="20"/>
        </w:rPr>
        <w:t xml:space="preserve"> </w:t>
      </w:r>
      <w:r w:rsidRPr="005D5C22">
        <w:rPr>
          <w:rFonts w:ascii="Rockwell" w:hAnsi="Rockwell"/>
          <w:sz w:val="20"/>
          <w:szCs w:val="20"/>
        </w:rPr>
        <w:t>:</w:t>
      </w:r>
      <w:proofErr w:type="gramEnd"/>
    </w:p>
    <w:p w14:paraId="1641552C" w14:textId="77777777" w:rsidR="004E6653" w:rsidRPr="005D5C22" w:rsidRDefault="004E6653" w:rsidP="00424571">
      <w:pPr>
        <w:pStyle w:val="BodyText"/>
        <w:shd w:val="clear" w:color="auto" w:fill="FFFFFF" w:themeFill="background1"/>
        <w:rPr>
          <w:rFonts w:ascii="Rockwell" w:hAnsi="Rockwell"/>
          <w:sz w:val="20"/>
          <w:szCs w:val="20"/>
        </w:rPr>
      </w:pPr>
    </w:p>
    <w:p w14:paraId="636D2929" w14:textId="77777777" w:rsidR="004E6653" w:rsidRPr="005D5C22" w:rsidRDefault="004E6653" w:rsidP="00424571">
      <w:pPr>
        <w:pStyle w:val="BodyText"/>
        <w:shd w:val="clear" w:color="auto" w:fill="FFFFFF" w:themeFill="background1"/>
        <w:rPr>
          <w:rFonts w:ascii="Rockwell" w:hAnsi="Rockwell"/>
          <w:sz w:val="20"/>
          <w:szCs w:val="20"/>
        </w:rPr>
      </w:pPr>
    </w:p>
    <w:p w14:paraId="6DD1023A" w14:textId="77777777" w:rsidR="004E6653" w:rsidRPr="005D5C22" w:rsidRDefault="004E6653" w:rsidP="00424571">
      <w:pPr>
        <w:pStyle w:val="BodyText"/>
        <w:shd w:val="clear" w:color="auto" w:fill="FFFFFF" w:themeFill="background1"/>
        <w:spacing w:before="10"/>
        <w:rPr>
          <w:rFonts w:ascii="Rockwell" w:hAnsi="Rockwell"/>
          <w:sz w:val="20"/>
          <w:szCs w:val="20"/>
        </w:rPr>
      </w:pPr>
    </w:p>
    <w:p w14:paraId="064F6056" w14:textId="77777777" w:rsidR="004E6653" w:rsidRPr="005D5C22" w:rsidRDefault="00F853A5" w:rsidP="00424571">
      <w:pPr>
        <w:shd w:val="clear" w:color="auto" w:fill="FFFFFF" w:themeFill="background1"/>
        <w:ind w:left="620"/>
        <w:rPr>
          <w:rFonts w:ascii="Rockwell" w:hAnsi="Rockwell"/>
          <w:b/>
          <w:sz w:val="20"/>
          <w:szCs w:val="20"/>
        </w:rPr>
      </w:pPr>
      <w:r w:rsidRPr="005D5C22">
        <w:rPr>
          <w:rFonts w:ascii="Rockwell" w:hAnsi="Rockwell"/>
          <w:b/>
          <w:sz w:val="20"/>
          <w:szCs w:val="20"/>
        </w:rPr>
        <w:t>VERIFICATION</w:t>
      </w:r>
    </w:p>
    <w:p w14:paraId="2E2F810F" w14:textId="77777777" w:rsidR="004E6653" w:rsidRPr="005D5C22" w:rsidRDefault="00F853A5" w:rsidP="00424571">
      <w:pPr>
        <w:pStyle w:val="BodyText"/>
        <w:shd w:val="clear" w:color="auto" w:fill="FFFFFF" w:themeFill="background1"/>
        <w:rPr>
          <w:rFonts w:ascii="Rockwell" w:hAnsi="Rockwell"/>
          <w:b/>
          <w:sz w:val="20"/>
          <w:szCs w:val="20"/>
        </w:rPr>
      </w:pPr>
      <w:r w:rsidRPr="005D5C22">
        <w:rPr>
          <w:rFonts w:ascii="Rockwell" w:hAnsi="Rockwell"/>
          <w:sz w:val="20"/>
          <w:szCs w:val="20"/>
        </w:rPr>
        <w:br w:type="column"/>
      </w:r>
    </w:p>
    <w:p w14:paraId="6F76F0AB" w14:textId="77777777" w:rsidR="004E6653" w:rsidRPr="005D5C22" w:rsidRDefault="00F853A5" w:rsidP="00424571">
      <w:pPr>
        <w:shd w:val="clear" w:color="auto" w:fill="FFFFFF" w:themeFill="background1"/>
        <w:spacing w:before="171"/>
        <w:ind w:left="620"/>
        <w:rPr>
          <w:rFonts w:ascii="Rockwell" w:hAnsi="Rockwell"/>
          <w:b/>
          <w:sz w:val="20"/>
          <w:szCs w:val="20"/>
        </w:rPr>
      </w:pPr>
      <w:r w:rsidRPr="005D5C22">
        <w:rPr>
          <w:rFonts w:ascii="Rockwell" w:hAnsi="Rockwell"/>
          <w:b/>
          <w:sz w:val="20"/>
          <w:szCs w:val="20"/>
        </w:rPr>
        <w:t>DEPONENT</w:t>
      </w:r>
    </w:p>
    <w:p w14:paraId="40FBB041"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type w:val="continuous"/>
          <w:pgSz w:w="11910" w:h="16840"/>
          <w:pgMar w:top="680" w:right="60" w:bottom="1160" w:left="82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2319" w:space="5489"/>
            <w:col w:w="3222"/>
          </w:cols>
        </w:sectPr>
      </w:pPr>
    </w:p>
    <w:p w14:paraId="12A58941" w14:textId="77777777" w:rsidR="004E6653" w:rsidRPr="005D5C22" w:rsidRDefault="004E6653" w:rsidP="00424571">
      <w:pPr>
        <w:pStyle w:val="BodyText"/>
        <w:shd w:val="clear" w:color="auto" w:fill="FFFFFF" w:themeFill="background1"/>
        <w:rPr>
          <w:rFonts w:ascii="Rockwell" w:hAnsi="Rockwell"/>
          <w:b/>
          <w:sz w:val="20"/>
          <w:szCs w:val="20"/>
        </w:rPr>
      </w:pPr>
    </w:p>
    <w:p w14:paraId="738F3BB5" w14:textId="77777777" w:rsidR="004E6653" w:rsidRPr="005D5C22" w:rsidRDefault="004E6653" w:rsidP="00424571">
      <w:pPr>
        <w:pStyle w:val="BodyText"/>
        <w:shd w:val="clear" w:color="auto" w:fill="FFFFFF" w:themeFill="background1"/>
        <w:spacing w:before="8"/>
        <w:rPr>
          <w:rFonts w:ascii="Rockwell" w:hAnsi="Rockwell"/>
          <w:b/>
          <w:sz w:val="20"/>
          <w:szCs w:val="20"/>
        </w:rPr>
      </w:pPr>
    </w:p>
    <w:p w14:paraId="58F27854" w14:textId="77777777" w:rsidR="004E6653" w:rsidRPr="005D5C22" w:rsidRDefault="00F853A5" w:rsidP="00424571">
      <w:pPr>
        <w:shd w:val="clear" w:color="auto" w:fill="FFFFFF" w:themeFill="background1"/>
        <w:spacing w:line="242" w:lineRule="auto"/>
        <w:ind w:left="620" w:right="1313"/>
        <w:rPr>
          <w:rFonts w:ascii="Rockwell" w:hAnsi="Rockwell"/>
          <w:sz w:val="20"/>
          <w:szCs w:val="20"/>
        </w:rPr>
      </w:pPr>
      <w:r w:rsidRPr="005D5C22">
        <w:rPr>
          <w:rFonts w:ascii="Rockwell" w:hAnsi="Rockwell"/>
          <w:sz w:val="20"/>
          <w:szCs w:val="20"/>
        </w:rPr>
        <w:t>Verified</w:t>
      </w:r>
      <w:r w:rsidRPr="005D5C22">
        <w:rPr>
          <w:rFonts w:ascii="Rockwell" w:hAnsi="Rockwell"/>
          <w:spacing w:val="10"/>
          <w:sz w:val="20"/>
          <w:szCs w:val="20"/>
        </w:rPr>
        <w:t xml:space="preserve"> </w:t>
      </w:r>
      <w:r w:rsidRPr="005D5C22">
        <w:rPr>
          <w:rFonts w:ascii="Rockwell" w:hAnsi="Rockwell"/>
          <w:sz w:val="20"/>
          <w:szCs w:val="20"/>
        </w:rPr>
        <w:t>that</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12"/>
          <w:sz w:val="20"/>
          <w:szCs w:val="20"/>
        </w:rPr>
        <w:t xml:space="preserve"> </w:t>
      </w:r>
      <w:r w:rsidRPr="005D5C22">
        <w:rPr>
          <w:rFonts w:ascii="Rockwell" w:hAnsi="Rockwell"/>
          <w:sz w:val="20"/>
          <w:szCs w:val="20"/>
        </w:rPr>
        <w:t>contents</w:t>
      </w:r>
      <w:r w:rsidRPr="005D5C22">
        <w:rPr>
          <w:rFonts w:ascii="Rockwell" w:hAnsi="Rockwell"/>
          <w:spacing w:val="15"/>
          <w:sz w:val="20"/>
          <w:szCs w:val="20"/>
        </w:rPr>
        <w:t xml:space="preserve"> </w:t>
      </w:r>
      <w:r w:rsidRPr="005D5C22">
        <w:rPr>
          <w:rFonts w:ascii="Rockwell" w:hAnsi="Rockwell"/>
          <w:sz w:val="20"/>
          <w:szCs w:val="20"/>
        </w:rPr>
        <w:t>of</w:t>
      </w:r>
      <w:r w:rsidRPr="005D5C22">
        <w:rPr>
          <w:rFonts w:ascii="Rockwell" w:hAnsi="Rockwell"/>
          <w:spacing w:val="14"/>
          <w:sz w:val="20"/>
          <w:szCs w:val="20"/>
        </w:rPr>
        <w:t xml:space="preserve"> </w:t>
      </w:r>
      <w:r w:rsidRPr="005D5C22">
        <w:rPr>
          <w:rFonts w:ascii="Rockwell" w:hAnsi="Rockwell"/>
          <w:sz w:val="20"/>
          <w:szCs w:val="20"/>
        </w:rPr>
        <w:t>my</w:t>
      </w:r>
      <w:r w:rsidRPr="005D5C22">
        <w:rPr>
          <w:rFonts w:ascii="Rockwell" w:hAnsi="Rockwell"/>
          <w:spacing w:val="14"/>
          <w:sz w:val="20"/>
          <w:szCs w:val="20"/>
        </w:rPr>
        <w:t xml:space="preserve"> </w:t>
      </w:r>
      <w:r w:rsidRPr="005D5C22">
        <w:rPr>
          <w:rFonts w:ascii="Rockwell" w:hAnsi="Rockwell"/>
          <w:sz w:val="20"/>
          <w:szCs w:val="20"/>
        </w:rPr>
        <w:t>above</w:t>
      </w:r>
      <w:r w:rsidRPr="005D5C22">
        <w:rPr>
          <w:rFonts w:ascii="Rockwell" w:hAnsi="Rockwell"/>
          <w:spacing w:val="12"/>
          <w:sz w:val="20"/>
          <w:szCs w:val="20"/>
        </w:rPr>
        <w:t xml:space="preserve"> </w:t>
      </w:r>
      <w:r w:rsidRPr="005D5C22">
        <w:rPr>
          <w:rFonts w:ascii="Rockwell" w:hAnsi="Rockwell"/>
          <w:sz w:val="20"/>
          <w:szCs w:val="20"/>
        </w:rPr>
        <w:t>said</w:t>
      </w:r>
      <w:r w:rsidRPr="005D5C22">
        <w:rPr>
          <w:rFonts w:ascii="Rockwell" w:hAnsi="Rockwell"/>
          <w:spacing w:val="11"/>
          <w:sz w:val="20"/>
          <w:szCs w:val="20"/>
        </w:rPr>
        <w:t xml:space="preserve"> </w:t>
      </w:r>
      <w:r w:rsidRPr="005D5C22">
        <w:rPr>
          <w:rFonts w:ascii="Rockwell" w:hAnsi="Rockwell"/>
          <w:sz w:val="20"/>
          <w:szCs w:val="20"/>
        </w:rPr>
        <w:t>affidavit</w:t>
      </w:r>
      <w:r w:rsidRPr="005D5C22">
        <w:rPr>
          <w:rFonts w:ascii="Rockwell" w:hAnsi="Rockwell"/>
          <w:spacing w:val="10"/>
          <w:sz w:val="20"/>
          <w:szCs w:val="20"/>
        </w:rPr>
        <w:t xml:space="preserve"> </w:t>
      </w:r>
      <w:r w:rsidRPr="005D5C22">
        <w:rPr>
          <w:rFonts w:ascii="Rockwell" w:hAnsi="Rockwell"/>
          <w:sz w:val="20"/>
          <w:szCs w:val="20"/>
        </w:rPr>
        <w:t>are</w:t>
      </w:r>
      <w:r w:rsidRPr="005D5C22">
        <w:rPr>
          <w:rFonts w:ascii="Rockwell" w:hAnsi="Rockwell"/>
          <w:spacing w:val="12"/>
          <w:sz w:val="20"/>
          <w:szCs w:val="20"/>
        </w:rPr>
        <w:t xml:space="preserve"> </w:t>
      </w:r>
      <w:r w:rsidRPr="005D5C22">
        <w:rPr>
          <w:rFonts w:ascii="Rockwell" w:hAnsi="Rockwell"/>
          <w:sz w:val="20"/>
          <w:szCs w:val="20"/>
        </w:rPr>
        <w:t>true</w:t>
      </w:r>
      <w:r w:rsidRPr="005D5C22">
        <w:rPr>
          <w:rFonts w:ascii="Rockwell" w:hAnsi="Rockwell"/>
          <w:spacing w:val="11"/>
          <w:sz w:val="20"/>
          <w:szCs w:val="20"/>
        </w:rPr>
        <w:t xml:space="preserve"> </w:t>
      </w:r>
      <w:r w:rsidRPr="005D5C22">
        <w:rPr>
          <w:rFonts w:ascii="Rockwell" w:hAnsi="Rockwell"/>
          <w:sz w:val="20"/>
          <w:szCs w:val="20"/>
        </w:rPr>
        <w:t>and</w:t>
      </w:r>
      <w:r w:rsidRPr="005D5C22">
        <w:rPr>
          <w:rFonts w:ascii="Rockwell" w:hAnsi="Rockwell"/>
          <w:spacing w:val="11"/>
          <w:sz w:val="20"/>
          <w:szCs w:val="20"/>
        </w:rPr>
        <w:t xml:space="preserve"> </w:t>
      </w:r>
      <w:r w:rsidRPr="005D5C22">
        <w:rPr>
          <w:rFonts w:ascii="Rockwell" w:hAnsi="Rockwell"/>
          <w:sz w:val="20"/>
          <w:szCs w:val="20"/>
        </w:rPr>
        <w:t>correct</w:t>
      </w:r>
      <w:r w:rsidRPr="005D5C22">
        <w:rPr>
          <w:rFonts w:ascii="Rockwell" w:hAnsi="Rockwell"/>
          <w:spacing w:val="10"/>
          <w:sz w:val="20"/>
          <w:szCs w:val="20"/>
        </w:rPr>
        <w:t xml:space="preserve"> </w:t>
      </w:r>
      <w:r w:rsidRPr="005D5C22">
        <w:rPr>
          <w:rFonts w:ascii="Rockwell" w:hAnsi="Rockwell"/>
          <w:sz w:val="20"/>
          <w:szCs w:val="20"/>
        </w:rPr>
        <w:t>to</w:t>
      </w:r>
      <w:r w:rsidRPr="005D5C22">
        <w:rPr>
          <w:rFonts w:ascii="Rockwell" w:hAnsi="Rockwell"/>
          <w:spacing w:val="13"/>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best</w:t>
      </w:r>
      <w:r w:rsidRPr="005D5C22">
        <w:rPr>
          <w:rFonts w:ascii="Rockwell" w:hAnsi="Rockwell"/>
          <w:spacing w:val="11"/>
          <w:sz w:val="20"/>
          <w:szCs w:val="20"/>
        </w:rPr>
        <w:t xml:space="preserve"> </w:t>
      </w:r>
      <w:r w:rsidRPr="005D5C22">
        <w:rPr>
          <w:rFonts w:ascii="Rockwell" w:hAnsi="Rockwell"/>
          <w:sz w:val="20"/>
          <w:szCs w:val="20"/>
        </w:rPr>
        <w:t>of</w:t>
      </w:r>
      <w:r w:rsidRPr="005D5C22">
        <w:rPr>
          <w:rFonts w:ascii="Rockwell" w:hAnsi="Rockwell"/>
          <w:spacing w:val="14"/>
          <w:sz w:val="20"/>
          <w:szCs w:val="20"/>
        </w:rPr>
        <w:t xml:space="preserve"> </w:t>
      </w:r>
      <w:r w:rsidRPr="005D5C22">
        <w:rPr>
          <w:rFonts w:ascii="Rockwell" w:hAnsi="Rockwell"/>
          <w:sz w:val="20"/>
          <w:szCs w:val="20"/>
        </w:rPr>
        <w:t>my</w:t>
      </w:r>
      <w:r w:rsidRPr="005D5C22">
        <w:rPr>
          <w:rFonts w:ascii="Rockwell" w:hAnsi="Rockwell"/>
          <w:spacing w:val="-66"/>
          <w:sz w:val="20"/>
          <w:szCs w:val="20"/>
        </w:rPr>
        <w:t xml:space="preserve"> </w:t>
      </w:r>
      <w:r w:rsidRPr="005D5C22">
        <w:rPr>
          <w:rFonts w:ascii="Rockwell" w:hAnsi="Rockwell"/>
          <w:sz w:val="20"/>
          <w:szCs w:val="20"/>
        </w:rPr>
        <w:t>knowledge</w:t>
      </w:r>
      <w:r w:rsidRPr="005D5C22">
        <w:rPr>
          <w:rFonts w:ascii="Rockwell" w:hAnsi="Rockwell"/>
          <w:spacing w:val="-2"/>
          <w:sz w:val="20"/>
          <w:szCs w:val="20"/>
        </w:rPr>
        <w:t xml:space="preserve"> </w:t>
      </w:r>
      <w:r w:rsidRPr="005D5C22">
        <w:rPr>
          <w:rFonts w:ascii="Rockwell" w:hAnsi="Rockwell"/>
          <w:sz w:val="20"/>
          <w:szCs w:val="20"/>
        </w:rPr>
        <w:t>&amp;</w:t>
      </w:r>
      <w:r w:rsidRPr="005D5C22">
        <w:rPr>
          <w:rFonts w:ascii="Rockwell" w:hAnsi="Rockwell"/>
          <w:spacing w:val="-2"/>
          <w:sz w:val="20"/>
          <w:szCs w:val="20"/>
        </w:rPr>
        <w:t xml:space="preserve"> </w:t>
      </w:r>
      <w:r w:rsidRPr="005D5C22">
        <w:rPr>
          <w:rFonts w:ascii="Rockwell" w:hAnsi="Rockwell"/>
          <w:sz w:val="20"/>
          <w:szCs w:val="20"/>
        </w:rPr>
        <w:t>belief</w:t>
      </w:r>
      <w:r w:rsidRPr="005D5C22">
        <w:rPr>
          <w:rFonts w:ascii="Rockwell" w:hAnsi="Rockwell"/>
          <w:spacing w:val="-1"/>
          <w:sz w:val="20"/>
          <w:szCs w:val="20"/>
        </w:rPr>
        <w:t xml:space="preserve"> </w:t>
      </w:r>
      <w:r w:rsidRPr="005D5C22">
        <w:rPr>
          <w:rFonts w:ascii="Rockwell" w:hAnsi="Rockwell"/>
          <w:sz w:val="20"/>
          <w:szCs w:val="20"/>
        </w:rPr>
        <w:t>and</w:t>
      </w:r>
      <w:r w:rsidRPr="005D5C22">
        <w:rPr>
          <w:rFonts w:ascii="Rockwell" w:hAnsi="Rockwell"/>
          <w:spacing w:val="-4"/>
          <w:sz w:val="20"/>
          <w:szCs w:val="20"/>
        </w:rPr>
        <w:t xml:space="preserve"> </w:t>
      </w:r>
      <w:r w:rsidRPr="005D5C22">
        <w:rPr>
          <w:rFonts w:ascii="Rockwell" w:hAnsi="Rockwell"/>
          <w:sz w:val="20"/>
          <w:szCs w:val="20"/>
        </w:rPr>
        <w:t>nothing</w:t>
      </w:r>
      <w:r w:rsidRPr="005D5C22">
        <w:rPr>
          <w:rFonts w:ascii="Rockwell" w:hAnsi="Rockwell"/>
          <w:spacing w:val="-4"/>
          <w:sz w:val="20"/>
          <w:szCs w:val="20"/>
        </w:rPr>
        <w:t xml:space="preserve"> </w:t>
      </w:r>
      <w:r w:rsidRPr="005D5C22">
        <w:rPr>
          <w:rFonts w:ascii="Rockwell" w:hAnsi="Rockwell"/>
          <w:sz w:val="20"/>
          <w:szCs w:val="20"/>
        </w:rPr>
        <w:t>has been</w:t>
      </w:r>
      <w:r w:rsidRPr="005D5C22">
        <w:rPr>
          <w:rFonts w:ascii="Rockwell" w:hAnsi="Rockwell"/>
          <w:spacing w:val="-1"/>
          <w:sz w:val="20"/>
          <w:szCs w:val="20"/>
        </w:rPr>
        <w:t xml:space="preserve"> </w:t>
      </w:r>
      <w:r w:rsidRPr="005D5C22">
        <w:rPr>
          <w:rFonts w:ascii="Rockwell" w:hAnsi="Rockwell"/>
          <w:sz w:val="20"/>
          <w:szCs w:val="20"/>
        </w:rPr>
        <w:t>concealed</w:t>
      </w:r>
      <w:r w:rsidRPr="005D5C22">
        <w:rPr>
          <w:rFonts w:ascii="Rockwell" w:hAnsi="Rockwell"/>
          <w:spacing w:val="-4"/>
          <w:sz w:val="20"/>
          <w:szCs w:val="20"/>
        </w:rPr>
        <w:t xml:space="preserve"> </w:t>
      </w:r>
      <w:r w:rsidRPr="005D5C22">
        <w:rPr>
          <w:rFonts w:ascii="Rockwell" w:hAnsi="Rockwell"/>
          <w:sz w:val="20"/>
          <w:szCs w:val="20"/>
        </w:rPr>
        <w:t>there</w:t>
      </w:r>
      <w:r w:rsidRPr="005D5C22">
        <w:rPr>
          <w:rFonts w:ascii="Rockwell" w:hAnsi="Rockwell"/>
          <w:spacing w:val="2"/>
          <w:sz w:val="20"/>
          <w:szCs w:val="20"/>
        </w:rPr>
        <w:t xml:space="preserve"> </w:t>
      </w:r>
      <w:r w:rsidRPr="005D5C22">
        <w:rPr>
          <w:rFonts w:ascii="Rockwell" w:hAnsi="Rockwell"/>
          <w:sz w:val="20"/>
          <w:szCs w:val="20"/>
        </w:rPr>
        <w:t>from.</w:t>
      </w:r>
    </w:p>
    <w:p w14:paraId="68FF05CE" w14:textId="77777777" w:rsidR="004E6653" w:rsidRPr="005D5C22" w:rsidRDefault="004E6653" w:rsidP="00424571">
      <w:pPr>
        <w:pStyle w:val="BodyText"/>
        <w:shd w:val="clear" w:color="auto" w:fill="FFFFFF" w:themeFill="background1"/>
        <w:rPr>
          <w:rFonts w:ascii="Rockwell" w:hAnsi="Rockwell"/>
          <w:sz w:val="20"/>
          <w:szCs w:val="20"/>
        </w:rPr>
      </w:pPr>
    </w:p>
    <w:p w14:paraId="1A8EA121"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type w:val="continuous"/>
          <w:pgSz w:w="11910" w:h="16840"/>
          <w:pgMar w:top="680" w:right="60" w:bottom="1160" w:left="8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6CC83B0A" w14:textId="77777777" w:rsidR="004E6653" w:rsidRPr="005D5C22" w:rsidRDefault="004E6653" w:rsidP="00424571">
      <w:pPr>
        <w:pStyle w:val="BodyText"/>
        <w:shd w:val="clear" w:color="auto" w:fill="FFFFFF" w:themeFill="background1"/>
        <w:spacing w:before="6"/>
        <w:rPr>
          <w:rFonts w:ascii="Rockwell" w:hAnsi="Rockwell"/>
          <w:sz w:val="20"/>
          <w:szCs w:val="20"/>
        </w:rPr>
      </w:pPr>
    </w:p>
    <w:p w14:paraId="588DD67B" w14:textId="77777777" w:rsidR="004E6653" w:rsidRPr="005D5C22" w:rsidRDefault="00F853A5" w:rsidP="00424571">
      <w:pPr>
        <w:shd w:val="clear" w:color="auto" w:fill="FFFFFF" w:themeFill="background1"/>
        <w:spacing w:line="698" w:lineRule="auto"/>
        <w:ind w:left="620" w:right="35"/>
        <w:rPr>
          <w:rFonts w:ascii="Rockwell" w:hAnsi="Rockwell"/>
          <w:sz w:val="20"/>
          <w:szCs w:val="20"/>
        </w:rPr>
      </w:pPr>
      <w:proofErr w:type="gramStart"/>
      <w:r w:rsidRPr="005D5C22">
        <w:rPr>
          <w:rFonts w:ascii="Rockwell" w:hAnsi="Rockwell"/>
          <w:sz w:val="20"/>
          <w:szCs w:val="20"/>
        </w:rPr>
        <w:t>Place</w:t>
      </w:r>
      <w:r w:rsidRPr="005D5C22">
        <w:rPr>
          <w:rFonts w:ascii="Rockwell" w:hAnsi="Rockwell"/>
          <w:spacing w:val="-16"/>
          <w:sz w:val="20"/>
          <w:szCs w:val="20"/>
        </w:rPr>
        <w:t xml:space="preserve"> </w:t>
      </w:r>
      <w:r w:rsidRPr="005D5C22">
        <w:rPr>
          <w:rFonts w:ascii="Rockwell" w:hAnsi="Rockwell"/>
          <w:sz w:val="20"/>
          <w:szCs w:val="20"/>
        </w:rPr>
        <w:t>:</w:t>
      </w:r>
      <w:proofErr w:type="gramEnd"/>
      <w:r w:rsidRPr="005D5C22">
        <w:rPr>
          <w:rFonts w:ascii="Rockwell" w:hAnsi="Rockwell"/>
          <w:spacing w:val="-66"/>
          <w:sz w:val="20"/>
          <w:szCs w:val="20"/>
        </w:rPr>
        <w:t xml:space="preserve"> </w:t>
      </w:r>
      <w:r w:rsidRPr="005D5C22">
        <w:rPr>
          <w:rFonts w:ascii="Rockwell" w:hAnsi="Rockwell"/>
          <w:sz w:val="20"/>
          <w:szCs w:val="20"/>
        </w:rPr>
        <w:t>Date</w:t>
      </w:r>
      <w:r w:rsidRPr="005D5C22">
        <w:rPr>
          <w:rFonts w:ascii="Rockwell" w:hAnsi="Rockwell"/>
          <w:spacing w:val="-5"/>
          <w:sz w:val="20"/>
          <w:szCs w:val="20"/>
        </w:rPr>
        <w:t xml:space="preserve"> </w:t>
      </w:r>
      <w:r w:rsidRPr="005D5C22">
        <w:rPr>
          <w:rFonts w:ascii="Rockwell" w:hAnsi="Rockwell"/>
          <w:sz w:val="20"/>
          <w:szCs w:val="20"/>
        </w:rPr>
        <w:t>:</w:t>
      </w:r>
    </w:p>
    <w:p w14:paraId="546A2398" w14:textId="77777777" w:rsidR="004E6653" w:rsidRPr="005D5C22" w:rsidRDefault="00F853A5" w:rsidP="00424571">
      <w:pPr>
        <w:pStyle w:val="BodyText"/>
        <w:shd w:val="clear" w:color="auto" w:fill="FFFFFF" w:themeFill="background1"/>
        <w:rPr>
          <w:rFonts w:ascii="Rockwell" w:hAnsi="Rockwell"/>
          <w:sz w:val="20"/>
          <w:szCs w:val="20"/>
        </w:rPr>
      </w:pPr>
      <w:r w:rsidRPr="005D5C22">
        <w:rPr>
          <w:rFonts w:ascii="Rockwell" w:hAnsi="Rockwell"/>
          <w:sz w:val="20"/>
          <w:szCs w:val="20"/>
        </w:rPr>
        <w:br w:type="column"/>
      </w:r>
    </w:p>
    <w:p w14:paraId="06E4622D" w14:textId="77777777" w:rsidR="004E6653" w:rsidRPr="005D5C22" w:rsidRDefault="004E6653" w:rsidP="00424571">
      <w:pPr>
        <w:pStyle w:val="BodyText"/>
        <w:shd w:val="clear" w:color="auto" w:fill="FFFFFF" w:themeFill="background1"/>
        <w:spacing w:before="8"/>
        <w:rPr>
          <w:rFonts w:ascii="Rockwell" w:hAnsi="Rockwell"/>
          <w:sz w:val="20"/>
          <w:szCs w:val="20"/>
        </w:rPr>
      </w:pPr>
    </w:p>
    <w:p w14:paraId="029717AB" w14:textId="77777777" w:rsidR="004E6653" w:rsidRPr="005D5C22" w:rsidRDefault="00F853A5" w:rsidP="00424571">
      <w:pPr>
        <w:shd w:val="clear" w:color="auto" w:fill="FFFFFF" w:themeFill="background1"/>
        <w:ind w:left="620"/>
        <w:rPr>
          <w:rFonts w:ascii="Rockwell" w:hAnsi="Rockwell"/>
          <w:b/>
          <w:sz w:val="20"/>
          <w:szCs w:val="20"/>
        </w:rPr>
      </w:pPr>
      <w:r w:rsidRPr="005D5C22">
        <w:rPr>
          <w:rFonts w:ascii="Rockwell" w:hAnsi="Rockwell"/>
          <w:b/>
          <w:sz w:val="20"/>
          <w:szCs w:val="20"/>
        </w:rPr>
        <w:t>DEPONENT</w:t>
      </w:r>
    </w:p>
    <w:p w14:paraId="79739AE3"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type w:val="continuous"/>
          <w:pgSz w:w="11910" w:h="16840"/>
          <w:pgMar w:top="680" w:right="60" w:bottom="1160" w:left="82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1310" w:space="6498"/>
            <w:col w:w="3222"/>
          </w:cols>
        </w:sectPr>
      </w:pPr>
    </w:p>
    <w:p w14:paraId="6309F744" w14:textId="77777777" w:rsidR="004E6653" w:rsidRPr="00B142F1" w:rsidRDefault="00F853A5" w:rsidP="00B142F1">
      <w:pPr>
        <w:shd w:val="clear" w:color="auto" w:fill="FFFFFF" w:themeFill="background1"/>
        <w:spacing w:before="84" w:line="552" w:lineRule="auto"/>
        <w:ind w:left="630" w:right="434" w:firstLine="7673"/>
        <w:rPr>
          <w:rFonts w:ascii="Rockwell" w:hAnsi="Rockwell"/>
          <w:b/>
          <w:sz w:val="28"/>
          <w:szCs w:val="28"/>
        </w:rPr>
      </w:pPr>
      <w:bookmarkStart w:id="235" w:name="_bookmark2"/>
      <w:bookmarkEnd w:id="235"/>
      <w:r w:rsidRPr="00B142F1">
        <w:rPr>
          <w:rFonts w:ascii="Rockwell" w:hAnsi="Rockwell"/>
          <w:b/>
          <w:sz w:val="24"/>
          <w:szCs w:val="24"/>
        </w:rPr>
        <w:lastRenderedPageBreak/>
        <w:t>ANNEXURE III</w:t>
      </w:r>
      <w:r w:rsidRPr="005D5C22">
        <w:rPr>
          <w:rFonts w:ascii="Rockwell" w:hAnsi="Rockwell"/>
          <w:b/>
          <w:spacing w:val="-68"/>
          <w:sz w:val="20"/>
          <w:szCs w:val="20"/>
        </w:rPr>
        <w:t xml:space="preserve"> </w:t>
      </w:r>
      <w:r w:rsidRPr="00B142F1">
        <w:rPr>
          <w:rFonts w:ascii="Rockwell" w:hAnsi="Rockwell"/>
          <w:b/>
          <w:sz w:val="28"/>
          <w:szCs w:val="28"/>
        </w:rPr>
        <w:t>FORMAT</w:t>
      </w:r>
      <w:r w:rsidRPr="00B142F1">
        <w:rPr>
          <w:rFonts w:ascii="Rockwell" w:hAnsi="Rockwell"/>
          <w:b/>
          <w:spacing w:val="2"/>
          <w:sz w:val="28"/>
          <w:szCs w:val="28"/>
        </w:rPr>
        <w:t xml:space="preserve"> </w:t>
      </w:r>
      <w:r w:rsidRPr="00B142F1">
        <w:rPr>
          <w:rFonts w:ascii="Rockwell" w:hAnsi="Rockwell"/>
          <w:b/>
          <w:sz w:val="28"/>
          <w:szCs w:val="28"/>
        </w:rPr>
        <w:t>FOR</w:t>
      </w:r>
      <w:r w:rsidRPr="00B142F1">
        <w:rPr>
          <w:rFonts w:ascii="Rockwell" w:hAnsi="Rockwell"/>
          <w:b/>
          <w:spacing w:val="-6"/>
          <w:sz w:val="28"/>
          <w:szCs w:val="28"/>
        </w:rPr>
        <w:t xml:space="preserve"> </w:t>
      </w:r>
      <w:r w:rsidRPr="00B142F1">
        <w:rPr>
          <w:rFonts w:ascii="Rockwell" w:hAnsi="Rockwell"/>
          <w:b/>
          <w:sz w:val="28"/>
          <w:szCs w:val="28"/>
        </w:rPr>
        <w:t>POWER</w:t>
      </w:r>
      <w:r w:rsidRPr="00B142F1">
        <w:rPr>
          <w:rFonts w:ascii="Rockwell" w:hAnsi="Rockwell"/>
          <w:b/>
          <w:spacing w:val="-5"/>
          <w:sz w:val="28"/>
          <w:szCs w:val="28"/>
        </w:rPr>
        <w:t xml:space="preserve"> </w:t>
      </w:r>
      <w:r w:rsidRPr="00B142F1">
        <w:rPr>
          <w:rFonts w:ascii="Rockwell" w:hAnsi="Rockwell"/>
          <w:b/>
          <w:sz w:val="28"/>
          <w:szCs w:val="28"/>
        </w:rPr>
        <w:t>OF ATTORNEY</w:t>
      </w:r>
      <w:r w:rsidRPr="00B142F1">
        <w:rPr>
          <w:rFonts w:ascii="Rockwell" w:hAnsi="Rockwell"/>
          <w:b/>
          <w:spacing w:val="-2"/>
          <w:sz w:val="28"/>
          <w:szCs w:val="28"/>
        </w:rPr>
        <w:t xml:space="preserve"> </w:t>
      </w:r>
      <w:r w:rsidRPr="00B142F1">
        <w:rPr>
          <w:rFonts w:ascii="Rockwell" w:hAnsi="Rockwell"/>
          <w:b/>
          <w:sz w:val="28"/>
          <w:szCs w:val="28"/>
        </w:rPr>
        <w:t>TO</w:t>
      </w:r>
      <w:r w:rsidRPr="00B142F1">
        <w:rPr>
          <w:rFonts w:ascii="Rockwell" w:hAnsi="Rockwell"/>
          <w:b/>
          <w:spacing w:val="-2"/>
          <w:sz w:val="28"/>
          <w:szCs w:val="28"/>
        </w:rPr>
        <w:t xml:space="preserve"> </w:t>
      </w:r>
      <w:r w:rsidRPr="00B142F1">
        <w:rPr>
          <w:rFonts w:ascii="Rockwell" w:hAnsi="Rockwell"/>
          <w:b/>
          <w:sz w:val="28"/>
          <w:szCs w:val="28"/>
        </w:rPr>
        <w:t>AUTHORIZED</w:t>
      </w:r>
      <w:r w:rsidRPr="00B142F1">
        <w:rPr>
          <w:rFonts w:ascii="Rockwell" w:hAnsi="Rockwell"/>
          <w:b/>
          <w:spacing w:val="2"/>
          <w:sz w:val="28"/>
          <w:szCs w:val="28"/>
        </w:rPr>
        <w:t xml:space="preserve"> </w:t>
      </w:r>
      <w:r w:rsidRPr="00B142F1">
        <w:rPr>
          <w:rFonts w:ascii="Rockwell" w:hAnsi="Rockwell"/>
          <w:b/>
          <w:sz w:val="28"/>
          <w:szCs w:val="28"/>
        </w:rPr>
        <w:t>SIGNATORY</w:t>
      </w:r>
    </w:p>
    <w:p w14:paraId="7BBC3E07" w14:textId="77777777" w:rsidR="00054594" w:rsidRPr="002A708E" w:rsidRDefault="00054594" w:rsidP="00054594">
      <w:pPr>
        <w:pStyle w:val="BodyText"/>
        <w:tabs>
          <w:tab w:val="left" w:pos="9360"/>
        </w:tabs>
        <w:spacing w:before="239" w:line="276" w:lineRule="auto"/>
        <w:ind w:left="-142" w:right="682"/>
        <w:jc w:val="both"/>
        <w:rPr>
          <w:rFonts w:ascii="Times New Roman" w:hAnsi="Times New Roman" w:cs="Times New Roman"/>
          <w:sz w:val="22"/>
          <w:szCs w:val="22"/>
        </w:rPr>
      </w:pPr>
      <w:r w:rsidRPr="002A708E">
        <w:rPr>
          <w:rFonts w:ascii="Times New Roman" w:hAnsi="Times New Roman" w:cs="Times New Roman"/>
          <w:sz w:val="22"/>
          <w:szCs w:val="22"/>
        </w:rPr>
        <w:t>(</w:t>
      </w:r>
      <w:r w:rsidRPr="002A708E">
        <w:rPr>
          <w:rFonts w:ascii="Times New Roman" w:hAnsi="Times New Roman" w:cs="Times New Roman"/>
          <w:b/>
          <w:bCs/>
          <w:sz w:val="22"/>
          <w:szCs w:val="22"/>
        </w:rPr>
        <w:t>To be executed on non-judicial stamp paper of the appropriate value in accordance with relevant Stamp Act. The stamp paper to be in the name of the firm/ company who is issuing the Power of Attorney</w:t>
      </w:r>
      <w:r w:rsidRPr="002A708E">
        <w:rPr>
          <w:rFonts w:ascii="Times New Roman" w:hAnsi="Times New Roman" w:cs="Times New Roman"/>
          <w:sz w:val="22"/>
          <w:szCs w:val="22"/>
        </w:rPr>
        <w:t>).</w:t>
      </w:r>
    </w:p>
    <w:p w14:paraId="7FA494EA" w14:textId="77777777" w:rsidR="00054594" w:rsidRPr="002A708E" w:rsidRDefault="00054594" w:rsidP="00054594">
      <w:pPr>
        <w:adjustRightInd w:val="0"/>
        <w:ind w:left="-142" w:right="682"/>
        <w:rPr>
          <w:rFonts w:ascii="Times New Roman" w:hAnsi="Times New Roman" w:cs="Times New Roman"/>
          <w:color w:val="000000"/>
          <w:sz w:val="24"/>
          <w:szCs w:val="24"/>
        </w:rPr>
      </w:pPr>
    </w:p>
    <w:p w14:paraId="67F1D74E" w14:textId="02D499AB" w:rsidR="00054594" w:rsidRPr="002A708E" w:rsidRDefault="00054594" w:rsidP="00054594">
      <w:pPr>
        <w:adjustRightInd w:val="0"/>
        <w:ind w:left="-142" w:right="682"/>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 Ref. No.: </w:t>
      </w:r>
      <w:r w:rsidRPr="002A708E">
        <w:rPr>
          <w:rFonts w:ascii="Times New Roman" w:hAnsi="Times New Roman" w:cs="Times New Roman"/>
          <w:color w:val="000000"/>
          <w:sz w:val="24"/>
          <w:szCs w:val="24"/>
        </w:rPr>
        <w:t xml:space="preserve">_________________________                                               Date: ___________ </w:t>
      </w:r>
    </w:p>
    <w:p w14:paraId="43DDC6BE" w14:textId="77777777" w:rsidR="00054594" w:rsidRPr="002A708E" w:rsidRDefault="00054594" w:rsidP="00054594">
      <w:pPr>
        <w:pStyle w:val="BodyText"/>
        <w:tabs>
          <w:tab w:val="left" w:pos="9360"/>
        </w:tabs>
        <w:spacing w:before="239" w:line="276" w:lineRule="auto"/>
        <w:ind w:left="-142" w:right="682"/>
        <w:jc w:val="both"/>
        <w:rPr>
          <w:rFonts w:ascii="Times New Roman" w:hAnsi="Times New Roman" w:cs="Times New Roman"/>
          <w:sz w:val="22"/>
          <w:szCs w:val="22"/>
        </w:rPr>
      </w:pPr>
      <w:r w:rsidRPr="002A708E">
        <w:rPr>
          <w:rFonts w:ascii="Times New Roman" w:hAnsi="Times New Roman" w:cs="Times New Roman"/>
          <w:sz w:val="22"/>
          <w:szCs w:val="22"/>
        </w:rPr>
        <w:t>We, M/s.__________________________________________(name of the firm/ company with address of the registered office) hereby constitute, appoint and authorize Mr./Ms.</w:t>
      </w:r>
      <w:r w:rsidRPr="002A708E">
        <w:rPr>
          <w:rFonts w:ascii="Times New Roman" w:hAnsi="Times New Roman" w:cs="Times New Roman"/>
          <w:sz w:val="22"/>
          <w:szCs w:val="22"/>
          <w:u w:val="single"/>
        </w:rPr>
        <w:t>_____________________</w:t>
      </w:r>
      <w:r w:rsidRPr="002A708E">
        <w:rPr>
          <w:rFonts w:ascii="Times New Roman" w:hAnsi="Times New Roman" w:cs="Times New Roman"/>
          <w:sz w:val="22"/>
          <w:szCs w:val="22"/>
        </w:rPr>
        <w:t>(Name and residential address)   who is presently with us and holding the position of______________________ and whose signature is given below as our Attorney to do in our name and our behalf all or any of the acts ,deeds or things necessary or incidental to our bid   for the work</w:t>
      </w:r>
      <w:r w:rsidRPr="002A708E">
        <w:rPr>
          <w:rFonts w:ascii="Times New Roman" w:hAnsi="Times New Roman" w:cs="Times New Roman"/>
          <w:sz w:val="22"/>
          <w:szCs w:val="22"/>
          <w:u w:val="single"/>
        </w:rPr>
        <w:t>____________________</w:t>
      </w:r>
      <w:r w:rsidRPr="002A708E">
        <w:rPr>
          <w:rFonts w:ascii="Times New Roman" w:hAnsi="Times New Roman" w:cs="Times New Roman"/>
          <w:sz w:val="22"/>
          <w:szCs w:val="22"/>
        </w:rPr>
        <w:t>(name of work), including signing and submission of application/ tender / proposal, participating in the meetings, responding to queries, submission of information/ documents and generally to represent us in all the dealings with CWC or any other Government Agency or any person, in connection with the works until culmination of the process of bidding, till the Contract Agreement is entered into with CWC and thereafter till the expiry of the Contact Agreement.</w:t>
      </w:r>
    </w:p>
    <w:p w14:paraId="2E1E4715" w14:textId="77777777" w:rsidR="00054594" w:rsidRPr="002A708E" w:rsidRDefault="00054594" w:rsidP="00054594">
      <w:pPr>
        <w:pStyle w:val="BodyText"/>
        <w:tabs>
          <w:tab w:val="left" w:pos="9360"/>
        </w:tabs>
        <w:spacing w:before="239" w:line="276" w:lineRule="auto"/>
        <w:ind w:left="-142" w:right="682"/>
        <w:jc w:val="both"/>
        <w:rPr>
          <w:rFonts w:ascii="Times New Roman" w:hAnsi="Times New Roman" w:cs="Times New Roman"/>
          <w:sz w:val="22"/>
          <w:szCs w:val="22"/>
        </w:rPr>
      </w:pPr>
      <w:r w:rsidRPr="002A708E">
        <w:rPr>
          <w:rFonts w:ascii="Times New Roman" w:hAnsi="Times New Roman" w:cs="Times New Roman"/>
          <w:sz w:val="22"/>
          <w:szCs w:val="22"/>
        </w:rPr>
        <w:t>We hereby agree to ratify all acts, deeds and things lawfully done by our said Attorney pursuant to this Power of Attorney and that all acts, deeds and things done by our aforesaid Attorney shall always be deemed to have been done by us.</w:t>
      </w:r>
    </w:p>
    <w:p w14:paraId="78063AA5" w14:textId="77777777" w:rsidR="00054594" w:rsidRPr="002A708E" w:rsidRDefault="00054594" w:rsidP="00054594">
      <w:pPr>
        <w:pStyle w:val="BodyText"/>
        <w:tabs>
          <w:tab w:val="left" w:pos="3478"/>
          <w:tab w:val="left" w:pos="6427"/>
        </w:tabs>
        <w:ind w:left="-142" w:right="682"/>
        <w:rPr>
          <w:rFonts w:ascii="Times New Roman" w:hAnsi="Times New Roman" w:cs="Times New Roman"/>
          <w:sz w:val="22"/>
          <w:szCs w:val="22"/>
        </w:rPr>
      </w:pPr>
    </w:p>
    <w:p w14:paraId="2204C328" w14:textId="77777777" w:rsidR="00054594" w:rsidRPr="002A708E" w:rsidRDefault="00054594" w:rsidP="00054594">
      <w:pPr>
        <w:pStyle w:val="BodyText"/>
        <w:tabs>
          <w:tab w:val="left" w:pos="3478"/>
          <w:tab w:val="left" w:pos="6427"/>
        </w:tabs>
        <w:ind w:left="-142" w:right="682"/>
        <w:rPr>
          <w:rFonts w:ascii="Times New Roman" w:hAnsi="Times New Roman" w:cs="Times New Roman"/>
          <w:sz w:val="22"/>
          <w:szCs w:val="22"/>
        </w:rPr>
      </w:pPr>
    </w:p>
    <w:p w14:paraId="2BBF88B5" w14:textId="77777777" w:rsidR="00054594" w:rsidRPr="002A708E" w:rsidRDefault="00054594" w:rsidP="00054594">
      <w:pPr>
        <w:pStyle w:val="BodyText"/>
        <w:tabs>
          <w:tab w:val="left" w:pos="3478"/>
          <w:tab w:val="left" w:pos="6427"/>
        </w:tabs>
        <w:ind w:left="-142" w:right="682"/>
        <w:rPr>
          <w:rFonts w:ascii="Times New Roman" w:hAnsi="Times New Roman" w:cs="Times New Roman"/>
          <w:sz w:val="22"/>
          <w:szCs w:val="22"/>
        </w:rPr>
      </w:pPr>
    </w:p>
    <w:p w14:paraId="6DEC63EA" w14:textId="77777777" w:rsidR="00054594" w:rsidRPr="002A708E" w:rsidRDefault="00054594" w:rsidP="00054594">
      <w:pPr>
        <w:pStyle w:val="BodyText"/>
        <w:tabs>
          <w:tab w:val="left" w:pos="3478"/>
          <w:tab w:val="left" w:pos="6427"/>
        </w:tabs>
        <w:ind w:left="-142" w:right="682"/>
        <w:rPr>
          <w:rFonts w:ascii="Times New Roman" w:hAnsi="Times New Roman" w:cs="Times New Roman"/>
          <w:sz w:val="22"/>
          <w:szCs w:val="22"/>
        </w:rPr>
      </w:pPr>
    </w:p>
    <w:p w14:paraId="20C1F1E2" w14:textId="77777777" w:rsidR="00054594" w:rsidRPr="002A708E" w:rsidRDefault="00054594" w:rsidP="00054594">
      <w:pPr>
        <w:pStyle w:val="BodyText"/>
        <w:tabs>
          <w:tab w:val="left" w:pos="3478"/>
          <w:tab w:val="left" w:pos="6427"/>
        </w:tabs>
        <w:ind w:left="-142" w:right="682"/>
        <w:rPr>
          <w:rFonts w:ascii="Times New Roman" w:hAnsi="Times New Roman" w:cs="Times New Roman"/>
          <w:sz w:val="22"/>
          <w:szCs w:val="22"/>
        </w:rPr>
      </w:pPr>
      <w:r w:rsidRPr="002A708E">
        <w:rPr>
          <w:rFonts w:ascii="Times New Roman" w:hAnsi="Times New Roman" w:cs="Times New Roman"/>
          <w:sz w:val="22"/>
          <w:szCs w:val="22"/>
        </w:rPr>
        <w:t>(</w:t>
      </w:r>
      <w:r w:rsidRPr="002A708E">
        <w:rPr>
          <w:rFonts w:ascii="Times New Roman" w:hAnsi="Times New Roman" w:cs="Times New Roman"/>
          <w:b/>
          <w:sz w:val="22"/>
          <w:szCs w:val="22"/>
        </w:rPr>
        <w:t>Signature and name of authorized signatory being given Power of Attorney</w:t>
      </w:r>
      <w:r w:rsidRPr="002A708E">
        <w:rPr>
          <w:rFonts w:ascii="Times New Roman" w:hAnsi="Times New Roman" w:cs="Times New Roman"/>
          <w:sz w:val="22"/>
          <w:szCs w:val="22"/>
        </w:rPr>
        <w:t>)</w:t>
      </w:r>
    </w:p>
    <w:p w14:paraId="4B6937E7" w14:textId="77777777" w:rsidR="00054594" w:rsidRPr="002A708E" w:rsidRDefault="00054594" w:rsidP="00054594">
      <w:pPr>
        <w:pStyle w:val="BodyText"/>
        <w:tabs>
          <w:tab w:val="left" w:pos="3478"/>
          <w:tab w:val="left" w:pos="6427"/>
        </w:tabs>
        <w:ind w:left="-142" w:right="682"/>
        <w:rPr>
          <w:rFonts w:ascii="Times New Roman" w:hAnsi="Times New Roman" w:cs="Times New Roman"/>
          <w:b/>
          <w:sz w:val="22"/>
          <w:szCs w:val="22"/>
        </w:rPr>
      </w:pPr>
    </w:p>
    <w:p w14:paraId="1E9279BA" w14:textId="77777777" w:rsidR="00054594" w:rsidRPr="002A708E" w:rsidRDefault="00054594" w:rsidP="00054594">
      <w:pPr>
        <w:pStyle w:val="BodyText"/>
        <w:tabs>
          <w:tab w:val="left" w:pos="3478"/>
          <w:tab w:val="left" w:pos="6427"/>
        </w:tabs>
        <w:ind w:left="-142" w:right="682"/>
        <w:rPr>
          <w:rFonts w:ascii="Times New Roman" w:hAnsi="Times New Roman" w:cs="Times New Roman"/>
          <w:b/>
          <w:sz w:val="22"/>
          <w:szCs w:val="22"/>
        </w:rPr>
      </w:pPr>
    </w:p>
    <w:p w14:paraId="7454A21E" w14:textId="77777777" w:rsidR="00054594" w:rsidRPr="002A708E" w:rsidRDefault="00054594" w:rsidP="00054594">
      <w:pPr>
        <w:pStyle w:val="BodyText"/>
        <w:tabs>
          <w:tab w:val="left" w:pos="3478"/>
          <w:tab w:val="left" w:pos="6427"/>
        </w:tabs>
        <w:ind w:left="-142" w:right="682"/>
        <w:rPr>
          <w:rFonts w:ascii="Times New Roman" w:hAnsi="Times New Roman" w:cs="Times New Roman"/>
          <w:b/>
          <w:sz w:val="22"/>
          <w:szCs w:val="22"/>
        </w:rPr>
      </w:pPr>
    </w:p>
    <w:p w14:paraId="6DDC5906" w14:textId="77777777" w:rsidR="00054594" w:rsidRPr="002A708E" w:rsidRDefault="00054594" w:rsidP="00054594">
      <w:pPr>
        <w:pStyle w:val="BodyText"/>
        <w:tabs>
          <w:tab w:val="left" w:pos="3478"/>
          <w:tab w:val="left" w:pos="6427"/>
        </w:tabs>
        <w:ind w:left="-142" w:right="682"/>
        <w:jc w:val="both"/>
        <w:rPr>
          <w:rFonts w:ascii="Times New Roman" w:hAnsi="Times New Roman" w:cs="Times New Roman"/>
          <w:sz w:val="22"/>
          <w:szCs w:val="22"/>
        </w:rPr>
      </w:pPr>
      <w:r w:rsidRPr="002A708E">
        <w:rPr>
          <w:rFonts w:ascii="Times New Roman" w:hAnsi="Times New Roman" w:cs="Times New Roman"/>
          <w:b/>
          <w:sz w:val="22"/>
          <w:szCs w:val="22"/>
        </w:rPr>
        <w:t>(Signature and name of Person Delegating Power of Attorney)</w:t>
      </w:r>
    </w:p>
    <w:p w14:paraId="39502C66" w14:textId="77777777" w:rsidR="00054594" w:rsidRPr="002A708E" w:rsidRDefault="00054594" w:rsidP="00054594">
      <w:pPr>
        <w:pStyle w:val="BodyText"/>
        <w:tabs>
          <w:tab w:val="left" w:pos="3478"/>
          <w:tab w:val="left" w:pos="6427"/>
        </w:tabs>
        <w:ind w:left="-142" w:right="682"/>
        <w:rPr>
          <w:rFonts w:ascii="Times New Roman" w:hAnsi="Times New Roman" w:cs="Times New Roman"/>
          <w:sz w:val="22"/>
          <w:szCs w:val="22"/>
        </w:rPr>
      </w:pPr>
    </w:p>
    <w:p w14:paraId="53C40A36" w14:textId="77777777" w:rsidR="00054594" w:rsidRPr="002A708E" w:rsidRDefault="00054594" w:rsidP="00054594">
      <w:pPr>
        <w:pStyle w:val="BodyText"/>
        <w:spacing w:before="1"/>
        <w:ind w:left="-142" w:right="682"/>
        <w:outlineLvl w:val="0"/>
        <w:rPr>
          <w:rFonts w:ascii="Times New Roman" w:hAnsi="Times New Roman" w:cs="Times New Roman"/>
          <w:sz w:val="22"/>
          <w:szCs w:val="22"/>
        </w:rPr>
      </w:pPr>
      <w:r w:rsidRPr="002A708E">
        <w:rPr>
          <w:rFonts w:ascii="Times New Roman" w:hAnsi="Times New Roman" w:cs="Times New Roman"/>
          <w:sz w:val="22"/>
          <w:szCs w:val="22"/>
        </w:rPr>
        <w:t>Seal of the Organization</w:t>
      </w:r>
    </w:p>
    <w:p w14:paraId="22C8AC8F" w14:textId="77777777" w:rsidR="00054594" w:rsidRPr="002A708E" w:rsidRDefault="00054594" w:rsidP="00054594">
      <w:pPr>
        <w:pStyle w:val="BodyText"/>
        <w:ind w:left="-142" w:right="682"/>
        <w:rPr>
          <w:rFonts w:ascii="Times New Roman" w:hAnsi="Times New Roman" w:cs="Times New Roman"/>
          <w:sz w:val="22"/>
          <w:szCs w:val="22"/>
        </w:rPr>
      </w:pPr>
    </w:p>
    <w:p w14:paraId="0790B5DB" w14:textId="77777777" w:rsidR="00054594" w:rsidRPr="002A708E" w:rsidRDefault="00054594" w:rsidP="00054594">
      <w:pPr>
        <w:pStyle w:val="NoSpacing"/>
        <w:ind w:left="-142" w:right="682"/>
        <w:rPr>
          <w:rFonts w:ascii="Times New Roman" w:hAnsi="Times New Roman" w:cs="Times New Roman"/>
        </w:rPr>
      </w:pPr>
      <w:r w:rsidRPr="002A708E">
        <w:rPr>
          <w:rFonts w:ascii="Times New Roman" w:hAnsi="Times New Roman" w:cs="Times New Roman"/>
        </w:rPr>
        <w:t>Witness 1:</w:t>
      </w:r>
      <w:r w:rsidRPr="002A708E">
        <w:rPr>
          <w:rFonts w:ascii="Times New Roman" w:hAnsi="Times New Roman" w:cs="Times New Roman"/>
        </w:rPr>
        <w:tab/>
        <w:t xml:space="preserve">                                                                      Witness 2:</w:t>
      </w:r>
    </w:p>
    <w:p w14:paraId="559D461C" w14:textId="77777777" w:rsidR="00054594" w:rsidRPr="002A708E" w:rsidRDefault="00054594" w:rsidP="00054594">
      <w:pPr>
        <w:pStyle w:val="NoSpacing"/>
        <w:ind w:left="-142" w:right="682"/>
        <w:rPr>
          <w:rFonts w:ascii="Times New Roman" w:hAnsi="Times New Roman" w:cs="Times New Roman"/>
        </w:rPr>
      </w:pPr>
      <w:r w:rsidRPr="002A708E">
        <w:rPr>
          <w:rFonts w:ascii="Times New Roman" w:hAnsi="Times New Roman" w:cs="Times New Roman"/>
        </w:rPr>
        <w:t>Name:</w:t>
      </w:r>
      <w:r w:rsidRPr="002A708E">
        <w:rPr>
          <w:rFonts w:ascii="Times New Roman" w:hAnsi="Times New Roman" w:cs="Times New Roman"/>
        </w:rPr>
        <w:tab/>
        <w:t xml:space="preserve">                                                                                  Name:</w:t>
      </w:r>
    </w:p>
    <w:p w14:paraId="0D9778D1" w14:textId="6CCEAAC1" w:rsidR="00054594" w:rsidRPr="002A708E" w:rsidRDefault="00054594" w:rsidP="00054594">
      <w:pPr>
        <w:pStyle w:val="NoSpacing"/>
        <w:ind w:left="-142" w:right="682"/>
        <w:rPr>
          <w:rFonts w:ascii="Times New Roman" w:hAnsi="Times New Roman" w:cs="Times New Roman"/>
        </w:rPr>
      </w:pPr>
      <w:r w:rsidRPr="002A708E">
        <w:rPr>
          <w:rFonts w:ascii="Times New Roman" w:hAnsi="Times New Roman" w:cs="Times New Roman"/>
        </w:rPr>
        <w:t>Address:</w:t>
      </w:r>
      <w:r w:rsidRPr="002A708E">
        <w:rPr>
          <w:rFonts w:ascii="Times New Roman" w:hAnsi="Times New Roman" w:cs="Times New Roman"/>
        </w:rPr>
        <w:tab/>
        <w:t xml:space="preserve">                                                                      </w:t>
      </w:r>
      <w:r w:rsidR="00815FE1">
        <w:rPr>
          <w:rFonts w:ascii="Times New Roman" w:hAnsi="Times New Roman" w:cs="Times New Roman"/>
        </w:rPr>
        <w:t xml:space="preserve">            </w:t>
      </w:r>
      <w:r w:rsidRPr="002A708E">
        <w:rPr>
          <w:rFonts w:ascii="Times New Roman" w:hAnsi="Times New Roman" w:cs="Times New Roman"/>
        </w:rPr>
        <w:t>Address:</w:t>
      </w:r>
    </w:p>
    <w:p w14:paraId="070298D6" w14:textId="77777777" w:rsidR="00054594" w:rsidRPr="002A708E" w:rsidRDefault="00054594" w:rsidP="00054594">
      <w:pPr>
        <w:pStyle w:val="NoSpacing"/>
        <w:ind w:left="-142" w:right="682"/>
        <w:rPr>
          <w:rFonts w:ascii="Times New Roman" w:hAnsi="Times New Roman" w:cs="Times New Roman"/>
        </w:rPr>
      </w:pPr>
      <w:r w:rsidRPr="002A708E">
        <w:rPr>
          <w:rFonts w:ascii="Times New Roman" w:hAnsi="Times New Roman" w:cs="Times New Roman"/>
        </w:rPr>
        <w:t>Occupation:</w:t>
      </w:r>
      <w:r w:rsidRPr="002A708E">
        <w:rPr>
          <w:rFonts w:ascii="Times New Roman" w:hAnsi="Times New Roman" w:cs="Times New Roman"/>
        </w:rPr>
        <w:tab/>
        <w:t xml:space="preserve">                                                                      Occupation:</w:t>
      </w:r>
    </w:p>
    <w:p w14:paraId="09ADF1FB" w14:textId="77777777" w:rsidR="00054594" w:rsidRPr="002A708E" w:rsidRDefault="00054594" w:rsidP="00054594">
      <w:pPr>
        <w:pStyle w:val="NoSpacing"/>
        <w:ind w:left="-142" w:right="682"/>
        <w:rPr>
          <w:rFonts w:ascii="Times New Roman" w:hAnsi="Times New Roman" w:cs="Times New Roman"/>
        </w:rPr>
      </w:pPr>
    </w:p>
    <w:p w14:paraId="7128F269" w14:textId="77777777" w:rsidR="00054594" w:rsidRPr="002A708E" w:rsidRDefault="00054594" w:rsidP="00054594">
      <w:pPr>
        <w:pStyle w:val="BodyText"/>
        <w:ind w:left="-142" w:right="682"/>
        <w:outlineLvl w:val="0"/>
        <w:rPr>
          <w:rFonts w:ascii="Times New Roman" w:hAnsi="Times New Roman" w:cs="Times New Roman"/>
          <w:b/>
          <w:sz w:val="22"/>
          <w:szCs w:val="22"/>
        </w:rPr>
      </w:pPr>
      <w:r w:rsidRPr="002A708E">
        <w:rPr>
          <w:rFonts w:ascii="Times New Roman" w:hAnsi="Times New Roman" w:cs="Times New Roman"/>
          <w:b/>
          <w:sz w:val="22"/>
          <w:szCs w:val="22"/>
        </w:rPr>
        <w:t>Notes:</w:t>
      </w:r>
    </w:p>
    <w:p w14:paraId="4AE8AA3E" w14:textId="77777777" w:rsidR="00054594" w:rsidRPr="002A708E" w:rsidRDefault="00054594" w:rsidP="00857D6F">
      <w:pPr>
        <w:pStyle w:val="ListParagraph"/>
        <w:numPr>
          <w:ilvl w:val="0"/>
          <w:numId w:val="90"/>
        </w:numPr>
        <w:spacing w:line="237" w:lineRule="auto"/>
        <w:ind w:left="142" w:right="682"/>
        <w:rPr>
          <w:rFonts w:ascii="Times New Roman" w:hAnsi="Times New Roman" w:cs="Times New Roman"/>
        </w:rPr>
      </w:pPr>
      <w:r w:rsidRPr="002A708E">
        <w:rPr>
          <w:rFonts w:ascii="Times New Roman" w:hAnsi="Times New Roman" w:cs="Times New Roman"/>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14:paraId="5AD7EF5A" w14:textId="77777777" w:rsidR="00054594" w:rsidRPr="002A708E" w:rsidRDefault="00054594" w:rsidP="00054594">
      <w:pPr>
        <w:spacing w:line="237" w:lineRule="auto"/>
        <w:ind w:left="-142" w:right="682"/>
        <w:jc w:val="both"/>
        <w:rPr>
          <w:rFonts w:ascii="Times New Roman" w:hAnsi="Times New Roman" w:cs="Times New Roman"/>
        </w:rPr>
      </w:pPr>
    </w:p>
    <w:p w14:paraId="3C916D32" w14:textId="77777777" w:rsidR="004E6653" w:rsidRPr="005D5C22" w:rsidRDefault="004E6653" w:rsidP="00424571">
      <w:pPr>
        <w:shd w:val="clear" w:color="auto" w:fill="FFFFFF" w:themeFill="background1"/>
        <w:jc w:val="both"/>
        <w:rPr>
          <w:rFonts w:ascii="Rockwell" w:hAnsi="Rockwell"/>
          <w:sz w:val="20"/>
          <w:szCs w:val="20"/>
        </w:rPr>
        <w:sectPr w:rsidR="004E6653" w:rsidRPr="005D5C22" w:rsidSect="009310C9">
          <w:pgSz w:w="11910" w:h="16840"/>
          <w:pgMar w:top="7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3216E0BF" w14:textId="77777777" w:rsidR="004E6653" w:rsidRPr="009310C9" w:rsidRDefault="00F853A5" w:rsidP="00424571">
      <w:pPr>
        <w:shd w:val="clear" w:color="auto" w:fill="FFFFFF" w:themeFill="background1"/>
        <w:spacing w:before="89"/>
        <w:ind w:right="910"/>
        <w:jc w:val="right"/>
        <w:rPr>
          <w:rFonts w:ascii="Rockwell" w:hAnsi="Rockwell"/>
          <w:b/>
          <w:sz w:val="24"/>
          <w:szCs w:val="24"/>
        </w:rPr>
      </w:pPr>
      <w:r w:rsidRPr="009310C9">
        <w:rPr>
          <w:rFonts w:ascii="Rockwell" w:hAnsi="Rockwell"/>
          <w:b/>
          <w:sz w:val="24"/>
          <w:szCs w:val="24"/>
        </w:rPr>
        <w:lastRenderedPageBreak/>
        <w:t>ANNEXURE IV</w:t>
      </w:r>
    </w:p>
    <w:p w14:paraId="32B8C11A" w14:textId="77777777" w:rsidR="004E6653" w:rsidRPr="009310C9" w:rsidRDefault="004E6653" w:rsidP="00424571">
      <w:pPr>
        <w:pStyle w:val="BodyText"/>
        <w:shd w:val="clear" w:color="auto" w:fill="FFFFFF" w:themeFill="background1"/>
        <w:spacing w:before="6"/>
        <w:rPr>
          <w:rFonts w:ascii="Rockwell" w:hAnsi="Rockwell"/>
          <w:b/>
          <w:sz w:val="24"/>
          <w:szCs w:val="24"/>
        </w:rPr>
      </w:pPr>
    </w:p>
    <w:p w14:paraId="74D4C162" w14:textId="77777777" w:rsidR="004E6653" w:rsidRPr="009310C9" w:rsidRDefault="00F853A5" w:rsidP="00424571">
      <w:pPr>
        <w:shd w:val="clear" w:color="auto" w:fill="FFFFFF" w:themeFill="background1"/>
        <w:ind w:right="679"/>
        <w:jc w:val="center"/>
        <w:rPr>
          <w:rFonts w:ascii="Rockwell" w:hAnsi="Rockwell"/>
          <w:b/>
          <w:sz w:val="24"/>
          <w:szCs w:val="24"/>
        </w:rPr>
      </w:pPr>
      <w:r w:rsidRPr="009310C9">
        <w:rPr>
          <w:rFonts w:ascii="Rockwell" w:hAnsi="Rockwell"/>
          <w:b/>
          <w:sz w:val="24"/>
          <w:szCs w:val="24"/>
          <w:u w:val="thick"/>
        </w:rPr>
        <w:t>AFFIDAVIT</w:t>
      </w:r>
    </w:p>
    <w:p w14:paraId="210BBC9F" w14:textId="54E8F43C" w:rsidR="004E6653" w:rsidRPr="005D5C22" w:rsidRDefault="00F853A5" w:rsidP="00424571">
      <w:pPr>
        <w:shd w:val="clear" w:color="auto" w:fill="FFFFFF" w:themeFill="background1"/>
        <w:spacing w:before="105"/>
        <w:ind w:right="716"/>
        <w:jc w:val="center"/>
        <w:rPr>
          <w:rFonts w:ascii="Rockwell" w:hAnsi="Rockwell"/>
          <w:b/>
          <w:i/>
          <w:sz w:val="20"/>
          <w:szCs w:val="20"/>
        </w:rPr>
      </w:pPr>
      <w:r w:rsidRPr="005D5C22">
        <w:rPr>
          <w:rFonts w:ascii="Rockwell" w:hAnsi="Rockwell"/>
          <w:b/>
          <w:i/>
          <w:w w:val="85"/>
          <w:sz w:val="20"/>
          <w:szCs w:val="20"/>
        </w:rPr>
        <w:t>{TO</w:t>
      </w:r>
      <w:r w:rsidRPr="005D5C22">
        <w:rPr>
          <w:rFonts w:ascii="Rockwell" w:hAnsi="Rockwell"/>
          <w:b/>
          <w:i/>
          <w:spacing w:val="7"/>
          <w:w w:val="85"/>
          <w:sz w:val="20"/>
          <w:szCs w:val="20"/>
        </w:rPr>
        <w:t xml:space="preserve"> </w:t>
      </w:r>
      <w:r w:rsidRPr="005D5C22">
        <w:rPr>
          <w:rFonts w:ascii="Rockwell" w:hAnsi="Rockwell"/>
          <w:b/>
          <w:i/>
          <w:w w:val="85"/>
          <w:sz w:val="20"/>
          <w:szCs w:val="20"/>
        </w:rPr>
        <w:t>BE</w:t>
      </w:r>
      <w:r w:rsidRPr="005D5C22">
        <w:rPr>
          <w:rFonts w:ascii="Rockwell" w:hAnsi="Rockwell"/>
          <w:b/>
          <w:i/>
          <w:spacing w:val="9"/>
          <w:w w:val="85"/>
          <w:sz w:val="20"/>
          <w:szCs w:val="20"/>
        </w:rPr>
        <w:t xml:space="preserve"> </w:t>
      </w:r>
      <w:r w:rsidRPr="005D5C22">
        <w:rPr>
          <w:rFonts w:ascii="Rockwell" w:hAnsi="Rockwell"/>
          <w:b/>
          <w:i/>
          <w:w w:val="85"/>
          <w:sz w:val="20"/>
          <w:szCs w:val="20"/>
        </w:rPr>
        <w:t>SUBMITTED</w:t>
      </w:r>
      <w:r w:rsidRPr="005D5C22">
        <w:rPr>
          <w:rFonts w:ascii="Rockwell" w:hAnsi="Rockwell"/>
          <w:b/>
          <w:i/>
          <w:spacing w:val="12"/>
          <w:w w:val="85"/>
          <w:sz w:val="20"/>
          <w:szCs w:val="20"/>
        </w:rPr>
        <w:t xml:space="preserve"> </w:t>
      </w:r>
      <w:r w:rsidRPr="005D5C22">
        <w:rPr>
          <w:rFonts w:ascii="Rockwell" w:hAnsi="Rockwell"/>
          <w:b/>
          <w:i/>
          <w:w w:val="85"/>
          <w:sz w:val="20"/>
          <w:szCs w:val="20"/>
        </w:rPr>
        <w:t>BY</w:t>
      </w:r>
      <w:r w:rsidRPr="005D5C22">
        <w:rPr>
          <w:rFonts w:ascii="Rockwell" w:hAnsi="Rockwell"/>
          <w:b/>
          <w:i/>
          <w:spacing w:val="12"/>
          <w:w w:val="85"/>
          <w:sz w:val="20"/>
          <w:szCs w:val="20"/>
        </w:rPr>
        <w:t xml:space="preserve"> </w:t>
      </w:r>
      <w:r w:rsidR="006831B5" w:rsidRPr="005D5C22">
        <w:rPr>
          <w:rFonts w:ascii="Rockwell" w:hAnsi="Rockwell"/>
          <w:b/>
          <w:i/>
          <w:w w:val="85"/>
          <w:sz w:val="20"/>
          <w:szCs w:val="20"/>
        </w:rPr>
        <w:t>BIDDER</w:t>
      </w:r>
      <w:r w:rsidRPr="005D5C22">
        <w:rPr>
          <w:rFonts w:ascii="Rockwell" w:hAnsi="Rockwell"/>
          <w:b/>
          <w:i/>
          <w:spacing w:val="14"/>
          <w:w w:val="85"/>
          <w:sz w:val="20"/>
          <w:szCs w:val="20"/>
        </w:rPr>
        <w:t xml:space="preserve"> </w:t>
      </w:r>
      <w:r w:rsidRPr="005D5C22">
        <w:rPr>
          <w:rFonts w:ascii="Rockwell" w:hAnsi="Rockwell"/>
          <w:b/>
          <w:i/>
          <w:w w:val="85"/>
          <w:sz w:val="20"/>
          <w:szCs w:val="20"/>
        </w:rPr>
        <w:t>ALONGWITH</w:t>
      </w:r>
      <w:r w:rsidRPr="005D5C22">
        <w:rPr>
          <w:rFonts w:ascii="Rockwell" w:hAnsi="Rockwell"/>
          <w:b/>
          <w:i/>
          <w:spacing w:val="10"/>
          <w:w w:val="85"/>
          <w:sz w:val="20"/>
          <w:szCs w:val="20"/>
        </w:rPr>
        <w:t xml:space="preserve"> </w:t>
      </w:r>
      <w:r w:rsidRPr="005D5C22">
        <w:rPr>
          <w:rFonts w:ascii="Rockwell" w:hAnsi="Rockwell"/>
          <w:b/>
          <w:i/>
          <w:w w:val="85"/>
          <w:sz w:val="20"/>
          <w:szCs w:val="20"/>
        </w:rPr>
        <w:t>THE</w:t>
      </w:r>
      <w:r w:rsidRPr="005D5C22">
        <w:rPr>
          <w:rFonts w:ascii="Rockwell" w:hAnsi="Rockwell"/>
          <w:b/>
          <w:i/>
          <w:spacing w:val="9"/>
          <w:w w:val="85"/>
          <w:sz w:val="20"/>
          <w:szCs w:val="20"/>
        </w:rPr>
        <w:t xml:space="preserve"> </w:t>
      </w:r>
      <w:r w:rsidRPr="005D5C22">
        <w:rPr>
          <w:rFonts w:ascii="Rockwell" w:hAnsi="Rockwell"/>
          <w:b/>
          <w:i/>
          <w:w w:val="85"/>
          <w:sz w:val="20"/>
          <w:szCs w:val="20"/>
        </w:rPr>
        <w:t>TENDER</w:t>
      </w:r>
      <w:r w:rsidRPr="005D5C22">
        <w:rPr>
          <w:rFonts w:ascii="Rockwell" w:hAnsi="Rockwell"/>
          <w:b/>
          <w:i/>
          <w:spacing w:val="14"/>
          <w:w w:val="85"/>
          <w:sz w:val="20"/>
          <w:szCs w:val="20"/>
        </w:rPr>
        <w:t xml:space="preserve"> </w:t>
      </w:r>
      <w:r w:rsidRPr="005D5C22">
        <w:rPr>
          <w:rFonts w:ascii="Rockwell" w:hAnsi="Rockwell"/>
          <w:b/>
          <w:i/>
          <w:w w:val="85"/>
          <w:sz w:val="20"/>
          <w:szCs w:val="20"/>
        </w:rPr>
        <w:t>DOCUMENTS}</w:t>
      </w:r>
    </w:p>
    <w:p w14:paraId="5A4FE884" w14:textId="77777777" w:rsidR="004E6653" w:rsidRPr="005D5C22" w:rsidRDefault="004E6653" w:rsidP="00424571">
      <w:pPr>
        <w:pStyle w:val="BodyText"/>
        <w:shd w:val="clear" w:color="auto" w:fill="FFFFFF" w:themeFill="background1"/>
        <w:rPr>
          <w:rFonts w:ascii="Rockwell" w:hAnsi="Rockwell"/>
          <w:b/>
          <w:i/>
          <w:sz w:val="20"/>
          <w:szCs w:val="20"/>
        </w:rPr>
      </w:pPr>
    </w:p>
    <w:p w14:paraId="4697F81A" w14:textId="77777777" w:rsidR="004E6653" w:rsidRPr="005D5C22" w:rsidRDefault="004E6653" w:rsidP="00424571">
      <w:pPr>
        <w:pStyle w:val="BodyText"/>
        <w:shd w:val="clear" w:color="auto" w:fill="FFFFFF" w:themeFill="background1"/>
        <w:spacing w:before="2"/>
        <w:rPr>
          <w:rFonts w:ascii="Rockwell" w:hAnsi="Rockwell"/>
          <w:b/>
          <w:i/>
          <w:sz w:val="20"/>
          <w:szCs w:val="20"/>
        </w:rPr>
      </w:pPr>
    </w:p>
    <w:p w14:paraId="4F15E9B7" w14:textId="651AD617" w:rsidR="004E6653" w:rsidRPr="005D5C22" w:rsidRDefault="00F853A5" w:rsidP="00424571">
      <w:pPr>
        <w:shd w:val="clear" w:color="auto" w:fill="FFFFFF" w:themeFill="background1"/>
        <w:spacing w:line="232" w:lineRule="auto"/>
        <w:ind w:left="777" w:right="1536"/>
        <w:jc w:val="center"/>
        <w:rPr>
          <w:rFonts w:ascii="Rockwell" w:hAnsi="Rockwell"/>
          <w:sz w:val="20"/>
          <w:szCs w:val="20"/>
        </w:rPr>
      </w:pPr>
      <w:r w:rsidRPr="005D5C22">
        <w:rPr>
          <w:rFonts w:ascii="Rockwell" w:hAnsi="Rockwell"/>
          <w:w w:val="95"/>
          <w:sz w:val="20"/>
          <w:szCs w:val="20"/>
        </w:rPr>
        <w:t>(To</w:t>
      </w:r>
      <w:r w:rsidRPr="005D5C22">
        <w:rPr>
          <w:rFonts w:ascii="Rockwell" w:hAnsi="Rockwell"/>
          <w:spacing w:val="2"/>
          <w:w w:val="95"/>
          <w:sz w:val="20"/>
          <w:szCs w:val="20"/>
        </w:rPr>
        <w:t xml:space="preserve"> </w:t>
      </w:r>
      <w:r w:rsidRPr="005D5C22">
        <w:rPr>
          <w:rFonts w:ascii="Rockwell" w:hAnsi="Rockwell"/>
          <w:w w:val="95"/>
          <w:sz w:val="20"/>
          <w:szCs w:val="20"/>
        </w:rPr>
        <w:t>be executed in</w:t>
      </w:r>
      <w:r w:rsidRPr="005D5C22">
        <w:rPr>
          <w:rFonts w:ascii="Rockwell" w:hAnsi="Rockwell"/>
          <w:spacing w:val="3"/>
          <w:w w:val="95"/>
          <w:sz w:val="20"/>
          <w:szCs w:val="20"/>
        </w:rPr>
        <w:t xml:space="preserve"> </w:t>
      </w:r>
      <w:r w:rsidRPr="005D5C22">
        <w:rPr>
          <w:rFonts w:ascii="Rockwell" w:hAnsi="Rockwell"/>
          <w:w w:val="95"/>
          <w:sz w:val="20"/>
          <w:szCs w:val="20"/>
        </w:rPr>
        <w:t>presence</w:t>
      </w:r>
      <w:r w:rsidRPr="005D5C22">
        <w:rPr>
          <w:rFonts w:ascii="Rockwell" w:hAnsi="Rockwell"/>
          <w:spacing w:val="1"/>
          <w:w w:val="95"/>
          <w:sz w:val="20"/>
          <w:szCs w:val="20"/>
        </w:rPr>
        <w:t xml:space="preserve"> </w:t>
      </w:r>
      <w:r w:rsidRPr="005D5C22">
        <w:rPr>
          <w:rFonts w:ascii="Rockwell" w:hAnsi="Rockwell"/>
          <w:w w:val="95"/>
          <w:sz w:val="20"/>
          <w:szCs w:val="20"/>
        </w:rPr>
        <w:t>of</w:t>
      </w:r>
      <w:r w:rsidRPr="005D5C22">
        <w:rPr>
          <w:rFonts w:ascii="Rockwell" w:hAnsi="Rockwell"/>
          <w:spacing w:val="4"/>
          <w:w w:val="95"/>
          <w:sz w:val="20"/>
          <w:szCs w:val="20"/>
        </w:rPr>
        <w:t xml:space="preserve"> </w:t>
      </w:r>
      <w:r w:rsidRPr="005D5C22">
        <w:rPr>
          <w:rFonts w:ascii="Rockwell" w:hAnsi="Rockwell"/>
          <w:w w:val="95"/>
          <w:sz w:val="20"/>
          <w:szCs w:val="20"/>
        </w:rPr>
        <w:t>Public</w:t>
      </w:r>
      <w:r w:rsidRPr="005D5C22">
        <w:rPr>
          <w:rFonts w:ascii="Rockwell" w:hAnsi="Rockwell"/>
          <w:spacing w:val="1"/>
          <w:w w:val="95"/>
          <w:sz w:val="20"/>
          <w:szCs w:val="20"/>
        </w:rPr>
        <w:t xml:space="preserve"> </w:t>
      </w:r>
      <w:r w:rsidRPr="005D5C22">
        <w:rPr>
          <w:rFonts w:ascii="Rockwell" w:hAnsi="Rockwell"/>
          <w:w w:val="95"/>
          <w:sz w:val="20"/>
          <w:szCs w:val="20"/>
        </w:rPr>
        <w:t>Notary</w:t>
      </w:r>
      <w:r w:rsidRPr="005D5C22">
        <w:rPr>
          <w:rFonts w:ascii="Rockwell" w:hAnsi="Rockwell"/>
          <w:spacing w:val="2"/>
          <w:w w:val="95"/>
          <w:sz w:val="20"/>
          <w:szCs w:val="20"/>
        </w:rPr>
        <w:t xml:space="preserve"> </w:t>
      </w:r>
      <w:r w:rsidRPr="005D5C22">
        <w:rPr>
          <w:rFonts w:ascii="Rockwell" w:hAnsi="Rockwell"/>
          <w:w w:val="95"/>
          <w:sz w:val="20"/>
          <w:szCs w:val="20"/>
        </w:rPr>
        <w:t>on</w:t>
      </w:r>
      <w:r w:rsidRPr="005D5C22">
        <w:rPr>
          <w:rFonts w:ascii="Rockwell" w:hAnsi="Rockwell"/>
          <w:spacing w:val="3"/>
          <w:w w:val="95"/>
          <w:sz w:val="20"/>
          <w:szCs w:val="20"/>
        </w:rPr>
        <w:t xml:space="preserve"> </w:t>
      </w:r>
      <w:r w:rsidRPr="005D5C22">
        <w:rPr>
          <w:rFonts w:ascii="Rockwell" w:hAnsi="Rockwell"/>
          <w:w w:val="95"/>
          <w:sz w:val="20"/>
          <w:szCs w:val="20"/>
        </w:rPr>
        <w:t>non-judicial</w:t>
      </w:r>
      <w:r w:rsidRPr="005D5C22">
        <w:rPr>
          <w:rFonts w:ascii="Rockwell" w:hAnsi="Rockwell"/>
          <w:spacing w:val="4"/>
          <w:w w:val="95"/>
          <w:sz w:val="20"/>
          <w:szCs w:val="20"/>
        </w:rPr>
        <w:t xml:space="preserve"> </w:t>
      </w:r>
      <w:r w:rsidRPr="005D5C22">
        <w:rPr>
          <w:rFonts w:ascii="Rockwell" w:hAnsi="Rockwell"/>
          <w:w w:val="95"/>
          <w:sz w:val="20"/>
          <w:szCs w:val="20"/>
        </w:rPr>
        <w:t>stamp paper</w:t>
      </w:r>
      <w:r w:rsidRPr="005D5C22">
        <w:rPr>
          <w:rFonts w:ascii="Rockwell" w:hAnsi="Rockwell"/>
          <w:spacing w:val="4"/>
          <w:w w:val="95"/>
          <w:sz w:val="20"/>
          <w:szCs w:val="20"/>
        </w:rPr>
        <w:t xml:space="preserve"> </w:t>
      </w:r>
      <w:r w:rsidRPr="005D5C22">
        <w:rPr>
          <w:rFonts w:ascii="Rockwell" w:hAnsi="Rockwell"/>
          <w:w w:val="95"/>
          <w:sz w:val="20"/>
          <w:szCs w:val="20"/>
        </w:rPr>
        <w:t>of</w:t>
      </w:r>
      <w:r w:rsidRPr="005D5C22">
        <w:rPr>
          <w:rFonts w:ascii="Rockwell" w:hAnsi="Rockwell"/>
          <w:spacing w:val="5"/>
          <w:w w:val="95"/>
          <w:sz w:val="20"/>
          <w:szCs w:val="20"/>
        </w:rPr>
        <w:t xml:space="preserve"> </w:t>
      </w:r>
      <w:r w:rsidRPr="005D5C22">
        <w:rPr>
          <w:rFonts w:ascii="Rockwell" w:hAnsi="Rockwell"/>
          <w:w w:val="95"/>
          <w:sz w:val="20"/>
          <w:szCs w:val="20"/>
        </w:rPr>
        <w:t>the value</w:t>
      </w:r>
      <w:r w:rsidRPr="005D5C22">
        <w:rPr>
          <w:rFonts w:ascii="Rockwell" w:hAnsi="Rockwell"/>
          <w:spacing w:val="1"/>
          <w:w w:val="95"/>
          <w:sz w:val="20"/>
          <w:szCs w:val="20"/>
        </w:rPr>
        <w:t xml:space="preserve"> </w:t>
      </w:r>
      <w:r w:rsidRPr="005D5C22">
        <w:rPr>
          <w:rFonts w:ascii="Rockwell" w:hAnsi="Rockwell"/>
          <w:w w:val="95"/>
          <w:sz w:val="20"/>
          <w:szCs w:val="20"/>
        </w:rPr>
        <w:t>of</w:t>
      </w:r>
      <w:r w:rsidRPr="005D5C22">
        <w:rPr>
          <w:rFonts w:ascii="Rockwell" w:hAnsi="Rockwell"/>
          <w:spacing w:val="-65"/>
          <w:w w:val="95"/>
          <w:sz w:val="20"/>
          <w:szCs w:val="20"/>
        </w:rPr>
        <w:t xml:space="preserve"> </w:t>
      </w:r>
      <w:r w:rsidRPr="005D5C22">
        <w:rPr>
          <w:rFonts w:ascii="Rockwell" w:hAnsi="Rockwell"/>
          <w:sz w:val="20"/>
          <w:szCs w:val="20"/>
        </w:rPr>
        <w:t>Rs.</w:t>
      </w:r>
      <w:r w:rsidRPr="005D5C22">
        <w:rPr>
          <w:rFonts w:ascii="Rockwell" w:hAnsi="Rockwell"/>
          <w:spacing w:val="-11"/>
          <w:sz w:val="20"/>
          <w:szCs w:val="20"/>
        </w:rPr>
        <w:t xml:space="preserve"> </w:t>
      </w:r>
      <w:r w:rsidRPr="005D5C22">
        <w:rPr>
          <w:rFonts w:ascii="Rockwell" w:hAnsi="Rockwell"/>
          <w:sz w:val="20"/>
          <w:szCs w:val="20"/>
        </w:rPr>
        <w:t>100.</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stamp</w:t>
      </w:r>
      <w:r w:rsidRPr="005D5C22">
        <w:rPr>
          <w:rFonts w:ascii="Rockwell" w:hAnsi="Rockwell"/>
          <w:spacing w:val="-13"/>
          <w:sz w:val="20"/>
          <w:szCs w:val="20"/>
        </w:rPr>
        <w:t xml:space="preserve"> </w:t>
      </w:r>
      <w:r w:rsidRPr="005D5C22">
        <w:rPr>
          <w:rFonts w:ascii="Rockwell" w:hAnsi="Rockwell"/>
          <w:sz w:val="20"/>
          <w:szCs w:val="20"/>
        </w:rPr>
        <w:t>paper</w:t>
      </w:r>
      <w:r w:rsidRPr="005D5C22">
        <w:rPr>
          <w:rFonts w:ascii="Rockwell" w:hAnsi="Rockwell"/>
          <w:spacing w:val="-8"/>
          <w:sz w:val="20"/>
          <w:szCs w:val="20"/>
        </w:rPr>
        <w:t xml:space="preserve"> </w:t>
      </w:r>
      <w:r w:rsidRPr="005D5C22">
        <w:rPr>
          <w:rFonts w:ascii="Rockwell" w:hAnsi="Rockwell"/>
          <w:sz w:val="20"/>
          <w:szCs w:val="20"/>
        </w:rPr>
        <w:t>has</w:t>
      </w:r>
      <w:r w:rsidRPr="005D5C22">
        <w:rPr>
          <w:rFonts w:ascii="Rockwell" w:hAnsi="Rockwell"/>
          <w:spacing w:val="-9"/>
          <w:sz w:val="20"/>
          <w:szCs w:val="20"/>
        </w:rPr>
        <w:t xml:space="preserve"> </w:t>
      </w:r>
      <w:r w:rsidRPr="005D5C22">
        <w:rPr>
          <w:rFonts w:ascii="Rockwell" w:hAnsi="Rockwell"/>
          <w:sz w:val="20"/>
          <w:szCs w:val="20"/>
        </w:rPr>
        <w:t>to</w:t>
      </w:r>
      <w:r w:rsidRPr="005D5C22">
        <w:rPr>
          <w:rFonts w:ascii="Rockwell" w:hAnsi="Rockwell"/>
          <w:spacing w:val="-10"/>
          <w:sz w:val="20"/>
          <w:szCs w:val="20"/>
        </w:rPr>
        <w:t xml:space="preserve"> </w:t>
      </w:r>
      <w:r w:rsidRPr="005D5C22">
        <w:rPr>
          <w:rFonts w:ascii="Rockwell" w:hAnsi="Rockwell"/>
          <w:sz w:val="20"/>
          <w:szCs w:val="20"/>
        </w:rPr>
        <w:t>be</w:t>
      </w:r>
      <w:r w:rsidRPr="005D5C22">
        <w:rPr>
          <w:rFonts w:ascii="Rockwell" w:hAnsi="Rockwell"/>
          <w:spacing w:val="-11"/>
          <w:sz w:val="20"/>
          <w:szCs w:val="20"/>
        </w:rPr>
        <w:t xml:space="preserve"> </w:t>
      </w:r>
      <w:r w:rsidRPr="005D5C22">
        <w:rPr>
          <w:rFonts w:ascii="Rockwell" w:hAnsi="Rockwell"/>
          <w:sz w:val="20"/>
          <w:szCs w:val="20"/>
        </w:rPr>
        <w:t>in</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Pr="005D5C22">
        <w:rPr>
          <w:rFonts w:ascii="Rockwell" w:hAnsi="Rockwell"/>
          <w:sz w:val="20"/>
          <w:szCs w:val="20"/>
        </w:rPr>
        <w:t>name</w:t>
      </w:r>
      <w:r w:rsidRPr="005D5C22">
        <w:rPr>
          <w:rFonts w:ascii="Rockwell" w:hAnsi="Rockwell"/>
          <w:spacing w:val="-11"/>
          <w:sz w:val="20"/>
          <w:szCs w:val="20"/>
        </w:rPr>
        <w:t xml:space="preserve"> </w:t>
      </w:r>
      <w:r w:rsidRPr="005D5C22">
        <w:rPr>
          <w:rFonts w:ascii="Rockwell" w:hAnsi="Rockwell"/>
          <w:sz w:val="20"/>
          <w:szCs w:val="20"/>
        </w:rPr>
        <w:t>of</w:t>
      </w:r>
      <w:r w:rsidRPr="005D5C22">
        <w:rPr>
          <w:rFonts w:ascii="Rockwell" w:hAnsi="Rockwell"/>
          <w:spacing w:val="-9"/>
          <w:sz w:val="20"/>
          <w:szCs w:val="20"/>
        </w:rPr>
        <w:t xml:space="preserve"> </w:t>
      </w:r>
      <w:r w:rsidRPr="005D5C22">
        <w:rPr>
          <w:rFonts w:ascii="Rockwell" w:hAnsi="Rockwell"/>
          <w:sz w:val="20"/>
          <w:szCs w:val="20"/>
        </w:rPr>
        <w:t>the</w:t>
      </w:r>
      <w:r w:rsidRPr="005D5C22">
        <w:rPr>
          <w:rFonts w:ascii="Rockwell" w:hAnsi="Rockwell"/>
          <w:spacing w:val="-11"/>
          <w:sz w:val="20"/>
          <w:szCs w:val="20"/>
        </w:rPr>
        <w:t xml:space="preserve"> </w:t>
      </w:r>
      <w:r w:rsidR="006831B5" w:rsidRPr="005D5C22">
        <w:rPr>
          <w:rFonts w:ascii="Rockwell" w:hAnsi="Rockwell"/>
          <w:sz w:val="20"/>
          <w:szCs w:val="20"/>
        </w:rPr>
        <w:t>Bidder</w:t>
      </w:r>
      <w:r w:rsidRPr="005D5C22">
        <w:rPr>
          <w:rFonts w:ascii="Rockwell" w:hAnsi="Rockwell"/>
          <w:sz w:val="20"/>
          <w:szCs w:val="20"/>
        </w:rPr>
        <w:t>.)</w:t>
      </w:r>
    </w:p>
    <w:p w14:paraId="16B3FD61" w14:textId="77777777" w:rsidR="004E6653" w:rsidRPr="005D5C22" w:rsidRDefault="004E6653" w:rsidP="00424571">
      <w:pPr>
        <w:pStyle w:val="BodyText"/>
        <w:shd w:val="clear" w:color="auto" w:fill="FFFFFF" w:themeFill="background1"/>
        <w:rPr>
          <w:rFonts w:ascii="Rockwell" w:hAnsi="Rockwell"/>
          <w:sz w:val="20"/>
          <w:szCs w:val="20"/>
        </w:rPr>
      </w:pPr>
    </w:p>
    <w:p w14:paraId="120C3B4C" w14:textId="77777777" w:rsidR="004E6653" w:rsidRPr="005D5C22" w:rsidRDefault="004E6653" w:rsidP="00424571">
      <w:pPr>
        <w:pStyle w:val="BodyText"/>
        <w:shd w:val="clear" w:color="auto" w:fill="FFFFFF" w:themeFill="background1"/>
        <w:spacing w:before="1"/>
        <w:rPr>
          <w:rFonts w:ascii="Rockwell" w:hAnsi="Rockwell"/>
          <w:sz w:val="20"/>
          <w:szCs w:val="20"/>
        </w:rPr>
      </w:pPr>
    </w:p>
    <w:p w14:paraId="7A4B89E7" w14:textId="786BE8A0" w:rsidR="004E6653" w:rsidRPr="005D5C22" w:rsidRDefault="00F853A5" w:rsidP="00424571">
      <w:pPr>
        <w:pStyle w:val="BodyText"/>
        <w:shd w:val="clear" w:color="auto" w:fill="FFFFFF" w:themeFill="background1"/>
        <w:tabs>
          <w:tab w:val="left" w:pos="2286"/>
          <w:tab w:val="left" w:pos="4197"/>
          <w:tab w:val="left" w:pos="5926"/>
          <w:tab w:val="left" w:pos="7976"/>
          <w:tab w:val="left" w:pos="9424"/>
        </w:tabs>
        <w:ind w:left="620" w:right="1370"/>
        <w:jc w:val="both"/>
        <w:rPr>
          <w:rFonts w:ascii="Rockwell" w:hAnsi="Rockwell"/>
          <w:sz w:val="20"/>
          <w:szCs w:val="20"/>
        </w:rPr>
      </w:pPr>
      <w:r w:rsidRPr="005D5C22">
        <w:rPr>
          <w:rFonts w:ascii="Rockwell" w:hAnsi="Rockwell"/>
          <w:sz w:val="20"/>
          <w:szCs w:val="20"/>
        </w:rPr>
        <w:t>I</w:t>
      </w:r>
      <w:r w:rsidRPr="005D5C22">
        <w:rPr>
          <w:rFonts w:ascii="Rockwell" w:hAnsi="Rockwell"/>
          <w:sz w:val="20"/>
          <w:szCs w:val="20"/>
          <w:u w:val="single"/>
        </w:rPr>
        <w:tab/>
      </w:r>
      <w:r w:rsidRPr="005D5C22">
        <w:rPr>
          <w:rFonts w:ascii="Rockwell" w:hAnsi="Rockwell"/>
          <w:w w:val="95"/>
          <w:sz w:val="20"/>
          <w:szCs w:val="20"/>
          <w:u w:val="single"/>
        </w:rPr>
        <w:t>(Name</w:t>
      </w:r>
      <w:r w:rsidRPr="005D5C22">
        <w:rPr>
          <w:rFonts w:ascii="Rockwell" w:hAnsi="Rockwell"/>
          <w:spacing w:val="2"/>
          <w:w w:val="95"/>
          <w:sz w:val="20"/>
          <w:szCs w:val="20"/>
          <w:u w:val="single"/>
        </w:rPr>
        <w:t xml:space="preserve"> </w:t>
      </w:r>
      <w:r w:rsidRPr="005D5C22">
        <w:rPr>
          <w:rFonts w:ascii="Rockwell" w:hAnsi="Rockwell"/>
          <w:w w:val="95"/>
          <w:sz w:val="20"/>
          <w:szCs w:val="20"/>
          <w:u w:val="single"/>
        </w:rPr>
        <w:t>and</w:t>
      </w:r>
      <w:r w:rsidRPr="005D5C22">
        <w:rPr>
          <w:rFonts w:ascii="Rockwell" w:hAnsi="Rockwell"/>
          <w:spacing w:val="4"/>
          <w:w w:val="95"/>
          <w:sz w:val="20"/>
          <w:szCs w:val="20"/>
          <w:u w:val="single"/>
        </w:rPr>
        <w:t xml:space="preserve"> </w:t>
      </w:r>
      <w:r w:rsidRPr="005D5C22">
        <w:rPr>
          <w:rFonts w:ascii="Rockwell" w:hAnsi="Rockwell"/>
          <w:w w:val="95"/>
          <w:sz w:val="20"/>
          <w:szCs w:val="20"/>
          <w:u w:val="single"/>
        </w:rPr>
        <w:t>Designation)</w:t>
      </w:r>
      <w:r w:rsidRPr="005D5C22">
        <w:rPr>
          <w:rFonts w:ascii="Rockwell" w:hAnsi="Rockwell"/>
          <w:w w:val="95"/>
          <w:sz w:val="20"/>
          <w:szCs w:val="20"/>
          <w:u w:val="single"/>
        </w:rPr>
        <w:tab/>
      </w:r>
      <w:r w:rsidRPr="005D5C22">
        <w:rPr>
          <w:rFonts w:ascii="Rockwell" w:hAnsi="Rockwell"/>
          <w:sz w:val="20"/>
          <w:szCs w:val="20"/>
          <w:u w:val="single"/>
        </w:rPr>
        <w:t>,</w:t>
      </w:r>
      <w:r w:rsidRPr="005D5C22">
        <w:rPr>
          <w:rFonts w:ascii="Rockwell" w:hAnsi="Rockwell"/>
          <w:spacing w:val="-2"/>
          <w:sz w:val="20"/>
          <w:szCs w:val="20"/>
        </w:rPr>
        <w:t xml:space="preserve"> </w:t>
      </w:r>
      <w:r w:rsidRPr="005D5C22">
        <w:rPr>
          <w:rFonts w:ascii="Rockwell" w:hAnsi="Rockwell"/>
          <w:sz w:val="20"/>
          <w:szCs w:val="20"/>
        </w:rPr>
        <w:t>appointed</w:t>
      </w:r>
      <w:r w:rsidRPr="005D5C22">
        <w:rPr>
          <w:rFonts w:ascii="Rockwell" w:hAnsi="Rockwell"/>
          <w:spacing w:val="2"/>
          <w:sz w:val="20"/>
          <w:szCs w:val="20"/>
        </w:rPr>
        <w:t xml:space="preserve"> </w:t>
      </w:r>
      <w:r w:rsidRPr="005D5C22">
        <w:rPr>
          <w:rFonts w:ascii="Rockwell" w:hAnsi="Rockwell"/>
          <w:sz w:val="20"/>
          <w:szCs w:val="20"/>
        </w:rPr>
        <w:t>as the</w:t>
      </w:r>
      <w:r w:rsidRPr="005D5C22">
        <w:rPr>
          <w:rFonts w:ascii="Rockwell" w:hAnsi="Rockwell"/>
          <w:spacing w:val="-2"/>
          <w:sz w:val="20"/>
          <w:szCs w:val="20"/>
        </w:rPr>
        <w:t xml:space="preserve"> </w:t>
      </w:r>
      <w:r w:rsidRPr="005D5C22">
        <w:rPr>
          <w:rFonts w:ascii="Rockwell" w:hAnsi="Rockwell"/>
          <w:sz w:val="20"/>
          <w:szCs w:val="20"/>
        </w:rPr>
        <w:t>attorney</w:t>
      </w:r>
      <w:r w:rsidRPr="005D5C22">
        <w:rPr>
          <w:rFonts w:ascii="Rockwell" w:hAnsi="Rockwell"/>
          <w:spacing w:val="2"/>
          <w:sz w:val="20"/>
          <w:szCs w:val="20"/>
        </w:rPr>
        <w:t xml:space="preserve"> </w:t>
      </w:r>
      <w:r w:rsidRPr="005D5C22">
        <w:rPr>
          <w:rFonts w:ascii="Rockwell" w:hAnsi="Rockwell"/>
          <w:sz w:val="20"/>
          <w:szCs w:val="20"/>
        </w:rPr>
        <w:t>/</w:t>
      </w:r>
      <w:r w:rsidRPr="005D5C22">
        <w:rPr>
          <w:rFonts w:ascii="Rockwell" w:hAnsi="Rockwell"/>
          <w:spacing w:val="4"/>
          <w:sz w:val="20"/>
          <w:szCs w:val="20"/>
        </w:rPr>
        <w:t xml:space="preserve"> </w:t>
      </w:r>
      <w:r w:rsidRPr="005D5C22">
        <w:rPr>
          <w:rFonts w:ascii="Rockwell" w:hAnsi="Rockwell"/>
          <w:sz w:val="20"/>
          <w:szCs w:val="20"/>
        </w:rPr>
        <w:t>authorized</w:t>
      </w:r>
      <w:r w:rsidRPr="005D5C22">
        <w:rPr>
          <w:rFonts w:ascii="Rockwell" w:hAnsi="Rockwell"/>
          <w:spacing w:val="-63"/>
          <w:sz w:val="20"/>
          <w:szCs w:val="20"/>
        </w:rPr>
        <w:t xml:space="preserve"> </w:t>
      </w:r>
      <w:r w:rsidRPr="005D5C22">
        <w:rPr>
          <w:rFonts w:ascii="Rockwell" w:hAnsi="Rockwell"/>
          <w:sz w:val="20"/>
          <w:szCs w:val="20"/>
        </w:rPr>
        <w:t>signatory</w:t>
      </w:r>
      <w:r w:rsidRPr="005D5C22">
        <w:rPr>
          <w:rFonts w:ascii="Rockwell" w:hAnsi="Rockwell"/>
          <w:spacing w:val="-17"/>
          <w:sz w:val="20"/>
          <w:szCs w:val="20"/>
        </w:rPr>
        <w:t xml:space="preserve"> </w:t>
      </w:r>
      <w:r w:rsidRPr="005D5C22">
        <w:rPr>
          <w:rFonts w:ascii="Rockwell" w:hAnsi="Rockwell"/>
          <w:sz w:val="20"/>
          <w:szCs w:val="20"/>
        </w:rPr>
        <w:t>of</w:t>
      </w:r>
      <w:r w:rsidRPr="005D5C22">
        <w:rPr>
          <w:rFonts w:ascii="Rockwell" w:hAnsi="Rockwell"/>
          <w:spacing w:val="-13"/>
          <w:sz w:val="20"/>
          <w:szCs w:val="20"/>
        </w:rPr>
        <w:t xml:space="preserve"> </w:t>
      </w:r>
      <w:r w:rsidRPr="005D5C22">
        <w:rPr>
          <w:rFonts w:ascii="Rockwell" w:hAnsi="Rockwell"/>
          <w:sz w:val="20"/>
          <w:szCs w:val="20"/>
        </w:rPr>
        <w:t>the</w:t>
      </w:r>
      <w:r w:rsidRPr="005D5C22">
        <w:rPr>
          <w:rFonts w:ascii="Rockwell" w:hAnsi="Rockwell"/>
          <w:spacing w:val="-19"/>
          <w:sz w:val="20"/>
          <w:szCs w:val="20"/>
        </w:rPr>
        <w:t xml:space="preserve"> </w:t>
      </w:r>
      <w:r w:rsidR="006831B5" w:rsidRPr="005D5C22">
        <w:rPr>
          <w:rFonts w:ascii="Rockwell" w:hAnsi="Rockwell"/>
          <w:sz w:val="20"/>
          <w:szCs w:val="20"/>
        </w:rPr>
        <w:t>Bidder</w:t>
      </w:r>
      <w:r w:rsidRPr="005D5C22">
        <w:rPr>
          <w:rFonts w:ascii="Rockwell" w:hAnsi="Rockwell"/>
          <w:spacing w:val="-17"/>
          <w:sz w:val="20"/>
          <w:szCs w:val="20"/>
        </w:rPr>
        <w:t xml:space="preserve"> </w:t>
      </w:r>
      <w:r w:rsidRPr="005D5C22">
        <w:rPr>
          <w:rFonts w:ascii="Rockwell" w:hAnsi="Rockwell"/>
          <w:sz w:val="20"/>
          <w:szCs w:val="20"/>
        </w:rPr>
        <w:t>(including</w:t>
      </w:r>
      <w:r w:rsidRPr="005D5C22">
        <w:rPr>
          <w:rFonts w:ascii="Rockwell" w:hAnsi="Rockwell"/>
          <w:spacing w:val="-20"/>
          <w:sz w:val="20"/>
          <w:szCs w:val="20"/>
        </w:rPr>
        <w:t xml:space="preserve"> </w:t>
      </w:r>
      <w:r w:rsidRPr="005D5C22">
        <w:rPr>
          <w:rFonts w:ascii="Rockwell" w:hAnsi="Rockwell"/>
          <w:sz w:val="20"/>
          <w:szCs w:val="20"/>
        </w:rPr>
        <w:t>its</w:t>
      </w:r>
      <w:r w:rsidRPr="005D5C22">
        <w:rPr>
          <w:rFonts w:ascii="Rockwell" w:hAnsi="Rockwell"/>
          <w:spacing w:val="-16"/>
          <w:sz w:val="20"/>
          <w:szCs w:val="20"/>
        </w:rPr>
        <w:t xml:space="preserve"> </w:t>
      </w:r>
      <w:r w:rsidRPr="005D5C22">
        <w:rPr>
          <w:rFonts w:ascii="Rockwell" w:hAnsi="Rockwell"/>
          <w:sz w:val="20"/>
          <w:szCs w:val="20"/>
        </w:rPr>
        <w:t>constituents)</w:t>
      </w:r>
      <w:r w:rsidRPr="005D5C22">
        <w:rPr>
          <w:rFonts w:ascii="Rockwell" w:hAnsi="Rockwell"/>
          <w:spacing w:val="-18"/>
          <w:sz w:val="20"/>
          <w:szCs w:val="20"/>
        </w:rPr>
        <w:t xml:space="preserve"> </w:t>
      </w:r>
      <w:r w:rsidRPr="005D5C22">
        <w:rPr>
          <w:rFonts w:ascii="Rockwell" w:hAnsi="Rockwell"/>
          <w:sz w:val="20"/>
          <w:szCs w:val="20"/>
        </w:rPr>
        <w:t>M/s</w:t>
      </w:r>
      <w:r w:rsidRPr="005D5C22">
        <w:rPr>
          <w:rFonts w:ascii="Rockwell" w:hAnsi="Rockwell"/>
          <w:sz w:val="20"/>
          <w:szCs w:val="20"/>
          <w:u w:val="single"/>
        </w:rPr>
        <w:tab/>
      </w:r>
      <w:r w:rsidRPr="005D5C22">
        <w:rPr>
          <w:rFonts w:ascii="Rockwell" w:hAnsi="Rockwell"/>
          <w:sz w:val="20"/>
          <w:szCs w:val="20"/>
          <w:u w:val="single"/>
        </w:rPr>
        <w:tab/>
      </w:r>
      <w:r w:rsidRPr="005D5C22">
        <w:rPr>
          <w:rFonts w:ascii="Rockwell" w:hAnsi="Rockwell"/>
          <w:spacing w:val="-1"/>
          <w:sz w:val="20"/>
          <w:szCs w:val="20"/>
        </w:rPr>
        <w:t xml:space="preserve">(hereinafter </w:t>
      </w:r>
      <w:r w:rsidRPr="005D5C22">
        <w:rPr>
          <w:rFonts w:ascii="Rockwell" w:hAnsi="Rockwell"/>
          <w:sz w:val="20"/>
          <w:szCs w:val="20"/>
        </w:rPr>
        <w:t>called</w:t>
      </w:r>
      <w:r w:rsidRPr="005D5C22">
        <w:rPr>
          <w:rFonts w:ascii="Rockwell" w:hAnsi="Rockwell"/>
          <w:spacing w:val="-63"/>
          <w:sz w:val="20"/>
          <w:szCs w:val="20"/>
        </w:rPr>
        <w:t xml:space="preserve"> </w:t>
      </w:r>
      <w:r w:rsidRPr="005D5C22">
        <w:rPr>
          <w:rFonts w:ascii="Rockwell" w:hAnsi="Rockwell"/>
          <w:sz w:val="20"/>
          <w:szCs w:val="20"/>
        </w:rPr>
        <w:t>the</w:t>
      </w:r>
      <w:r w:rsidRPr="005D5C22">
        <w:rPr>
          <w:rFonts w:ascii="Rockwell" w:hAnsi="Rockwell"/>
          <w:spacing w:val="8"/>
          <w:sz w:val="20"/>
          <w:szCs w:val="20"/>
        </w:rPr>
        <w:t xml:space="preserve"> </w:t>
      </w:r>
      <w:r w:rsidR="006831B5" w:rsidRPr="005D5C22">
        <w:rPr>
          <w:rFonts w:ascii="Rockwell" w:hAnsi="Rockwell"/>
          <w:sz w:val="20"/>
          <w:szCs w:val="20"/>
        </w:rPr>
        <w:t>Bidder</w:t>
      </w:r>
      <w:r w:rsidRPr="005D5C22">
        <w:rPr>
          <w:rFonts w:ascii="Rockwell" w:hAnsi="Rockwell"/>
          <w:sz w:val="20"/>
          <w:szCs w:val="20"/>
        </w:rPr>
        <w:t>)</w:t>
      </w:r>
      <w:r w:rsidRPr="005D5C22">
        <w:rPr>
          <w:rFonts w:ascii="Rockwell" w:hAnsi="Rockwell"/>
          <w:spacing w:val="10"/>
          <w:sz w:val="20"/>
          <w:szCs w:val="20"/>
        </w:rPr>
        <w:t xml:space="preserve"> </w:t>
      </w:r>
      <w:r w:rsidRPr="005D5C22">
        <w:rPr>
          <w:rFonts w:ascii="Rockwell" w:hAnsi="Rockwell"/>
          <w:sz w:val="20"/>
          <w:szCs w:val="20"/>
        </w:rPr>
        <w:t>for</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9"/>
          <w:sz w:val="20"/>
          <w:szCs w:val="20"/>
        </w:rPr>
        <w:t xml:space="preserve"> </w:t>
      </w:r>
      <w:r w:rsidRPr="005D5C22">
        <w:rPr>
          <w:rFonts w:ascii="Rockwell" w:hAnsi="Rockwell"/>
          <w:sz w:val="20"/>
          <w:szCs w:val="20"/>
        </w:rPr>
        <w:t>purpose</w:t>
      </w:r>
      <w:r w:rsidRPr="005D5C22">
        <w:rPr>
          <w:rFonts w:ascii="Rockwell" w:hAnsi="Rockwell"/>
          <w:spacing w:val="8"/>
          <w:sz w:val="20"/>
          <w:szCs w:val="20"/>
        </w:rPr>
        <w:t xml:space="preserve"> </w:t>
      </w:r>
      <w:r w:rsidRPr="005D5C22">
        <w:rPr>
          <w:rFonts w:ascii="Rockwell" w:hAnsi="Rockwell"/>
          <w:sz w:val="20"/>
          <w:szCs w:val="20"/>
        </w:rPr>
        <w:t>of</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9"/>
          <w:sz w:val="20"/>
          <w:szCs w:val="20"/>
        </w:rPr>
        <w:t xml:space="preserve"> </w:t>
      </w:r>
      <w:r w:rsidRPr="005D5C22">
        <w:rPr>
          <w:rFonts w:ascii="Rockwell" w:hAnsi="Rockwell"/>
          <w:sz w:val="20"/>
          <w:szCs w:val="20"/>
        </w:rPr>
        <w:t>Tender</w:t>
      </w:r>
      <w:r w:rsidRPr="005D5C22">
        <w:rPr>
          <w:rFonts w:ascii="Rockwell" w:hAnsi="Rockwell"/>
          <w:spacing w:val="10"/>
          <w:sz w:val="20"/>
          <w:szCs w:val="20"/>
        </w:rPr>
        <w:t xml:space="preserve"> </w:t>
      </w:r>
      <w:r w:rsidRPr="005D5C22">
        <w:rPr>
          <w:rFonts w:ascii="Rockwell" w:hAnsi="Rockwell"/>
          <w:sz w:val="20"/>
          <w:szCs w:val="20"/>
        </w:rPr>
        <w:t>documents</w:t>
      </w:r>
      <w:r w:rsidRPr="005D5C22">
        <w:rPr>
          <w:rFonts w:ascii="Rockwell" w:hAnsi="Rockwell"/>
          <w:spacing w:val="10"/>
          <w:sz w:val="20"/>
          <w:szCs w:val="20"/>
        </w:rPr>
        <w:t xml:space="preserve"> </w:t>
      </w:r>
      <w:r w:rsidRPr="005D5C22">
        <w:rPr>
          <w:rFonts w:ascii="Rockwell" w:hAnsi="Rockwell"/>
          <w:sz w:val="20"/>
          <w:szCs w:val="20"/>
        </w:rPr>
        <w:t>for</w:t>
      </w:r>
      <w:r w:rsidRPr="005D5C22">
        <w:rPr>
          <w:rFonts w:ascii="Rockwell" w:hAnsi="Rockwell"/>
          <w:spacing w:val="11"/>
          <w:sz w:val="20"/>
          <w:szCs w:val="20"/>
        </w:rPr>
        <w:t xml:space="preserve"> </w:t>
      </w:r>
      <w:r w:rsidRPr="005D5C22">
        <w:rPr>
          <w:rFonts w:ascii="Rockwell" w:hAnsi="Rockwell"/>
          <w:sz w:val="20"/>
          <w:szCs w:val="20"/>
        </w:rPr>
        <w:t>the</w:t>
      </w:r>
      <w:r w:rsidRPr="005D5C22">
        <w:rPr>
          <w:rFonts w:ascii="Rockwell" w:hAnsi="Rockwell"/>
          <w:spacing w:val="9"/>
          <w:sz w:val="20"/>
          <w:szCs w:val="20"/>
        </w:rPr>
        <w:t xml:space="preserve"> </w:t>
      </w:r>
      <w:r w:rsidRPr="005D5C22">
        <w:rPr>
          <w:rFonts w:ascii="Rockwell" w:hAnsi="Rockwell"/>
          <w:sz w:val="20"/>
          <w:szCs w:val="20"/>
        </w:rPr>
        <w:t>work</w:t>
      </w:r>
      <w:r w:rsidRPr="005D5C22">
        <w:rPr>
          <w:rFonts w:ascii="Rockwell" w:hAnsi="Rockwell"/>
          <w:spacing w:val="10"/>
          <w:sz w:val="20"/>
          <w:szCs w:val="20"/>
        </w:rPr>
        <w:t xml:space="preserve"> </w:t>
      </w:r>
      <w:r w:rsidRPr="005D5C22">
        <w:rPr>
          <w:rFonts w:ascii="Rockwell" w:hAnsi="Rockwell"/>
          <w:sz w:val="20"/>
          <w:szCs w:val="20"/>
        </w:rPr>
        <w:t>of</w:t>
      </w:r>
      <w:r w:rsidRPr="005D5C22">
        <w:rPr>
          <w:rFonts w:ascii="Rockwell" w:hAnsi="Rockwell"/>
          <w:sz w:val="20"/>
          <w:szCs w:val="20"/>
          <w:u w:val="single"/>
        </w:rPr>
        <w:tab/>
      </w:r>
      <w:r w:rsidRPr="005D5C22">
        <w:rPr>
          <w:rFonts w:ascii="Rockwell" w:hAnsi="Rockwell"/>
          <w:sz w:val="20"/>
          <w:szCs w:val="20"/>
          <w:u w:val="single"/>
        </w:rPr>
        <w:tab/>
      </w:r>
      <w:r w:rsidRPr="005D5C22">
        <w:rPr>
          <w:rFonts w:ascii="Rockwell" w:hAnsi="Rockwell"/>
          <w:sz w:val="20"/>
          <w:szCs w:val="20"/>
        </w:rPr>
        <w:t>as</w:t>
      </w:r>
      <w:r w:rsidRPr="005D5C22">
        <w:rPr>
          <w:rFonts w:ascii="Rockwell" w:hAnsi="Rockwell"/>
          <w:spacing w:val="-64"/>
          <w:sz w:val="20"/>
          <w:szCs w:val="20"/>
        </w:rPr>
        <w:t xml:space="preserve"> </w:t>
      </w:r>
      <w:r w:rsidRPr="005D5C22">
        <w:rPr>
          <w:rFonts w:ascii="Rockwell" w:hAnsi="Rockwell"/>
          <w:sz w:val="20"/>
          <w:szCs w:val="20"/>
        </w:rPr>
        <w:t>per</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4"/>
          <w:sz w:val="20"/>
          <w:szCs w:val="20"/>
        </w:rPr>
        <w:t xml:space="preserve"> </w:t>
      </w:r>
      <w:r w:rsidRPr="005D5C22">
        <w:rPr>
          <w:rFonts w:ascii="Rockwell" w:hAnsi="Rockwell"/>
          <w:sz w:val="20"/>
          <w:szCs w:val="20"/>
        </w:rPr>
        <w:t>Tender</w:t>
      </w:r>
      <w:r w:rsidRPr="005D5C22">
        <w:rPr>
          <w:rFonts w:ascii="Rockwell" w:hAnsi="Rockwell"/>
          <w:spacing w:val="11"/>
          <w:sz w:val="20"/>
          <w:szCs w:val="20"/>
        </w:rPr>
        <w:t xml:space="preserve"> </w:t>
      </w:r>
      <w:r w:rsidRPr="005D5C22">
        <w:rPr>
          <w:rFonts w:ascii="Rockwell" w:hAnsi="Rockwell"/>
          <w:sz w:val="20"/>
          <w:szCs w:val="20"/>
        </w:rPr>
        <w:t>No.</w:t>
      </w:r>
      <w:r w:rsidRPr="005D5C22">
        <w:rPr>
          <w:rFonts w:ascii="Rockwell" w:hAnsi="Rockwell"/>
          <w:sz w:val="20"/>
          <w:szCs w:val="20"/>
          <w:u w:val="single"/>
        </w:rPr>
        <w:tab/>
      </w:r>
      <w:r w:rsidRPr="005D5C22">
        <w:rPr>
          <w:rFonts w:ascii="Rockwell" w:hAnsi="Rockwell"/>
          <w:sz w:val="20"/>
          <w:szCs w:val="20"/>
        </w:rPr>
        <w:t>of</w:t>
      </w:r>
      <w:r w:rsidRPr="005D5C22">
        <w:rPr>
          <w:rFonts w:ascii="Rockwell" w:hAnsi="Rockwell"/>
          <w:spacing w:val="5"/>
          <w:sz w:val="20"/>
          <w:szCs w:val="20"/>
        </w:rPr>
        <w:t xml:space="preserve"> </w:t>
      </w:r>
      <w:r w:rsidRPr="005D5C22">
        <w:rPr>
          <w:rFonts w:ascii="Rockwell" w:hAnsi="Rockwell"/>
          <w:sz w:val="20"/>
          <w:szCs w:val="20"/>
        </w:rPr>
        <w:t>CWC,</w:t>
      </w:r>
      <w:r w:rsidRPr="005D5C22">
        <w:rPr>
          <w:rFonts w:ascii="Rockwell" w:hAnsi="Rockwell"/>
          <w:spacing w:val="8"/>
          <w:sz w:val="20"/>
          <w:szCs w:val="20"/>
        </w:rPr>
        <w:t xml:space="preserve"> </w:t>
      </w:r>
      <w:r w:rsidRPr="005D5C22">
        <w:rPr>
          <w:rFonts w:ascii="Rockwell" w:hAnsi="Rockwell"/>
          <w:sz w:val="20"/>
          <w:szCs w:val="20"/>
        </w:rPr>
        <w:t>do</w:t>
      </w:r>
      <w:r w:rsidRPr="005D5C22">
        <w:rPr>
          <w:rFonts w:ascii="Rockwell" w:hAnsi="Rockwell"/>
          <w:spacing w:val="6"/>
          <w:sz w:val="20"/>
          <w:szCs w:val="20"/>
        </w:rPr>
        <w:t xml:space="preserve"> </w:t>
      </w:r>
      <w:r w:rsidRPr="005D5C22">
        <w:rPr>
          <w:rFonts w:ascii="Rockwell" w:hAnsi="Rockwell"/>
          <w:sz w:val="20"/>
          <w:szCs w:val="20"/>
        </w:rPr>
        <w:t>hereby</w:t>
      </w:r>
      <w:r w:rsidRPr="005D5C22">
        <w:rPr>
          <w:rFonts w:ascii="Rockwell" w:hAnsi="Rockwell"/>
          <w:spacing w:val="10"/>
          <w:sz w:val="20"/>
          <w:szCs w:val="20"/>
        </w:rPr>
        <w:t xml:space="preserve"> </w:t>
      </w:r>
      <w:r w:rsidRPr="005D5C22">
        <w:rPr>
          <w:rFonts w:ascii="Rockwell" w:hAnsi="Rockwell"/>
          <w:sz w:val="20"/>
          <w:szCs w:val="20"/>
        </w:rPr>
        <w:t>solemnly</w:t>
      </w:r>
      <w:r w:rsidRPr="005D5C22">
        <w:rPr>
          <w:rFonts w:ascii="Rockwell" w:hAnsi="Rockwell"/>
          <w:spacing w:val="6"/>
          <w:sz w:val="20"/>
          <w:szCs w:val="20"/>
        </w:rPr>
        <w:t xml:space="preserve"> </w:t>
      </w:r>
      <w:r w:rsidRPr="005D5C22">
        <w:rPr>
          <w:rFonts w:ascii="Rockwell" w:hAnsi="Rockwell"/>
          <w:sz w:val="20"/>
          <w:szCs w:val="20"/>
        </w:rPr>
        <w:t>affirm</w:t>
      </w:r>
      <w:r w:rsidRPr="005D5C22">
        <w:rPr>
          <w:rFonts w:ascii="Rockwell" w:hAnsi="Rockwell"/>
          <w:spacing w:val="5"/>
          <w:sz w:val="20"/>
          <w:szCs w:val="20"/>
        </w:rPr>
        <w:t xml:space="preserve"> </w:t>
      </w:r>
      <w:r w:rsidRPr="005D5C22">
        <w:rPr>
          <w:rFonts w:ascii="Rockwell" w:hAnsi="Rockwell"/>
          <w:sz w:val="20"/>
          <w:szCs w:val="20"/>
        </w:rPr>
        <w:t>and</w:t>
      </w:r>
      <w:r w:rsidRPr="005D5C22">
        <w:rPr>
          <w:rFonts w:ascii="Rockwell" w:hAnsi="Rockwell"/>
          <w:spacing w:val="10"/>
          <w:sz w:val="20"/>
          <w:szCs w:val="20"/>
        </w:rPr>
        <w:t xml:space="preserve"> </w:t>
      </w:r>
      <w:r w:rsidRPr="005D5C22">
        <w:rPr>
          <w:rFonts w:ascii="Rockwell" w:hAnsi="Rockwell"/>
          <w:sz w:val="20"/>
          <w:szCs w:val="20"/>
        </w:rPr>
        <w:t>state</w:t>
      </w:r>
      <w:r w:rsidRPr="005D5C22">
        <w:rPr>
          <w:rFonts w:ascii="Rockwell" w:hAnsi="Rockwell"/>
          <w:spacing w:val="11"/>
          <w:sz w:val="20"/>
          <w:szCs w:val="20"/>
        </w:rPr>
        <w:t xml:space="preserve"> </w:t>
      </w:r>
      <w:r w:rsidRPr="005D5C22">
        <w:rPr>
          <w:rFonts w:ascii="Rockwell" w:hAnsi="Rockwell"/>
          <w:sz w:val="20"/>
          <w:szCs w:val="20"/>
        </w:rPr>
        <w:t>on</w:t>
      </w:r>
      <w:r w:rsidRPr="005D5C22">
        <w:rPr>
          <w:rFonts w:ascii="Rockwell" w:hAnsi="Rockwell"/>
          <w:spacing w:val="12"/>
          <w:sz w:val="20"/>
          <w:szCs w:val="20"/>
        </w:rPr>
        <w:t xml:space="preserve"> </w:t>
      </w:r>
      <w:r w:rsidRPr="005D5C22">
        <w:rPr>
          <w:rFonts w:ascii="Rockwell" w:hAnsi="Rockwell"/>
          <w:sz w:val="20"/>
          <w:szCs w:val="20"/>
        </w:rPr>
        <w:t>behalf</w:t>
      </w:r>
      <w:r w:rsidRPr="005D5C22">
        <w:rPr>
          <w:rFonts w:ascii="Rockwell" w:hAnsi="Rockwell"/>
          <w:spacing w:val="10"/>
          <w:sz w:val="20"/>
          <w:szCs w:val="20"/>
        </w:rPr>
        <w:t xml:space="preserve"> </w:t>
      </w:r>
      <w:r w:rsidRPr="005D5C22">
        <w:rPr>
          <w:rFonts w:ascii="Rockwell" w:hAnsi="Rockwell"/>
          <w:sz w:val="20"/>
          <w:szCs w:val="20"/>
        </w:rPr>
        <w:t>of</w:t>
      </w:r>
      <w:r w:rsidRPr="005D5C22">
        <w:rPr>
          <w:rFonts w:ascii="Rockwell" w:hAnsi="Rockwell"/>
          <w:spacing w:val="-64"/>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006831B5" w:rsidRPr="005D5C22">
        <w:rPr>
          <w:rFonts w:ascii="Rockwell" w:hAnsi="Rockwell"/>
          <w:sz w:val="20"/>
          <w:szCs w:val="20"/>
        </w:rPr>
        <w:t>Bidder</w:t>
      </w:r>
      <w:r w:rsidRPr="005D5C22">
        <w:rPr>
          <w:rFonts w:ascii="Rockwell" w:hAnsi="Rockwell"/>
          <w:spacing w:val="-3"/>
          <w:sz w:val="20"/>
          <w:szCs w:val="20"/>
        </w:rPr>
        <w:t xml:space="preserve"> </w:t>
      </w:r>
      <w:r w:rsidRPr="005D5C22">
        <w:rPr>
          <w:rFonts w:ascii="Rockwell" w:hAnsi="Rockwell"/>
          <w:sz w:val="20"/>
          <w:szCs w:val="20"/>
        </w:rPr>
        <w:t>including</w:t>
      </w:r>
      <w:r w:rsidRPr="005D5C22">
        <w:rPr>
          <w:rFonts w:ascii="Rockwell" w:hAnsi="Rockwell"/>
          <w:spacing w:val="-1"/>
          <w:sz w:val="20"/>
          <w:szCs w:val="20"/>
        </w:rPr>
        <w:t xml:space="preserve"> </w:t>
      </w:r>
      <w:r w:rsidRPr="005D5C22">
        <w:rPr>
          <w:rFonts w:ascii="Rockwell" w:hAnsi="Rockwell"/>
          <w:sz w:val="20"/>
          <w:szCs w:val="20"/>
        </w:rPr>
        <w:t>its</w:t>
      </w:r>
      <w:r w:rsidRPr="005D5C22">
        <w:rPr>
          <w:rFonts w:ascii="Rockwell" w:hAnsi="Rockwell"/>
          <w:spacing w:val="-2"/>
          <w:sz w:val="20"/>
          <w:szCs w:val="20"/>
        </w:rPr>
        <w:t xml:space="preserve"> </w:t>
      </w:r>
      <w:r w:rsidRPr="005D5C22">
        <w:rPr>
          <w:rFonts w:ascii="Rockwell" w:hAnsi="Rockwell"/>
          <w:sz w:val="20"/>
          <w:szCs w:val="20"/>
        </w:rPr>
        <w:t>constituents, as</w:t>
      </w:r>
      <w:r w:rsidRPr="005D5C22">
        <w:rPr>
          <w:rFonts w:ascii="Rockwell" w:hAnsi="Rockwell"/>
          <w:spacing w:val="-3"/>
          <w:sz w:val="20"/>
          <w:szCs w:val="20"/>
        </w:rPr>
        <w:t xml:space="preserve"> </w:t>
      </w:r>
      <w:proofErr w:type="gramStart"/>
      <w:r w:rsidRPr="005D5C22">
        <w:rPr>
          <w:rFonts w:ascii="Rockwell" w:hAnsi="Rockwell"/>
          <w:sz w:val="20"/>
          <w:szCs w:val="20"/>
        </w:rPr>
        <w:t>under</w:t>
      </w:r>
      <w:r w:rsidRPr="005D5C22">
        <w:rPr>
          <w:rFonts w:ascii="Rockwell" w:hAnsi="Rockwell"/>
          <w:spacing w:val="-2"/>
          <w:sz w:val="20"/>
          <w:szCs w:val="20"/>
        </w:rPr>
        <w:t xml:space="preserve"> </w:t>
      </w:r>
      <w:r w:rsidRPr="005D5C22">
        <w:rPr>
          <w:rFonts w:ascii="Rockwell" w:hAnsi="Rockwell"/>
          <w:sz w:val="20"/>
          <w:szCs w:val="20"/>
        </w:rPr>
        <w:t>:</w:t>
      </w:r>
      <w:proofErr w:type="gramEnd"/>
    </w:p>
    <w:p w14:paraId="3EF66512" w14:textId="77777777" w:rsidR="004E6653" w:rsidRPr="005D5C22" w:rsidRDefault="004E6653" w:rsidP="00424571">
      <w:pPr>
        <w:pStyle w:val="BodyText"/>
        <w:shd w:val="clear" w:color="auto" w:fill="FFFFFF" w:themeFill="background1"/>
        <w:spacing w:before="8"/>
        <w:rPr>
          <w:rFonts w:ascii="Rockwell" w:hAnsi="Rockwell"/>
          <w:sz w:val="20"/>
          <w:szCs w:val="20"/>
        </w:rPr>
      </w:pPr>
    </w:p>
    <w:p w14:paraId="0D902AA6" w14:textId="423572D1" w:rsidR="004E6653" w:rsidRPr="005D5C22" w:rsidRDefault="00F853A5" w:rsidP="004C4D55">
      <w:pPr>
        <w:pStyle w:val="ListParagraph"/>
        <w:numPr>
          <w:ilvl w:val="0"/>
          <w:numId w:val="15"/>
        </w:numPr>
        <w:shd w:val="clear" w:color="auto" w:fill="FFFFFF" w:themeFill="background1"/>
        <w:tabs>
          <w:tab w:val="left" w:pos="1187"/>
          <w:tab w:val="left" w:pos="1188"/>
        </w:tabs>
        <w:spacing w:before="1"/>
        <w:ind w:hanging="568"/>
        <w:jc w:val="left"/>
        <w:rPr>
          <w:rFonts w:ascii="Rockwell" w:hAnsi="Rockwell"/>
          <w:sz w:val="20"/>
          <w:szCs w:val="20"/>
        </w:rPr>
      </w:pPr>
      <w:r w:rsidRPr="005D5C22">
        <w:rPr>
          <w:rFonts w:ascii="Rockwell" w:hAnsi="Rockwell"/>
          <w:sz w:val="20"/>
          <w:szCs w:val="20"/>
        </w:rPr>
        <w:t>I/We</w:t>
      </w:r>
      <w:r w:rsidRPr="005D5C22">
        <w:rPr>
          <w:rFonts w:ascii="Rockwell" w:hAnsi="Rockwell"/>
          <w:spacing w:val="-2"/>
          <w:sz w:val="20"/>
          <w:szCs w:val="20"/>
        </w:rPr>
        <w:t xml:space="preserve"> </w:t>
      </w:r>
      <w:r w:rsidRPr="005D5C22">
        <w:rPr>
          <w:rFonts w:ascii="Rockwell" w:hAnsi="Rockwell"/>
          <w:sz w:val="20"/>
          <w:szCs w:val="20"/>
        </w:rPr>
        <w:t>the</w:t>
      </w:r>
      <w:r w:rsidRPr="005D5C22">
        <w:rPr>
          <w:rFonts w:ascii="Rockwell" w:hAnsi="Rockwell"/>
          <w:spacing w:val="-2"/>
          <w:sz w:val="20"/>
          <w:szCs w:val="20"/>
        </w:rPr>
        <w:t xml:space="preserve"> </w:t>
      </w:r>
      <w:r w:rsidR="006831B5" w:rsidRPr="005D5C22">
        <w:rPr>
          <w:rFonts w:ascii="Rockwell" w:hAnsi="Rockwell"/>
          <w:sz w:val="20"/>
          <w:szCs w:val="20"/>
        </w:rPr>
        <w:t>Bidder</w:t>
      </w:r>
      <w:r w:rsidRPr="005D5C22">
        <w:rPr>
          <w:rFonts w:ascii="Rockwell" w:hAnsi="Rockwell"/>
          <w:sz w:val="20"/>
          <w:szCs w:val="20"/>
        </w:rPr>
        <w:t>(s),</w:t>
      </w:r>
      <w:r w:rsidRPr="005D5C22">
        <w:rPr>
          <w:rFonts w:ascii="Rockwell" w:hAnsi="Rockwell"/>
          <w:spacing w:val="-2"/>
          <w:sz w:val="20"/>
          <w:szCs w:val="20"/>
        </w:rPr>
        <w:t xml:space="preserve"> </w:t>
      </w:r>
      <w:r w:rsidRPr="005D5C22">
        <w:rPr>
          <w:rFonts w:ascii="Rockwell" w:hAnsi="Rockwell"/>
          <w:sz w:val="20"/>
          <w:szCs w:val="20"/>
        </w:rPr>
        <w:t>am/are</w:t>
      </w:r>
      <w:r w:rsidRPr="005D5C22">
        <w:rPr>
          <w:rFonts w:ascii="Rockwell" w:hAnsi="Rockwell"/>
          <w:spacing w:val="-6"/>
          <w:sz w:val="20"/>
          <w:szCs w:val="20"/>
        </w:rPr>
        <w:t xml:space="preserve"> </w:t>
      </w:r>
      <w:r w:rsidRPr="005D5C22">
        <w:rPr>
          <w:rFonts w:ascii="Rockwell" w:hAnsi="Rockwell"/>
          <w:sz w:val="20"/>
          <w:szCs w:val="20"/>
        </w:rPr>
        <w:t>signing</w:t>
      </w:r>
      <w:r w:rsidRPr="005D5C22">
        <w:rPr>
          <w:rFonts w:ascii="Rockwell" w:hAnsi="Rockwell"/>
          <w:spacing w:val="-6"/>
          <w:sz w:val="20"/>
          <w:szCs w:val="20"/>
        </w:rPr>
        <w:t xml:space="preserve"> </w:t>
      </w:r>
      <w:r w:rsidRPr="005D5C22">
        <w:rPr>
          <w:rFonts w:ascii="Rockwell" w:hAnsi="Rockwell"/>
          <w:sz w:val="20"/>
          <w:szCs w:val="20"/>
        </w:rPr>
        <w:t>this document</w:t>
      </w:r>
      <w:r w:rsidRPr="005D5C22">
        <w:rPr>
          <w:rFonts w:ascii="Rockwell" w:hAnsi="Rockwell"/>
          <w:spacing w:val="-4"/>
          <w:sz w:val="20"/>
          <w:szCs w:val="20"/>
        </w:rPr>
        <w:t xml:space="preserve"> </w:t>
      </w:r>
      <w:r w:rsidRPr="005D5C22">
        <w:rPr>
          <w:rFonts w:ascii="Rockwell" w:hAnsi="Rockwell"/>
          <w:sz w:val="20"/>
          <w:szCs w:val="20"/>
        </w:rPr>
        <w:t>after</w:t>
      </w:r>
      <w:r w:rsidRPr="005D5C22">
        <w:rPr>
          <w:rFonts w:ascii="Rockwell" w:hAnsi="Rockwell"/>
          <w:spacing w:val="-1"/>
          <w:sz w:val="20"/>
          <w:szCs w:val="20"/>
        </w:rPr>
        <w:t xml:space="preserve"> </w:t>
      </w:r>
      <w:r w:rsidRPr="005D5C22">
        <w:rPr>
          <w:rFonts w:ascii="Rockwell" w:hAnsi="Rockwell"/>
          <w:sz w:val="20"/>
          <w:szCs w:val="20"/>
        </w:rPr>
        <w:t>carefully</w:t>
      </w:r>
      <w:r w:rsidRPr="005D5C22">
        <w:rPr>
          <w:rFonts w:ascii="Rockwell" w:hAnsi="Rockwell"/>
          <w:spacing w:val="-4"/>
          <w:sz w:val="20"/>
          <w:szCs w:val="20"/>
        </w:rPr>
        <w:t xml:space="preserve"> </w:t>
      </w:r>
      <w:r w:rsidRPr="005D5C22">
        <w:rPr>
          <w:rFonts w:ascii="Rockwell" w:hAnsi="Rockwell"/>
          <w:sz w:val="20"/>
          <w:szCs w:val="20"/>
        </w:rPr>
        <w:t>reading</w:t>
      </w:r>
      <w:r w:rsidRPr="005D5C22">
        <w:rPr>
          <w:rFonts w:ascii="Rockwell" w:hAnsi="Rockwell"/>
          <w:spacing w:val="-7"/>
          <w:sz w:val="20"/>
          <w:szCs w:val="20"/>
        </w:rPr>
        <w:t xml:space="preserve"> </w:t>
      </w:r>
      <w:r w:rsidRPr="005D5C22">
        <w:rPr>
          <w:rFonts w:ascii="Rockwell" w:hAnsi="Rockwell"/>
          <w:sz w:val="20"/>
          <w:szCs w:val="20"/>
        </w:rPr>
        <w:t>the</w:t>
      </w:r>
      <w:r w:rsidRPr="005D5C22">
        <w:rPr>
          <w:rFonts w:ascii="Rockwell" w:hAnsi="Rockwell"/>
          <w:spacing w:val="-1"/>
          <w:sz w:val="20"/>
          <w:szCs w:val="20"/>
        </w:rPr>
        <w:t xml:space="preserve"> </w:t>
      </w:r>
      <w:r w:rsidRPr="005D5C22">
        <w:rPr>
          <w:rFonts w:ascii="Rockwell" w:hAnsi="Rockwell"/>
          <w:sz w:val="20"/>
          <w:szCs w:val="20"/>
        </w:rPr>
        <w:t>contents.</w:t>
      </w:r>
    </w:p>
    <w:p w14:paraId="6EC0E43D" w14:textId="77777777" w:rsidR="004E6653" w:rsidRPr="005D5C22" w:rsidRDefault="004E6653" w:rsidP="00424571">
      <w:pPr>
        <w:pStyle w:val="BodyText"/>
        <w:shd w:val="clear" w:color="auto" w:fill="FFFFFF" w:themeFill="background1"/>
        <w:spacing w:before="12"/>
        <w:rPr>
          <w:rFonts w:ascii="Rockwell" w:hAnsi="Rockwell"/>
          <w:sz w:val="20"/>
          <w:szCs w:val="20"/>
        </w:rPr>
      </w:pPr>
    </w:p>
    <w:p w14:paraId="7900F25D" w14:textId="69C86400" w:rsidR="004E6653" w:rsidRPr="005D5C22" w:rsidRDefault="00F853A5" w:rsidP="004C4D55">
      <w:pPr>
        <w:pStyle w:val="ListParagraph"/>
        <w:numPr>
          <w:ilvl w:val="0"/>
          <w:numId w:val="15"/>
        </w:numPr>
        <w:shd w:val="clear" w:color="auto" w:fill="FFFFFF" w:themeFill="background1"/>
        <w:tabs>
          <w:tab w:val="left" w:pos="1188"/>
        </w:tabs>
        <w:ind w:right="1381"/>
        <w:jc w:val="both"/>
        <w:rPr>
          <w:rFonts w:ascii="Rockwell" w:hAnsi="Rockwell"/>
          <w:sz w:val="20"/>
          <w:szCs w:val="20"/>
        </w:rPr>
      </w:pPr>
      <w:r w:rsidRPr="005D5C22">
        <w:rPr>
          <w:rFonts w:ascii="Rockwell" w:hAnsi="Rockwell"/>
          <w:sz w:val="20"/>
          <w:szCs w:val="20"/>
        </w:rPr>
        <w:t>I/We</w:t>
      </w:r>
      <w:r w:rsidRPr="005D5C22">
        <w:rPr>
          <w:rFonts w:ascii="Rockwell" w:hAnsi="Rockwell"/>
          <w:spacing w:val="-6"/>
          <w:sz w:val="20"/>
          <w:szCs w:val="20"/>
        </w:rPr>
        <w:t xml:space="preserve"> </w:t>
      </w:r>
      <w:r w:rsidRPr="005D5C22">
        <w:rPr>
          <w:rFonts w:ascii="Rockwell" w:hAnsi="Rockwell"/>
          <w:sz w:val="20"/>
          <w:szCs w:val="20"/>
        </w:rPr>
        <w:t>the</w:t>
      </w:r>
      <w:r w:rsidRPr="005D5C22">
        <w:rPr>
          <w:rFonts w:ascii="Rockwell" w:hAnsi="Rockwell"/>
          <w:spacing w:val="-9"/>
          <w:sz w:val="20"/>
          <w:szCs w:val="20"/>
        </w:rPr>
        <w:t xml:space="preserve"> </w:t>
      </w:r>
      <w:r w:rsidR="006831B5" w:rsidRPr="005D5C22">
        <w:rPr>
          <w:rFonts w:ascii="Rockwell" w:hAnsi="Rockwell"/>
          <w:sz w:val="20"/>
          <w:szCs w:val="20"/>
        </w:rPr>
        <w:t>Bidder</w:t>
      </w:r>
      <w:r w:rsidRPr="005D5C22">
        <w:rPr>
          <w:rFonts w:ascii="Rockwell" w:hAnsi="Rockwell"/>
          <w:sz w:val="20"/>
          <w:szCs w:val="20"/>
        </w:rPr>
        <w:t>(s)</w:t>
      </w:r>
      <w:r w:rsidRPr="005D5C22">
        <w:rPr>
          <w:rFonts w:ascii="Rockwell" w:hAnsi="Rockwell"/>
          <w:spacing w:val="-3"/>
          <w:sz w:val="20"/>
          <w:szCs w:val="20"/>
        </w:rPr>
        <w:t xml:space="preserve"> </w:t>
      </w:r>
      <w:r w:rsidRPr="005D5C22">
        <w:rPr>
          <w:rFonts w:ascii="Rockwell" w:hAnsi="Rockwell"/>
          <w:sz w:val="20"/>
          <w:szCs w:val="20"/>
        </w:rPr>
        <w:t>also</w:t>
      </w:r>
      <w:r w:rsidRPr="005D5C22">
        <w:rPr>
          <w:rFonts w:ascii="Rockwell" w:hAnsi="Rockwell"/>
          <w:spacing w:val="-4"/>
          <w:sz w:val="20"/>
          <w:szCs w:val="20"/>
        </w:rPr>
        <w:t xml:space="preserve"> </w:t>
      </w:r>
      <w:r w:rsidRPr="005D5C22">
        <w:rPr>
          <w:rFonts w:ascii="Rockwell" w:hAnsi="Rockwell"/>
          <w:sz w:val="20"/>
          <w:szCs w:val="20"/>
        </w:rPr>
        <w:t>accept</w:t>
      </w:r>
      <w:r w:rsidRPr="005D5C22">
        <w:rPr>
          <w:rFonts w:ascii="Rockwell" w:hAnsi="Rockwell"/>
          <w:spacing w:val="-3"/>
          <w:sz w:val="20"/>
          <w:szCs w:val="20"/>
        </w:rPr>
        <w:t xml:space="preserve"> </w:t>
      </w:r>
      <w:r w:rsidRPr="005D5C22">
        <w:rPr>
          <w:rFonts w:ascii="Rockwell" w:hAnsi="Rockwell"/>
          <w:sz w:val="20"/>
          <w:szCs w:val="20"/>
        </w:rPr>
        <w:t>all</w:t>
      </w:r>
      <w:r w:rsidRPr="005D5C22">
        <w:rPr>
          <w:rFonts w:ascii="Rockwell" w:hAnsi="Rockwell"/>
          <w:spacing w:val="-9"/>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Pr="005D5C22">
        <w:rPr>
          <w:rFonts w:ascii="Rockwell" w:hAnsi="Rockwell"/>
          <w:sz w:val="20"/>
          <w:szCs w:val="20"/>
        </w:rPr>
        <w:t>conditions</w:t>
      </w:r>
      <w:r w:rsidRPr="005D5C22">
        <w:rPr>
          <w:rFonts w:ascii="Rockwell" w:hAnsi="Rockwell"/>
          <w:spacing w:val="-7"/>
          <w:sz w:val="20"/>
          <w:szCs w:val="20"/>
        </w:rPr>
        <w:t xml:space="preserve"> </w:t>
      </w:r>
      <w:r w:rsidRPr="005D5C22">
        <w:rPr>
          <w:rFonts w:ascii="Rockwell" w:hAnsi="Rockwell"/>
          <w:sz w:val="20"/>
          <w:szCs w:val="20"/>
        </w:rPr>
        <w:t>of</w:t>
      </w:r>
      <w:r w:rsidRPr="005D5C22">
        <w:rPr>
          <w:rFonts w:ascii="Rockwell" w:hAnsi="Rockwell"/>
          <w:spacing w:val="-8"/>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Pr="005D5C22">
        <w:rPr>
          <w:rFonts w:ascii="Rockwell" w:hAnsi="Rockwell"/>
          <w:sz w:val="20"/>
          <w:szCs w:val="20"/>
        </w:rPr>
        <w:t>tender</w:t>
      </w:r>
      <w:r w:rsidRPr="005D5C22">
        <w:rPr>
          <w:rFonts w:ascii="Rockwell" w:hAnsi="Rockwell"/>
          <w:spacing w:val="-3"/>
          <w:sz w:val="20"/>
          <w:szCs w:val="20"/>
        </w:rPr>
        <w:t xml:space="preserve"> </w:t>
      </w:r>
      <w:r w:rsidRPr="005D5C22">
        <w:rPr>
          <w:rFonts w:ascii="Rockwell" w:hAnsi="Rockwell"/>
          <w:sz w:val="20"/>
          <w:szCs w:val="20"/>
        </w:rPr>
        <w:t>document</w:t>
      </w:r>
      <w:r w:rsidRPr="005D5C22">
        <w:rPr>
          <w:rFonts w:ascii="Rockwell" w:hAnsi="Rockwell"/>
          <w:spacing w:val="-3"/>
          <w:sz w:val="20"/>
          <w:szCs w:val="20"/>
        </w:rPr>
        <w:t xml:space="preserve"> </w:t>
      </w:r>
      <w:r w:rsidRPr="005D5C22">
        <w:rPr>
          <w:rFonts w:ascii="Rockwell" w:hAnsi="Rockwell"/>
          <w:sz w:val="20"/>
          <w:szCs w:val="20"/>
        </w:rPr>
        <w:t>and</w:t>
      </w:r>
      <w:r w:rsidRPr="005D5C22">
        <w:rPr>
          <w:rFonts w:ascii="Rockwell" w:hAnsi="Rockwell"/>
          <w:spacing w:val="-11"/>
          <w:sz w:val="20"/>
          <w:szCs w:val="20"/>
        </w:rPr>
        <w:t xml:space="preserve"> </w:t>
      </w:r>
      <w:r w:rsidRPr="005D5C22">
        <w:rPr>
          <w:rFonts w:ascii="Rockwell" w:hAnsi="Rockwell"/>
          <w:sz w:val="20"/>
          <w:szCs w:val="20"/>
        </w:rPr>
        <w:t>have</w:t>
      </w:r>
      <w:r w:rsidRPr="005D5C22">
        <w:rPr>
          <w:rFonts w:ascii="Rockwell" w:hAnsi="Rockwell"/>
          <w:spacing w:val="-5"/>
          <w:sz w:val="20"/>
          <w:szCs w:val="20"/>
        </w:rPr>
        <w:t xml:space="preserve"> </w:t>
      </w:r>
      <w:r w:rsidRPr="005D5C22">
        <w:rPr>
          <w:rFonts w:ascii="Rockwell" w:hAnsi="Rockwell"/>
          <w:sz w:val="20"/>
          <w:szCs w:val="20"/>
        </w:rPr>
        <w:t>signed</w:t>
      </w:r>
      <w:r w:rsidRPr="005D5C22">
        <w:rPr>
          <w:rFonts w:ascii="Rockwell" w:hAnsi="Rockwell"/>
          <w:spacing w:val="-63"/>
          <w:sz w:val="20"/>
          <w:szCs w:val="20"/>
        </w:rPr>
        <w:t xml:space="preserve"> </w:t>
      </w:r>
      <w:r w:rsidRPr="005D5C22">
        <w:rPr>
          <w:rFonts w:ascii="Rockwell" w:hAnsi="Rockwell"/>
          <w:sz w:val="20"/>
          <w:szCs w:val="20"/>
        </w:rPr>
        <w:t>all the</w:t>
      </w:r>
      <w:r w:rsidRPr="005D5C22">
        <w:rPr>
          <w:rFonts w:ascii="Rockwell" w:hAnsi="Rockwell"/>
          <w:spacing w:val="-5"/>
          <w:sz w:val="20"/>
          <w:szCs w:val="20"/>
        </w:rPr>
        <w:t xml:space="preserve"> </w:t>
      </w:r>
      <w:r w:rsidRPr="005D5C22">
        <w:rPr>
          <w:rFonts w:ascii="Rockwell" w:hAnsi="Rockwell"/>
          <w:sz w:val="20"/>
          <w:szCs w:val="20"/>
        </w:rPr>
        <w:t>pages</w:t>
      </w:r>
      <w:r w:rsidRPr="005D5C22">
        <w:rPr>
          <w:rFonts w:ascii="Rockwell" w:hAnsi="Rockwell"/>
          <w:spacing w:val="2"/>
          <w:sz w:val="20"/>
          <w:szCs w:val="20"/>
        </w:rPr>
        <w:t xml:space="preserve"> </w:t>
      </w:r>
      <w:r w:rsidRPr="005D5C22">
        <w:rPr>
          <w:rFonts w:ascii="Rockwell" w:hAnsi="Rockwell"/>
          <w:sz w:val="20"/>
          <w:szCs w:val="20"/>
        </w:rPr>
        <w:t>in</w:t>
      </w:r>
      <w:r w:rsidRPr="005D5C22">
        <w:rPr>
          <w:rFonts w:ascii="Rockwell" w:hAnsi="Rockwell"/>
          <w:spacing w:val="3"/>
          <w:sz w:val="20"/>
          <w:szCs w:val="20"/>
        </w:rPr>
        <w:t xml:space="preserve"> </w:t>
      </w:r>
      <w:r w:rsidRPr="005D5C22">
        <w:rPr>
          <w:rFonts w:ascii="Rockwell" w:hAnsi="Rockwell"/>
          <w:sz w:val="20"/>
          <w:szCs w:val="20"/>
        </w:rPr>
        <w:t>confirmation</w:t>
      </w:r>
      <w:r w:rsidRPr="005D5C22">
        <w:rPr>
          <w:rFonts w:ascii="Rockwell" w:hAnsi="Rockwell"/>
          <w:spacing w:val="3"/>
          <w:sz w:val="20"/>
          <w:szCs w:val="20"/>
        </w:rPr>
        <w:t xml:space="preserve"> </w:t>
      </w:r>
      <w:r w:rsidRPr="005D5C22">
        <w:rPr>
          <w:rFonts w:ascii="Rockwell" w:hAnsi="Rockwell"/>
          <w:sz w:val="20"/>
          <w:szCs w:val="20"/>
        </w:rPr>
        <w:t>thereof.</w:t>
      </w:r>
    </w:p>
    <w:p w14:paraId="345EE3E1" w14:textId="77777777" w:rsidR="004E6653" w:rsidRPr="005D5C22" w:rsidRDefault="004E6653" w:rsidP="00424571">
      <w:pPr>
        <w:pStyle w:val="BodyText"/>
        <w:shd w:val="clear" w:color="auto" w:fill="FFFFFF" w:themeFill="background1"/>
        <w:spacing w:before="7"/>
        <w:rPr>
          <w:rFonts w:ascii="Rockwell" w:hAnsi="Rockwell"/>
          <w:sz w:val="20"/>
          <w:szCs w:val="20"/>
        </w:rPr>
      </w:pPr>
    </w:p>
    <w:p w14:paraId="3758FF96" w14:textId="77777777" w:rsidR="004E6653" w:rsidRPr="005D5C22" w:rsidRDefault="00F853A5" w:rsidP="004C4D55">
      <w:pPr>
        <w:pStyle w:val="ListParagraph"/>
        <w:numPr>
          <w:ilvl w:val="0"/>
          <w:numId w:val="15"/>
        </w:numPr>
        <w:shd w:val="clear" w:color="auto" w:fill="FFFFFF" w:themeFill="background1"/>
        <w:tabs>
          <w:tab w:val="left" w:pos="1188"/>
        </w:tabs>
        <w:ind w:right="1374"/>
        <w:jc w:val="both"/>
        <w:rPr>
          <w:rFonts w:ascii="Rockwell" w:hAnsi="Rockwell"/>
          <w:sz w:val="20"/>
          <w:szCs w:val="20"/>
        </w:rPr>
      </w:pPr>
      <w:r w:rsidRPr="005D5C22">
        <w:rPr>
          <w:rFonts w:ascii="Rockwell" w:hAnsi="Rockwell"/>
          <w:sz w:val="20"/>
          <w:szCs w:val="20"/>
        </w:rPr>
        <w:t>I/We hereby declare that I/We have downloaded the tender documents from CWC tender</w:t>
      </w:r>
      <w:r w:rsidRPr="005D5C22">
        <w:rPr>
          <w:rFonts w:ascii="Rockwell" w:hAnsi="Rockwell"/>
          <w:spacing w:val="1"/>
          <w:sz w:val="20"/>
          <w:szCs w:val="20"/>
        </w:rPr>
        <w:t xml:space="preserve"> </w:t>
      </w:r>
      <w:r w:rsidRPr="005D5C22">
        <w:rPr>
          <w:rFonts w:ascii="Rockwell" w:hAnsi="Rockwell"/>
          <w:sz w:val="20"/>
          <w:szCs w:val="20"/>
        </w:rPr>
        <w:t xml:space="preserve">portal </w:t>
      </w:r>
      <w:hyperlink r:id="rId29">
        <w:r w:rsidRPr="005D5C22">
          <w:rPr>
            <w:rFonts w:ascii="Rockwell" w:hAnsi="Rockwell"/>
            <w:sz w:val="20"/>
            <w:szCs w:val="20"/>
          </w:rPr>
          <w:t xml:space="preserve">www.cwceprocure.com </w:t>
        </w:r>
      </w:hyperlink>
      <w:r w:rsidRPr="005D5C22">
        <w:rPr>
          <w:rFonts w:ascii="Rockwell" w:hAnsi="Rockwell"/>
          <w:sz w:val="20"/>
          <w:szCs w:val="20"/>
        </w:rPr>
        <w:t>and printed the same. I/We have verified the content of the</w:t>
      </w:r>
      <w:r w:rsidRPr="005D5C22">
        <w:rPr>
          <w:rFonts w:ascii="Rockwell" w:hAnsi="Rockwell"/>
          <w:spacing w:val="1"/>
          <w:sz w:val="20"/>
          <w:szCs w:val="20"/>
        </w:rPr>
        <w:t xml:space="preserve"> </w:t>
      </w:r>
      <w:r w:rsidRPr="005D5C22">
        <w:rPr>
          <w:rFonts w:ascii="Rockwell" w:hAnsi="Rockwell"/>
          <w:sz w:val="20"/>
          <w:szCs w:val="20"/>
        </w:rPr>
        <w:t>printed document from the website and there is no addition, no deletion or no alteration to</w:t>
      </w:r>
      <w:r w:rsidRPr="005D5C22">
        <w:rPr>
          <w:rFonts w:ascii="Rockwell" w:hAnsi="Rockwell"/>
          <w:spacing w:val="-63"/>
          <w:sz w:val="20"/>
          <w:szCs w:val="20"/>
        </w:rPr>
        <w:t xml:space="preserve"> </w:t>
      </w:r>
      <w:r w:rsidRPr="005D5C22">
        <w:rPr>
          <w:rFonts w:ascii="Rockwell" w:hAnsi="Rockwell"/>
          <w:sz w:val="20"/>
          <w:szCs w:val="20"/>
        </w:rPr>
        <w:t>the content of the tender document. In case of any discrepancy noticed at any stage (i.e.</w:t>
      </w:r>
      <w:r w:rsidRPr="005D5C22">
        <w:rPr>
          <w:rFonts w:ascii="Rockwell" w:hAnsi="Rockwell"/>
          <w:spacing w:val="1"/>
          <w:sz w:val="20"/>
          <w:szCs w:val="20"/>
        </w:rPr>
        <w:t xml:space="preserve"> </w:t>
      </w:r>
      <w:r w:rsidRPr="005D5C22">
        <w:rPr>
          <w:rFonts w:ascii="Rockwell" w:hAnsi="Rockwell"/>
          <w:sz w:val="20"/>
          <w:szCs w:val="20"/>
        </w:rPr>
        <w:t>evaluation of tenders &amp; execution of work), the decision of CWC with regard to such</w:t>
      </w:r>
      <w:r w:rsidRPr="005D5C22">
        <w:rPr>
          <w:rFonts w:ascii="Rockwell" w:hAnsi="Rockwell"/>
          <w:spacing w:val="1"/>
          <w:sz w:val="20"/>
          <w:szCs w:val="20"/>
        </w:rPr>
        <w:t xml:space="preserve"> </w:t>
      </w:r>
      <w:r w:rsidRPr="005D5C22">
        <w:rPr>
          <w:rFonts w:ascii="Rockwell" w:hAnsi="Rockwell"/>
          <w:sz w:val="20"/>
          <w:szCs w:val="20"/>
        </w:rPr>
        <w:t>discrepancies</w:t>
      </w:r>
      <w:r w:rsidRPr="005D5C22">
        <w:rPr>
          <w:rFonts w:ascii="Rockwell" w:hAnsi="Rockwell"/>
          <w:spacing w:val="-3"/>
          <w:sz w:val="20"/>
          <w:szCs w:val="20"/>
        </w:rPr>
        <w:t xml:space="preserve"> </w:t>
      </w:r>
      <w:r w:rsidRPr="005D5C22">
        <w:rPr>
          <w:rFonts w:ascii="Rockwell" w:hAnsi="Rockwell"/>
          <w:sz w:val="20"/>
          <w:szCs w:val="20"/>
        </w:rPr>
        <w:t>shall</w:t>
      </w:r>
      <w:r w:rsidRPr="005D5C22">
        <w:rPr>
          <w:rFonts w:ascii="Rockwell" w:hAnsi="Rockwell"/>
          <w:spacing w:val="1"/>
          <w:sz w:val="20"/>
          <w:szCs w:val="20"/>
        </w:rPr>
        <w:t xml:space="preserve"> </w:t>
      </w:r>
      <w:r w:rsidRPr="005D5C22">
        <w:rPr>
          <w:rFonts w:ascii="Rockwell" w:hAnsi="Rockwell"/>
          <w:sz w:val="20"/>
          <w:szCs w:val="20"/>
        </w:rPr>
        <w:t>be final and</w:t>
      </w:r>
      <w:r w:rsidRPr="005D5C22">
        <w:rPr>
          <w:rFonts w:ascii="Rockwell" w:hAnsi="Rockwell"/>
          <w:spacing w:val="-1"/>
          <w:sz w:val="20"/>
          <w:szCs w:val="20"/>
        </w:rPr>
        <w:t xml:space="preserve"> </w:t>
      </w:r>
      <w:r w:rsidRPr="005D5C22">
        <w:rPr>
          <w:rFonts w:ascii="Rockwell" w:hAnsi="Rockwell"/>
          <w:sz w:val="20"/>
          <w:szCs w:val="20"/>
        </w:rPr>
        <w:t>binding</w:t>
      </w:r>
      <w:r w:rsidRPr="005D5C22">
        <w:rPr>
          <w:rFonts w:ascii="Rockwell" w:hAnsi="Rockwell"/>
          <w:spacing w:val="-1"/>
          <w:sz w:val="20"/>
          <w:szCs w:val="20"/>
        </w:rPr>
        <w:t xml:space="preserve"> </w:t>
      </w:r>
      <w:r w:rsidRPr="005D5C22">
        <w:rPr>
          <w:rFonts w:ascii="Rockwell" w:hAnsi="Rockwell"/>
          <w:sz w:val="20"/>
          <w:szCs w:val="20"/>
        </w:rPr>
        <w:t>upon</w:t>
      </w:r>
      <w:r w:rsidRPr="005D5C22">
        <w:rPr>
          <w:rFonts w:ascii="Rockwell" w:hAnsi="Rockwell"/>
          <w:spacing w:val="-1"/>
          <w:sz w:val="20"/>
          <w:szCs w:val="20"/>
        </w:rPr>
        <w:t xml:space="preserve"> </w:t>
      </w:r>
      <w:r w:rsidRPr="005D5C22">
        <w:rPr>
          <w:rFonts w:ascii="Rockwell" w:hAnsi="Rockwell"/>
          <w:sz w:val="20"/>
          <w:szCs w:val="20"/>
        </w:rPr>
        <w:t>me/us.</w:t>
      </w:r>
    </w:p>
    <w:p w14:paraId="6C51F6F4" w14:textId="77777777" w:rsidR="004E6653" w:rsidRPr="005D5C22" w:rsidRDefault="004E6653" w:rsidP="00424571">
      <w:pPr>
        <w:pStyle w:val="BodyText"/>
        <w:shd w:val="clear" w:color="auto" w:fill="FFFFFF" w:themeFill="background1"/>
        <w:rPr>
          <w:rFonts w:ascii="Rockwell" w:hAnsi="Rockwell"/>
          <w:sz w:val="20"/>
          <w:szCs w:val="20"/>
        </w:rPr>
      </w:pPr>
    </w:p>
    <w:p w14:paraId="1F7BEA33" w14:textId="6FFAC16A" w:rsidR="004E6653" w:rsidRPr="005D5C22" w:rsidRDefault="00F853A5" w:rsidP="004C4D55">
      <w:pPr>
        <w:pStyle w:val="ListParagraph"/>
        <w:numPr>
          <w:ilvl w:val="0"/>
          <w:numId w:val="15"/>
        </w:numPr>
        <w:shd w:val="clear" w:color="auto" w:fill="FFFFFF" w:themeFill="background1"/>
        <w:tabs>
          <w:tab w:val="left" w:pos="1188"/>
        </w:tabs>
        <w:ind w:right="1381"/>
        <w:jc w:val="both"/>
        <w:rPr>
          <w:rFonts w:ascii="Rockwell" w:hAnsi="Rockwell"/>
          <w:sz w:val="20"/>
          <w:szCs w:val="20"/>
        </w:rPr>
      </w:pPr>
      <w:r w:rsidRPr="005D5C22">
        <w:rPr>
          <w:rFonts w:ascii="Rockwell" w:hAnsi="Rockwell"/>
          <w:sz w:val="20"/>
          <w:szCs w:val="20"/>
        </w:rPr>
        <w:t>I/We declare and certify that I/we have not made any misleading or false representation in</w:t>
      </w:r>
      <w:r w:rsidRPr="005D5C22">
        <w:rPr>
          <w:rFonts w:ascii="Rockwell" w:hAnsi="Rockwell"/>
          <w:spacing w:val="-63"/>
          <w:sz w:val="20"/>
          <w:szCs w:val="20"/>
        </w:rPr>
        <w:t xml:space="preserve"> </w:t>
      </w:r>
      <w:r w:rsidRPr="005D5C22">
        <w:rPr>
          <w:rFonts w:ascii="Rockwell" w:hAnsi="Rockwell"/>
          <w:sz w:val="20"/>
          <w:szCs w:val="20"/>
        </w:rPr>
        <w:t>the</w:t>
      </w:r>
      <w:r w:rsidRPr="005D5C22">
        <w:rPr>
          <w:rFonts w:ascii="Rockwell" w:hAnsi="Rockwell"/>
          <w:spacing w:val="-2"/>
          <w:sz w:val="20"/>
          <w:szCs w:val="20"/>
        </w:rPr>
        <w:t xml:space="preserve"> </w:t>
      </w:r>
      <w:r w:rsidR="00F24778" w:rsidRPr="005D5C22">
        <w:rPr>
          <w:rFonts w:ascii="Rockwell" w:hAnsi="Rockwell"/>
          <w:spacing w:val="-2"/>
          <w:sz w:val="20"/>
          <w:szCs w:val="20"/>
        </w:rPr>
        <w:t xml:space="preserve">PQ </w:t>
      </w:r>
      <w:r w:rsidRPr="005D5C22">
        <w:rPr>
          <w:rFonts w:ascii="Rockwell" w:hAnsi="Rockwell"/>
          <w:sz w:val="20"/>
          <w:szCs w:val="20"/>
        </w:rPr>
        <w:t>forms,</w:t>
      </w:r>
      <w:r w:rsidRPr="005D5C22">
        <w:rPr>
          <w:rFonts w:ascii="Rockwell" w:hAnsi="Rockwell"/>
          <w:spacing w:val="-3"/>
          <w:sz w:val="20"/>
          <w:szCs w:val="20"/>
        </w:rPr>
        <w:t xml:space="preserve"> </w:t>
      </w:r>
      <w:r w:rsidR="00F24778" w:rsidRPr="005D5C22">
        <w:rPr>
          <w:rFonts w:ascii="Rockwell" w:hAnsi="Rockwell"/>
          <w:spacing w:val="-3"/>
          <w:sz w:val="20"/>
          <w:szCs w:val="20"/>
        </w:rPr>
        <w:t xml:space="preserve">eligibility declaration, </w:t>
      </w:r>
      <w:r w:rsidRPr="005D5C22">
        <w:rPr>
          <w:rFonts w:ascii="Rockwell" w:hAnsi="Rockwell"/>
          <w:sz w:val="20"/>
          <w:szCs w:val="20"/>
        </w:rPr>
        <w:t>statements</w:t>
      </w:r>
      <w:r w:rsidRPr="005D5C22">
        <w:rPr>
          <w:rFonts w:ascii="Rockwell" w:hAnsi="Rockwell"/>
          <w:spacing w:val="1"/>
          <w:sz w:val="20"/>
          <w:szCs w:val="20"/>
        </w:rPr>
        <w:t xml:space="preserve"> </w:t>
      </w:r>
      <w:r w:rsidRPr="005D5C22">
        <w:rPr>
          <w:rFonts w:ascii="Rockwell" w:hAnsi="Rockwell"/>
          <w:sz w:val="20"/>
          <w:szCs w:val="20"/>
        </w:rPr>
        <w:t>and</w:t>
      </w:r>
      <w:r w:rsidRPr="005D5C22">
        <w:rPr>
          <w:rFonts w:ascii="Rockwell" w:hAnsi="Rockwell"/>
          <w:spacing w:val="-3"/>
          <w:sz w:val="20"/>
          <w:szCs w:val="20"/>
        </w:rPr>
        <w:t xml:space="preserve"> </w:t>
      </w:r>
      <w:r w:rsidRPr="005D5C22">
        <w:rPr>
          <w:rFonts w:ascii="Rockwell" w:hAnsi="Rockwell"/>
          <w:sz w:val="20"/>
          <w:szCs w:val="20"/>
        </w:rPr>
        <w:t>attachments</w:t>
      </w:r>
      <w:r w:rsidRPr="005D5C22">
        <w:rPr>
          <w:rFonts w:ascii="Rockwell" w:hAnsi="Rockwell"/>
          <w:spacing w:val="1"/>
          <w:sz w:val="20"/>
          <w:szCs w:val="20"/>
        </w:rPr>
        <w:t xml:space="preserve"> </w:t>
      </w:r>
      <w:r w:rsidRPr="005D5C22">
        <w:rPr>
          <w:rFonts w:ascii="Rockwell" w:hAnsi="Rockwell"/>
          <w:sz w:val="20"/>
          <w:szCs w:val="20"/>
        </w:rPr>
        <w:t>in</w:t>
      </w:r>
      <w:r w:rsidRPr="005D5C22">
        <w:rPr>
          <w:rFonts w:ascii="Rockwell" w:hAnsi="Rockwell"/>
          <w:spacing w:val="1"/>
          <w:sz w:val="20"/>
          <w:szCs w:val="20"/>
        </w:rPr>
        <w:t xml:space="preserve"> </w:t>
      </w:r>
      <w:r w:rsidRPr="005D5C22">
        <w:rPr>
          <w:rFonts w:ascii="Rockwell" w:hAnsi="Rockwell"/>
          <w:sz w:val="20"/>
          <w:szCs w:val="20"/>
        </w:rPr>
        <w:t>proof of</w:t>
      </w:r>
      <w:r w:rsidRPr="005D5C22">
        <w:rPr>
          <w:rFonts w:ascii="Rockwell" w:hAnsi="Rockwell"/>
          <w:spacing w:val="-5"/>
          <w:sz w:val="20"/>
          <w:szCs w:val="20"/>
        </w:rPr>
        <w:t xml:space="preserve"> </w:t>
      </w:r>
      <w:r w:rsidRPr="005D5C22">
        <w:rPr>
          <w:rFonts w:ascii="Rockwell" w:hAnsi="Rockwell"/>
          <w:sz w:val="20"/>
          <w:szCs w:val="20"/>
        </w:rPr>
        <w:t>the</w:t>
      </w:r>
      <w:r w:rsidRPr="005D5C22">
        <w:rPr>
          <w:rFonts w:ascii="Rockwell" w:hAnsi="Rockwell"/>
          <w:spacing w:val="-1"/>
          <w:sz w:val="20"/>
          <w:szCs w:val="20"/>
        </w:rPr>
        <w:t xml:space="preserve"> </w:t>
      </w:r>
      <w:r w:rsidRPr="005D5C22">
        <w:rPr>
          <w:rFonts w:ascii="Rockwell" w:hAnsi="Rockwell"/>
          <w:sz w:val="20"/>
          <w:szCs w:val="20"/>
        </w:rPr>
        <w:t>qualification</w:t>
      </w:r>
      <w:r w:rsidRPr="005D5C22">
        <w:rPr>
          <w:rFonts w:ascii="Rockwell" w:hAnsi="Rockwell"/>
          <w:spacing w:val="1"/>
          <w:sz w:val="20"/>
          <w:szCs w:val="20"/>
        </w:rPr>
        <w:t xml:space="preserve"> </w:t>
      </w:r>
      <w:r w:rsidRPr="005D5C22">
        <w:rPr>
          <w:rFonts w:ascii="Rockwell" w:hAnsi="Rockwell"/>
          <w:sz w:val="20"/>
          <w:szCs w:val="20"/>
        </w:rPr>
        <w:t>requirements.</w:t>
      </w:r>
    </w:p>
    <w:p w14:paraId="6FD46E3B" w14:textId="77777777" w:rsidR="004E6653" w:rsidRPr="005D5C22" w:rsidRDefault="004E6653" w:rsidP="00424571">
      <w:pPr>
        <w:pStyle w:val="BodyText"/>
        <w:shd w:val="clear" w:color="auto" w:fill="FFFFFF" w:themeFill="background1"/>
        <w:rPr>
          <w:rFonts w:ascii="Rockwell" w:hAnsi="Rockwell"/>
          <w:sz w:val="20"/>
          <w:szCs w:val="20"/>
        </w:rPr>
      </w:pPr>
    </w:p>
    <w:p w14:paraId="4395C71E" w14:textId="77777777" w:rsidR="004E6653" w:rsidRPr="005D5C22" w:rsidRDefault="00F853A5" w:rsidP="004C4D55">
      <w:pPr>
        <w:numPr>
          <w:ilvl w:val="0"/>
          <w:numId w:val="15"/>
        </w:numPr>
        <w:shd w:val="clear" w:color="auto" w:fill="FFFFFF" w:themeFill="background1"/>
        <w:tabs>
          <w:tab w:val="left" w:pos="1188"/>
        </w:tabs>
        <w:spacing w:before="1"/>
        <w:ind w:right="1377"/>
        <w:jc w:val="both"/>
        <w:rPr>
          <w:rFonts w:ascii="Rockwell" w:hAnsi="Rockwell"/>
          <w:b/>
          <w:sz w:val="20"/>
          <w:szCs w:val="20"/>
        </w:rPr>
      </w:pPr>
      <w:r w:rsidRPr="005D5C22">
        <w:rPr>
          <w:rFonts w:ascii="Rockwell" w:hAnsi="Rockwell"/>
          <w:b/>
          <w:sz w:val="20"/>
          <w:szCs w:val="20"/>
        </w:rPr>
        <w:t>I/We</w:t>
      </w:r>
      <w:r w:rsidRPr="005D5C22">
        <w:rPr>
          <w:rFonts w:ascii="Rockwell" w:hAnsi="Rockwell"/>
          <w:b/>
          <w:spacing w:val="1"/>
          <w:sz w:val="20"/>
          <w:szCs w:val="20"/>
        </w:rPr>
        <w:t xml:space="preserve"> </w:t>
      </w:r>
      <w:r w:rsidRPr="005D5C22">
        <w:rPr>
          <w:rFonts w:ascii="Rockwell" w:hAnsi="Rockwell"/>
          <w:b/>
          <w:sz w:val="20"/>
          <w:szCs w:val="20"/>
        </w:rPr>
        <w:t>also</w:t>
      </w:r>
      <w:r w:rsidRPr="005D5C22">
        <w:rPr>
          <w:rFonts w:ascii="Rockwell" w:hAnsi="Rockwell"/>
          <w:b/>
          <w:spacing w:val="1"/>
          <w:sz w:val="20"/>
          <w:szCs w:val="20"/>
        </w:rPr>
        <w:t xml:space="preserve"> </w:t>
      </w:r>
      <w:r w:rsidRPr="005D5C22">
        <w:rPr>
          <w:rFonts w:ascii="Rockwell" w:hAnsi="Rockwell"/>
          <w:b/>
          <w:sz w:val="20"/>
          <w:szCs w:val="20"/>
        </w:rPr>
        <w:t>understand</w:t>
      </w:r>
      <w:r w:rsidRPr="005D5C22">
        <w:rPr>
          <w:rFonts w:ascii="Rockwell" w:hAnsi="Rockwell"/>
          <w:b/>
          <w:spacing w:val="1"/>
          <w:sz w:val="20"/>
          <w:szCs w:val="20"/>
        </w:rPr>
        <w:t xml:space="preserve"> </w:t>
      </w:r>
      <w:r w:rsidRPr="005D5C22">
        <w:rPr>
          <w:rFonts w:ascii="Rockwell" w:hAnsi="Rockwell"/>
          <w:b/>
          <w:sz w:val="20"/>
          <w:szCs w:val="20"/>
        </w:rPr>
        <w:t>that</w:t>
      </w:r>
      <w:r w:rsidRPr="005D5C22">
        <w:rPr>
          <w:rFonts w:ascii="Rockwell" w:hAnsi="Rockwell"/>
          <w:b/>
          <w:spacing w:val="1"/>
          <w:sz w:val="20"/>
          <w:szCs w:val="20"/>
        </w:rPr>
        <w:t xml:space="preserve"> </w:t>
      </w:r>
      <w:r w:rsidRPr="005D5C22">
        <w:rPr>
          <w:rFonts w:ascii="Rockwell" w:hAnsi="Rockwell"/>
          <w:b/>
          <w:sz w:val="20"/>
          <w:szCs w:val="20"/>
        </w:rPr>
        <w:t>my/our</w:t>
      </w:r>
      <w:r w:rsidRPr="005D5C22">
        <w:rPr>
          <w:rFonts w:ascii="Rockwell" w:hAnsi="Rockwell"/>
          <w:b/>
          <w:spacing w:val="1"/>
          <w:sz w:val="20"/>
          <w:szCs w:val="20"/>
        </w:rPr>
        <w:t xml:space="preserve"> </w:t>
      </w:r>
      <w:r w:rsidRPr="005D5C22">
        <w:rPr>
          <w:rFonts w:ascii="Rockwell" w:hAnsi="Rockwell"/>
          <w:b/>
          <w:sz w:val="20"/>
          <w:szCs w:val="20"/>
        </w:rPr>
        <w:t>offer</w:t>
      </w:r>
      <w:r w:rsidRPr="005D5C22">
        <w:rPr>
          <w:rFonts w:ascii="Rockwell" w:hAnsi="Rockwell"/>
          <w:b/>
          <w:spacing w:val="1"/>
          <w:sz w:val="20"/>
          <w:szCs w:val="20"/>
        </w:rPr>
        <w:t xml:space="preserve"> </w:t>
      </w:r>
      <w:r w:rsidRPr="005D5C22">
        <w:rPr>
          <w:rFonts w:ascii="Rockwell" w:hAnsi="Rockwell"/>
          <w:b/>
          <w:sz w:val="20"/>
          <w:szCs w:val="20"/>
        </w:rPr>
        <w:t>will</w:t>
      </w:r>
      <w:r w:rsidRPr="005D5C22">
        <w:rPr>
          <w:rFonts w:ascii="Rockwell" w:hAnsi="Rockwell"/>
          <w:b/>
          <w:spacing w:val="1"/>
          <w:sz w:val="20"/>
          <w:szCs w:val="20"/>
        </w:rPr>
        <w:t xml:space="preserve"> </w:t>
      </w:r>
      <w:r w:rsidRPr="005D5C22">
        <w:rPr>
          <w:rFonts w:ascii="Rockwell" w:hAnsi="Rockwell"/>
          <w:b/>
          <w:sz w:val="20"/>
          <w:szCs w:val="20"/>
        </w:rPr>
        <w:t>be</w:t>
      </w:r>
      <w:r w:rsidRPr="005D5C22">
        <w:rPr>
          <w:rFonts w:ascii="Rockwell" w:hAnsi="Rockwell"/>
          <w:b/>
          <w:spacing w:val="1"/>
          <w:sz w:val="20"/>
          <w:szCs w:val="20"/>
        </w:rPr>
        <w:t xml:space="preserve"> </w:t>
      </w:r>
      <w:r w:rsidRPr="005D5C22">
        <w:rPr>
          <w:rFonts w:ascii="Rockwell" w:hAnsi="Rockwell"/>
          <w:b/>
          <w:sz w:val="20"/>
          <w:szCs w:val="20"/>
        </w:rPr>
        <w:t>evaluated</w:t>
      </w:r>
      <w:r w:rsidRPr="005D5C22">
        <w:rPr>
          <w:rFonts w:ascii="Rockwell" w:hAnsi="Rockwell"/>
          <w:b/>
          <w:spacing w:val="1"/>
          <w:sz w:val="20"/>
          <w:szCs w:val="20"/>
        </w:rPr>
        <w:t xml:space="preserve"> </w:t>
      </w:r>
      <w:r w:rsidRPr="005D5C22">
        <w:rPr>
          <w:rFonts w:ascii="Rockwell" w:hAnsi="Rockwell"/>
          <w:b/>
          <w:sz w:val="20"/>
          <w:szCs w:val="20"/>
        </w:rPr>
        <w:t>based</w:t>
      </w:r>
      <w:r w:rsidRPr="005D5C22">
        <w:rPr>
          <w:rFonts w:ascii="Rockwell" w:hAnsi="Rockwell"/>
          <w:b/>
          <w:spacing w:val="1"/>
          <w:sz w:val="20"/>
          <w:szCs w:val="20"/>
        </w:rPr>
        <w:t xml:space="preserve"> </w:t>
      </w:r>
      <w:r w:rsidRPr="005D5C22">
        <w:rPr>
          <w:rFonts w:ascii="Rockwell" w:hAnsi="Rockwell"/>
          <w:b/>
          <w:sz w:val="20"/>
          <w:szCs w:val="20"/>
        </w:rPr>
        <w:t>on</w:t>
      </w:r>
      <w:r w:rsidRPr="005D5C22">
        <w:rPr>
          <w:rFonts w:ascii="Rockwell" w:hAnsi="Rockwell"/>
          <w:b/>
          <w:spacing w:val="1"/>
          <w:sz w:val="20"/>
          <w:szCs w:val="20"/>
        </w:rPr>
        <w:t xml:space="preserve"> </w:t>
      </w:r>
      <w:r w:rsidRPr="005D5C22">
        <w:rPr>
          <w:rFonts w:ascii="Rockwell" w:hAnsi="Rockwell"/>
          <w:b/>
          <w:sz w:val="20"/>
          <w:szCs w:val="20"/>
        </w:rPr>
        <w:t>the</w:t>
      </w:r>
      <w:r w:rsidRPr="005D5C22">
        <w:rPr>
          <w:rFonts w:ascii="Rockwell" w:hAnsi="Rockwell"/>
          <w:b/>
          <w:spacing w:val="1"/>
          <w:sz w:val="20"/>
          <w:szCs w:val="20"/>
        </w:rPr>
        <w:t xml:space="preserve"> </w:t>
      </w:r>
      <w:r w:rsidRPr="005D5C22">
        <w:rPr>
          <w:rFonts w:ascii="Rockwell" w:hAnsi="Rockwell"/>
          <w:b/>
          <w:spacing w:val="-1"/>
          <w:sz w:val="20"/>
          <w:szCs w:val="20"/>
        </w:rPr>
        <w:t>documents</w:t>
      </w:r>
      <w:r w:rsidRPr="005D5C22">
        <w:rPr>
          <w:rFonts w:ascii="Rockwell" w:hAnsi="Rockwell"/>
          <w:b/>
          <w:spacing w:val="-12"/>
          <w:sz w:val="20"/>
          <w:szCs w:val="20"/>
        </w:rPr>
        <w:t xml:space="preserve"> </w:t>
      </w:r>
      <w:r w:rsidRPr="005D5C22">
        <w:rPr>
          <w:rFonts w:ascii="Rockwell" w:hAnsi="Rockwell"/>
          <w:b/>
          <w:spacing w:val="-1"/>
          <w:sz w:val="20"/>
          <w:szCs w:val="20"/>
        </w:rPr>
        <w:t>/credentials</w:t>
      </w:r>
      <w:r w:rsidRPr="005D5C22">
        <w:rPr>
          <w:rFonts w:ascii="Rockwell" w:hAnsi="Rockwell"/>
          <w:b/>
          <w:spacing w:val="-13"/>
          <w:sz w:val="20"/>
          <w:szCs w:val="20"/>
        </w:rPr>
        <w:t xml:space="preserve"> </w:t>
      </w:r>
      <w:r w:rsidRPr="005D5C22">
        <w:rPr>
          <w:rFonts w:ascii="Rockwell" w:hAnsi="Rockwell"/>
          <w:b/>
          <w:sz w:val="20"/>
          <w:szCs w:val="20"/>
        </w:rPr>
        <w:t>submitted</w:t>
      </w:r>
      <w:r w:rsidRPr="005D5C22">
        <w:rPr>
          <w:rFonts w:ascii="Rockwell" w:hAnsi="Rockwell"/>
          <w:b/>
          <w:spacing w:val="-13"/>
          <w:sz w:val="20"/>
          <w:szCs w:val="20"/>
        </w:rPr>
        <w:t xml:space="preserve"> </w:t>
      </w:r>
      <w:r w:rsidRPr="005D5C22">
        <w:rPr>
          <w:rFonts w:ascii="Rockwell" w:hAnsi="Rockwell"/>
          <w:b/>
          <w:sz w:val="20"/>
          <w:szCs w:val="20"/>
        </w:rPr>
        <w:t>along</w:t>
      </w:r>
      <w:r w:rsidRPr="005D5C22">
        <w:rPr>
          <w:rFonts w:ascii="Rockwell" w:hAnsi="Rockwell"/>
          <w:b/>
          <w:spacing w:val="-10"/>
          <w:sz w:val="20"/>
          <w:szCs w:val="20"/>
        </w:rPr>
        <w:t xml:space="preserve"> </w:t>
      </w:r>
      <w:r w:rsidRPr="005D5C22">
        <w:rPr>
          <w:rFonts w:ascii="Rockwell" w:hAnsi="Rockwell"/>
          <w:b/>
          <w:sz w:val="20"/>
          <w:szCs w:val="20"/>
        </w:rPr>
        <w:t>with</w:t>
      </w:r>
      <w:r w:rsidRPr="005D5C22">
        <w:rPr>
          <w:rFonts w:ascii="Rockwell" w:hAnsi="Rockwell"/>
          <w:b/>
          <w:spacing w:val="-15"/>
          <w:sz w:val="20"/>
          <w:szCs w:val="20"/>
        </w:rPr>
        <w:t xml:space="preserve"> </w:t>
      </w:r>
      <w:r w:rsidRPr="005D5C22">
        <w:rPr>
          <w:rFonts w:ascii="Rockwell" w:hAnsi="Rockwell"/>
          <w:b/>
          <w:sz w:val="20"/>
          <w:szCs w:val="20"/>
        </w:rPr>
        <w:t>the</w:t>
      </w:r>
      <w:r w:rsidRPr="005D5C22">
        <w:rPr>
          <w:rFonts w:ascii="Rockwell" w:hAnsi="Rockwell"/>
          <w:b/>
          <w:spacing w:val="-14"/>
          <w:sz w:val="20"/>
          <w:szCs w:val="20"/>
        </w:rPr>
        <w:t xml:space="preserve"> </w:t>
      </w:r>
      <w:r w:rsidRPr="005D5C22">
        <w:rPr>
          <w:rFonts w:ascii="Rockwell" w:hAnsi="Rockwell"/>
          <w:b/>
          <w:sz w:val="20"/>
          <w:szCs w:val="20"/>
        </w:rPr>
        <w:t>offer</w:t>
      </w:r>
      <w:r w:rsidRPr="005D5C22">
        <w:rPr>
          <w:rFonts w:ascii="Rockwell" w:hAnsi="Rockwell"/>
          <w:b/>
          <w:spacing w:val="-14"/>
          <w:sz w:val="20"/>
          <w:szCs w:val="20"/>
        </w:rPr>
        <w:t xml:space="preserve"> </w:t>
      </w:r>
      <w:r w:rsidRPr="005D5C22">
        <w:rPr>
          <w:rFonts w:ascii="Rockwell" w:hAnsi="Rockwell"/>
          <w:b/>
          <w:sz w:val="20"/>
          <w:szCs w:val="20"/>
        </w:rPr>
        <w:t>and</w:t>
      </w:r>
      <w:r w:rsidRPr="005D5C22">
        <w:rPr>
          <w:rFonts w:ascii="Rockwell" w:hAnsi="Rockwell"/>
          <w:b/>
          <w:spacing w:val="-13"/>
          <w:sz w:val="20"/>
          <w:szCs w:val="20"/>
        </w:rPr>
        <w:t xml:space="preserve"> </w:t>
      </w:r>
      <w:r w:rsidRPr="005D5C22">
        <w:rPr>
          <w:rFonts w:ascii="Rockwell" w:hAnsi="Rockwell"/>
          <w:b/>
          <w:sz w:val="20"/>
          <w:szCs w:val="20"/>
        </w:rPr>
        <w:t>same</w:t>
      </w:r>
      <w:r w:rsidRPr="005D5C22">
        <w:rPr>
          <w:rFonts w:ascii="Rockwell" w:hAnsi="Rockwell"/>
          <w:b/>
          <w:spacing w:val="-14"/>
          <w:sz w:val="20"/>
          <w:szCs w:val="20"/>
        </w:rPr>
        <w:t xml:space="preserve"> </w:t>
      </w:r>
      <w:r w:rsidRPr="005D5C22">
        <w:rPr>
          <w:rFonts w:ascii="Rockwell" w:hAnsi="Rockwell"/>
          <w:b/>
          <w:sz w:val="20"/>
          <w:szCs w:val="20"/>
        </w:rPr>
        <w:t>shall</w:t>
      </w:r>
      <w:r w:rsidRPr="005D5C22">
        <w:rPr>
          <w:rFonts w:ascii="Rockwell" w:hAnsi="Rockwell"/>
          <w:b/>
          <w:spacing w:val="-15"/>
          <w:sz w:val="20"/>
          <w:szCs w:val="20"/>
        </w:rPr>
        <w:t xml:space="preserve"> </w:t>
      </w:r>
      <w:r w:rsidRPr="005D5C22">
        <w:rPr>
          <w:rFonts w:ascii="Rockwell" w:hAnsi="Rockwell"/>
          <w:b/>
          <w:sz w:val="20"/>
          <w:szCs w:val="20"/>
        </w:rPr>
        <w:t>be</w:t>
      </w:r>
      <w:r w:rsidRPr="005D5C22">
        <w:rPr>
          <w:rFonts w:ascii="Rockwell" w:hAnsi="Rockwell"/>
          <w:b/>
          <w:spacing w:val="-14"/>
          <w:sz w:val="20"/>
          <w:szCs w:val="20"/>
        </w:rPr>
        <w:t xml:space="preserve"> </w:t>
      </w:r>
      <w:r w:rsidRPr="005D5C22">
        <w:rPr>
          <w:rFonts w:ascii="Rockwell" w:hAnsi="Rockwell"/>
          <w:b/>
          <w:sz w:val="20"/>
          <w:szCs w:val="20"/>
        </w:rPr>
        <w:t>binding</w:t>
      </w:r>
      <w:r w:rsidRPr="005D5C22">
        <w:rPr>
          <w:rFonts w:ascii="Rockwell" w:hAnsi="Rockwell"/>
          <w:b/>
          <w:spacing w:val="-59"/>
          <w:sz w:val="20"/>
          <w:szCs w:val="20"/>
        </w:rPr>
        <w:t xml:space="preserve"> </w:t>
      </w:r>
      <w:r w:rsidRPr="005D5C22">
        <w:rPr>
          <w:rFonts w:ascii="Rockwell" w:hAnsi="Rockwell"/>
          <w:b/>
          <w:sz w:val="20"/>
          <w:szCs w:val="20"/>
        </w:rPr>
        <w:t>upon</w:t>
      </w:r>
      <w:r w:rsidRPr="005D5C22">
        <w:rPr>
          <w:rFonts w:ascii="Rockwell" w:hAnsi="Rockwell"/>
          <w:b/>
          <w:spacing w:val="-2"/>
          <w:sz w:val="20"/>
          <w:szCs w:val="20"/>
        </w:rPr>
        <w:t xml:space="preserve"> </w:t>
      </w:r>
      <w:r w:rsidRPr="005D5C22">
        <w:rPr>
          <w:rFonts w:ascii="Rockwell" w:hAnsi="Rockwell"/>
          <w:b/>
          <w:sz w:val="20"/>
          <w:szCs w:val="20"/>
        </w:rPr>
        <w:t>me/us.</w:t>
      </w:r>
    </w:p>
    <w:p w14:paraId="6404A323" w14:textId="77777777" w:rsidR="004E6653" w:rsidRPr="005D5C22" w:rsidRDefault="004E6653" w:rsidP="00424571">
      <w:pPr>
        <w:pStyle w:val="BodyText"/>
        <w:shd w:val="clear" w:color="auto" w:fill="FFFFFF" w:themeFill="background1"/>
        <w:spacing w:before="8"/>
        <w:rPr>
          <w:rFonts w:ascii="Rockwell" w:hAnsi="Rockwell"/>
          <w:b/>
          <w:sz w:val="20"/>
          <w:szCs w:val="20"/>
        </w:rPr>
      </w:pPr>
    </w:p>
    <w:p w14:paraId="20F35C5E" w14:textId="77777777" w:rsidR="004E6653" w:rsidRPr="005D5C22" w:rsidRDefault="00F853A5" w:rsidP="00424571">
      <w:pPr>
        <w:shd w:val="clear" w:color="auto" w:fill="FFFFFF" w:themeFill="background1"/>
        <w:spacing w:before="1"/>
        <w:ind w:left="1187" w:right="1373"/>
        <w:jc w:val="both"/>
        <w:rPr>
          <w:rFonts w:ascii="Rockwell" w:hAnsi="Rockwell"/>
          <w:b/>
          <w:sz w:val="20"/>
          <w:szCs w:val="20"/>
        </w:rPr>
      </w:pPr>
      <w:r w:rsidRPr="005D5C22">
        <w:rPr>
          <w:rFonts w:ascii="Rockwell" w:hAnsi="Rockwell"/>
          <w:b/>
          <w:sz w:val="20"/>
          <w:szCs w:val="20"/>
        </w:rPr>
        <w:t>I/We declare that the information and documents submitted along with the</w:t>
      </w:r>
      <w:r w:rsidRPr="005D5C22">
        <w:rPr>
          <w:rFonts w:ascii="Rockwell" w:hAnsi="Rockwell"/>
          <w:b/>
          <w:spacing w:val="1"/>
          <w:sz w:val="20"/>
          <w:szCs w:val="20"/>
        </w:rPr>
        <w:t xml:space="preserve"> </w:t>
      </w:r>
      <w:r w:rsidRPr="005D5C22">
        <w:rPr>
          <w:rFonts w:ascii="Rockwell" w:hAnsi="Rockwell"/>
          <w:b/>
          <w:sz w:val="20"/>
          <w:szCs w:val="20"/>
        </w:rPr>
        <w:t>tender by me/us are correct and I/We are fully responsible for the correctness</w:t>
      </w:r>
      <w:r w:rsidRPr="005D5C22">
        <w:rPr>
          <w:rFonts w:ascii="Rockwell" w:hAnsi="Rockwell"/>
          <w:b/>
          <w:spacing w:val="1"/>
          <w:sz w:val="20"/>
          <w:szCs w:val="20"/>
        </w:rPr>
        <w:t xml:space="preserve"> </w:t>
      </w:r>
      <w:r w:rsidRPr="005D5C22">
        <w:rPr>
          <w:rFonts w:ascii="Rockwell" w:hAnsi="Rockwell"/>
          <w:b/>
          <w:sz w:val="20"/>
          <w:szCs w:val="20"/>
        </w:rPr>
        <w:t>of</w:t>
      </w:r>
      <w:r w:rsidRPr="005D5C22">
        <w:rPr>
          <w:rFonts w:ascii="Rockwell" w:hAnsi="Rockwell"/>
          <w:b/>
          <w:spacing w:val="-1"/>
          <w:sz w:val="20"/>
          <w:szCs w:val="20"/>
        </w:rPr>
        <w:t xml:space="preserve"> </w:t>
      </w:r>
      <w:r w:rsidRPr="005D5C22">
        <w:rPr>
          <w:rFonts w:ascii="Rockwell" w:hAnsi="Rockwell"/>
          <w:b/>
          <w:sz w:val="20"/>
          <w:szCs w:val="20"/>
        </w:rPr>
        <w:t>the</w:t>
      </w:r>
      <w:r w:rsidRPr="005D5C22">
        <w:rPr>
          <w:rFonts w:ascii="Rockwell" w:hAnsi="Rockwell"/>
          <w:b/>
          <w:spacing w:val="-1"/>
          <w:sz w:val="20"/>
          <w:szCs w:val="20"/>
        </w:rPr>
        <w:t xml:space="preserve"> </w:t>
      </w:r>
      <w:r w:rsidRPr="005D5C22">
        <w:rPr>
          <w:rFonts w:ascii="Rockwell" w:hAnsi="Rockwell"/>
          <w:b/>
          <w:sz w:val="20"/>
          <w:szCs w:val="20"/>
        </w:rPr>
        <w:t>information</w:t>
      </w:r>
      <w:r w:rsidRPr="005D5C22">
        <w:rPr>
          <w:rFonts w:ascii="Rockwell" w:hAnsi="Rockwell"/>
          <w:b/>
          <w:spacing w:val="-1"/>
          <w:sz w:val="20"/>
          <w:szCs w:val="20"/>
        </w:rPr>
        <w:t xml:space="preserve"> </w:t>
      </w:r>
      <w:r w:rsidRPr="005D5C22">
        <w:rPr>
          <w:rFonts w:ascii="Rockwell" w:hAnsi="Rockwell"/>
          <w:b/>
          <w:sz w:val="20"/>
          <w:szCs w:val="20"/>
        </w:rPr>
        <w:t>and</w:t>
      </w:r>
      <w:r w:rsidRPr="005D5C22">
        <w:rPr>
          <w:rFonts w:ascii="Rockwell" w:hAnsi="Rockwell"/>
          <w:b/>
          <w:spacing w:val="1"/>
          <w:sz w:val="20"/>
          <w:szCs w:val="20"/>
        </w:rPr>
        <w:t xml:space="preserve"> </w:t>
      </w:r>
      <w:r w:rsidRPr="005D5C22">
        <w:rPr>
          <w:rFonts w:ascii="Rockwell" w:hAnsi="Rockwell"/>
          <w:b/>
          <w:sz w:val="20"/>
          <w:szCs w:val="20"/>
        </w:rPr>
        <w:t>documents,</w:t>
      </w:r>
      <w:r w:rsidRPr="005D5C22">
        <w:rPr>
          <w:rFonts w:ascii="Rockwell" w:hAnsi="Rockwell"/>
          <w:b/>
          <w:spacing w:val="-4"/>
          <w:sz w:val="20"/>
          <w:szCs w:val="20"/>
        </w:rPr>
        <w:t xml:space="preserve"> </w:t>
      </w:r>
      <w:r w:rsidRPr="005D5C22">
        <w:rPr>
          <w:rFonts w:ascii="Rockwell" w:hAnsi="Rockwell"/>
          <w:b/>
          <w:sz w:val="20"/>
          <w:szCs w:val="20"/>
        </w:rPr>
        <w:t>submitted</w:t>
      </w:r>
      <w:r w:rsidRPr="005D5C22">
        <w:rPr>
          <w:rFonts w:ascii="Rockwell" w:hAnsi="Rockwell"/>
          <w:b/>
          <w:spacing w:val="-3"/>
          <w:sz w:val="20"/>
          <w:szCs w:val="20"/>
        </w:rPr>
        <w:t xml:space="preserve"> </w:t>
      </w:r>
      <w:r w:rsidRPr="005D5C22">
        <w:rPr>
          <w:rFonts w:ascii="Rockwell" w:hAnsi="Rockwell"/>
          <w:b/>
          <w:sz w:val="20"/>
          <w:szCs w:val="20"/>
        </w:rPr>
        <w:t>by</w:t>
      </w:r>
      <w:r w:rsidRPr="005D5C22">
        <w:rPr>
          <w:rFonts w:ascii="Rockwell" w:hAnsi="Rockwell"/>
          <w:b/>
          <w:spacing w:val="-2"/>
          <w:sz w:val="20"/>
          <w:szCs w:val="20"/>
        </w:rPr>
        <w:t xml:space="preserve"> </w:t>
      </w:r>
      <w:r w:rsidRPr="005D5C22">
        <w:rPr>
          <w:rFonts w:ascii="Rockwell" w:hAnsi="Rockwell"/>
          <w:b/>
          <w:sz w:val="20"/>
          <w:szCs w:val="20"/>
        </w:rPr>
        <w:t>us.</w:t>
      </w:r>
    </w:p>
    <w:p w14:paraId="332B5625" w14:textId="77777777" w:rsidR="004E6653" w:rsidRPr="005D5C22" w:rsidRDefault="004E6653" w:rsidP="00424571">
      <w:pPr>
        <w:pStyle w:val="BodyText"/>
        <w:shd w:val="clear" w:color="auto" w:fill="FFFFFF" w:themeFill="background1"/>
        <w:spacing w:before="4"/>
        <w:rPr>
          <w:rFonts w:ascii="Rockwell" w:hAnsi="Rockwell"/>
          <w:b/>
          <w:sz w:val="20"/>
          <w:szCs w:val="20"/>
        </w:rPr>
      </w:pPr>
    </w:p>
    <w:p w14:paraId="209494AC" w14:textId="2FECA647" w:rsidR="004E6653" w:rsidRPr="005D5C22" w:rsidRDefault="00F853A5" w:rsidP="004C4D55">
      <w:pPr>
        <w:pStyle w:val="ListParagraph"/>
        <w:numPr>
          <w:ilvl w:val="0"/>
          <w:numId w:val="15"/>
        </w:numPr>
        <w:shd w:val="clear" w:color="auto" w:fill="FFFFFF" w:themeFill="background1"/>
        <w:tabs>
          <w:tab w:val="left" w:pos="1188"/>
          <w:tab w:val="left" w:pos="7055"/>
        </w:tabs>
        <w:spacing w:line="237" w:lineRule="auto"/>
        <w:ind w:right="1370"/>
        <w:jc w:val="both"/>
        <w:rPr>
          <w:rFonts w:ascii="Rockwell" w:hAnsi="Rockwell"/>
          <w:sz w:val="20"/>
          <w:szCs w:val="20"/>
        </w:rPr>
      </w:pPr>
      <w:r w:rsidRPr="005D5C22">
        <w:rPr>
          <w:rFonts w:ascii="Rockwell" w:hAnsi="Rockwell"/>
          <w:sz w:val="20"/>
          <w:szCs w:val="20"/>
        </w:rPr>
        <w:t xml:space="preserve">I/We understand that if the Certificates </w:t>
      </w:r>
      <w:r w:rsidR="00F24778" w:rsidRPr="005D5C22">
        <w:rPr>
          <w:rFonts w:ascii="Rockwell" w:hAnsi="Rockwell"/>
          <w:sz w:val="20"/>
          <w:szCs w:val="20"/>
        </w:rPr>
        <w:t xml:space="preserve">and information </w:t>
      </w:r>
      <w:r w:rsidRPr="005D5C22">
        <w:rPr>
          <w:rFonts w:ascii="Rockwell" w:hAnsi="Rockwell"/>
          <w:sz w:val="20"/>
          <w:szCs w:val="20"/>
        </w:rPr>
        <w:t>regarding Eligibility Criteria,</w:t>
      </w:r>
      <w:r w:rsidR="00F24778" w:rsidRPr="005D5C22">
        <w:rPr>
          <w:rFonts w:ascii="Rockwell" w:hAnsi="Rockwell"/>
          <w:sz w:val="20"/>
          <w:szCs w:val="20"/>
        </w:rPr>
        <w:t xml:space="preserve"> Qualification </w:t>
      </w:r>
      <w:proofErr w:type="gramStart"/>
      <w:r w:rsidR="00F24778" w:rsidRPr="005D5C22">
        <w:rPr>
          <w:rFonts w:ascii="Rockwell" w:hAnsi="Rockwell"/>
          <w:sz w:val="20"/>
          <w:szCs w:val="20"/>
        </w:rPr>
        <w:t xml:space="preserve">norms </w:t>
      </w:r>
      <w:r w:rsidRPr="005D5C22">
        <w:rPr>
          <w:rFonts w:ascii="Rockwell" w:hAnsi="Rockwell"/>
          <w:sz w:val="20"/>
          <w:szCs w:val="20"/>
        </w:rPr>
        <w:t xml:space="preserve"> submitted</w:t>
      </w:r>
      <w:proofErr w:type="gramEnd"/>
      <w:r w:rsidRPr="005D5C22">
        <w:rPr>
          <w:rFonts w:ascii="Rockwell" w:hAnsi="Rockwell"/>
          <w:sz w:val="20"/>
          <w:szCs w:val="20"/>
        </w:rPr>
        <w:t xml:space="preserve"> by us are</w:t>
      </w:r>
      <w:r w:rsidRPr="005D5C22">
        <w:rPr>
          <w:rFonts w:ascii="Rockwell" w:hAnsi="Rockwell"/>
          <w:spacing w:val="1"/>
          <w:sz w:val="20"/>
          <w:szCs w:val="20"/>
        </w:rPr>
        <w:t xml:space="preserve"> </w:t>
      </w:r>
      <w:r w:rsidRPr="005D5C22">
        <w:rPr>
          <w:rFonts w:ascii="Rockwell" w:hAnsi="Rockwell"/>
          <w:sz w:val="20"/>
          <w:szCs w:val="20"/>
        </w:rPr>
        <w:t>found</w:t>
      </w:r>
      <w:r w:rsidRPr="005D5C22">
        <w:rPr>
          <w:rFonts w:ascii="Rockwell" w:hAnsi="Rockwell"/>
          <w:spacing w:val="-7"/>
          <w:sz w:val="20"/>
          <w:szCs w:val="20"/>
        </w:rPr>
        <w:t xml:space="preserve"> </w:t>
      </w:r>
      <w:r w:rsidRPr="005D5C22">
        <w:rPr>
          <w:rFonts w:ascii="Rockwell" w:hAnsi="Rockwell"/>
          <w:sz w:val="20"/>
          <w:szCs w:val="20"/>
        </w:rPr>
        <w:t>to</w:t>
      </w:r>
      <w:r w:rsidRPr="005D5C22">
        <w:rPr>
          <w:rFonts w:ascii="Rockwell" w:hAnsi="Rockwell"/>
          <w:spacing w:val="-4"/>
          <w:sz w:val="20"/>
          <w:szCs w:val="20"/>
        </w:rPr>
        <w:t xml:space="preserve"> </w:t>
      </w:r>
      <w:r w:rsidRPr="005D5C22">
        <w:rPr>
          <w:rFonts w:ascii="Rockwell" w:hAnsi="Rockwell"/>
          <w:sz w:val="20"/>
          <w:szCs w:val="20"/>
        </w:rPr>
        <w:t>be</w:t>
      </w:r>
      <w:r w:rsidRPr="005D5C22">
        <w:rPr>
          <w:rFonts w:ascii="Rockwell" w:hAnsi="Rockwell"/>
          <w:spacing w:val="-6"/>
          <w:sz w:val="20"/>
          <w:szCs w:val="20"/>
        </w:rPr>
        <w:t xml:space="preserve"> </w:t>
      </w:r>
      <w:r w:rsidRPr="005D5C22">
        <w:rPr>
          <w:rFonts w:ascii="Rockwell" w:hAnsi="Rockwell"/>
          <w:sz w:val="20"/>
          <w:szCs w:val="20"/>
        </w:rPr>
        <w:t>forged/false</w:t>
      </w:r>
      <w:r w:rsidRPr="005D5C22">
        <w:rPr>
          <w:rFonts w:ascii="Rockwell" w:hAnsi="Rockwell"/>
          <w:spacing w:val="-10"/>
          <w:sz w:val="20"/>
          <w:szCs w:val="20"/>
        </w:rPr>
        <w:t xml:space="preserve"> </w:t>
      </w:r>
      <w:r w:rsidRPr="005D5C22">
        <w:rPr>
          <w:rFonts w:ascii="Rockwell" w:hAnsi="Rockwell"/>
          <w:sz w:val="20"/>
          <w:szCs w:val="20"/>
        </w:rPr>
        <w:t>or</w:t>
      </w:r>
      <w:r w:rsidRPr="005D5C22">
        <w:rPr>
          <w:rFonts w:ascii="Rockwell" w:hAnsi="Rockwell"/>
          <w:spacing w:val="-4"/>
          <w:sz w:val="20"/>
          <w:szCs w:val="20"/>
        </w:rPr>
        <w:t xml:space="preserve"> </w:t>
      </w:r>
      <w:r w:rsidRPr="005D5C22">
        <w:rPr>
          <w:rFonts w:ascii="Rockwell" w:hAnsi="Rockwell"/>
          <w:sz w:val="20"/>
          <w:szCs w:val="20"/>
        </w:rPr>
        <w:t>incorrect</w:t>
      </w:r>
      <w:r w:rsidRPr="005D5C22">
        <w:rPr>
          <w:rFonts w:ascii="Rockwell" w:hAnsi="Rockwell"/>
          <w:spacing w:val="-5"/>
          <w:sz w:val="20"/>
          <w:szCs w:val="20"/>
        </w:rPr>
        <w:t xml:space="preserve"> </w:t>
      </w:r>
      <w:r w:rsidRPr="005D5C22">
        <w:rPr>
          <w:rFonts w:ascii="Rockwell" w:hAnsi="Rockwell"/>
          <w:sz w:val="20"/>
          <w:szCs w:val="20"/>
        </w:rPr>
        <w:t>at</w:t>
      </w:r>
      <w:r w:rsidRPr="005D5C22">
        <w:rPr>
          <w:rFonts w:ascii="Rockwell" w:hAnsi="Rockwell"/>
          <w:spacing w:val="-4"/>
          <w:sz w:val="20"/>
          <w:szCs w:val="20"/>
        </w:rPr>
        <w:t xml:space="preserve"> </w:t>
      </w:r>
      <w:r w:rsidRPr="005D5C22">
        <w:rPr>
          <w:rFonts w:ascii="Rockwell" w:hAnsi="Rockwell"/>
          <w:sz w:val="20"/>
          <w:szCs w:val="20"/>
        </w:rPr>
        <w:t>any</w:t>
      </w:r>
      <w:r w:rsidRPr="005D5C22">
        <w:rPr>
          <w:rFonts w:ascii="Rockwell" w:hAnsi="Rockwell"/>
          <w:spacing w:val="-4"/>
          <w:sz w:val="20"/>
          <w:szCs w:val="20"/>
        </w:rPr>
        <w:t xml:space="preserve"> </w:t>
      </w:r>
      <w:r w:rsidRPr="005D5C22">
        <w:rPr>
          <w:rFonts w:ascii="Rockwell" w:hAnsi="Rockwell"/>
          <w:sz w:val="20"/>
          <w:szCs w:val="20"/>
        </w:rPr>
        <w:t>time</w:t>
      </w:r>
      <w:r w:rsidRPr="005D5C22">
        <w:rPr>
          <w:rFonts w:ascii="Rockwell" w:hAnsi="Rockwell"/>
          <w:spacing w:val="-5"/>
          <w:sz w:val="20"/>
          <w:szCs w:val="20"/>
        </w:rPr>
        <w:t xml:space="preserve"> </w:t>
      </w:r>
      <w:r w:rsidRPr="005D5C22">
        <w:rPr>
          <w:rFonts w:ascii="Rockwell" w:hAnsi="Rockwell"/>
          <w:sz w:val="20"/>
          <w:szCs w:val="20"/>
        </w:rPr>
        <w:t>during</w:t>
      </w:r>
      <w:r w:rsidRPr="005D5C22">
        <w:rPr>
          <w:rFonts w:ascii="Rockwell" w:hAnsi="Rockwell"/>
          <w:spacing w:val="-6"/>
          <w:sz w:val="20"/>
          <w:szCs w:val="20"/>
        </w:rPr>
        <w:t xml:space="preserve"> </w:t>
      </w:r>
      <w:r w:rsidRPr="005D5C22">
        <w:rPr>
          <w:rFonts w:ascii="Rockwell" w:hAnsi="Rockwell"/>
          <w:sz w:val="20"/>
          <w:szCs w:val="20"/>
        </w:rPr>
        <w:t>process</w:t>
      </w:r>
      <w:r w:rsidRPr="005D5C22">
        <w:rPr>
          <w:rFonts w:ascii="Rockwell" w:hAnsi="Rockwell"/>
          <w:spacing w:val="-4"/>
          <w:sz w:val="20"/>
          <w:szCs w:val="20"/>
        </w:rPr>
        <w:t xml:space="preserve"> </w:t>
      </w:r>
      <w:r w:rsidRPr="005D5C22">
        <w:rPr>
          <w:rFonts w:ascii="Rockwell" w:hAnsi="Rockwell"/>
          <w:sz w:val="20"/>
          <w:szCs w:val="20"/>
        </w:rPr>
        <w:t>for</w:t>
      </w:r>
      <w:r w:rsidRPr="005D5C22">
        <w:rPr>
          <w:rFonts w:ascii="Rockwell" w:hAnsi="Rockwell"/>
          <w:spacing w:val="-4"/>
          <w:sz w:val="20"/>
          <w:szCs w:val="20"/>
        </w:rPr>
        <w:t xml:space="preserve"> </w:t>
      </w:r>
      <w:r w:rsidRPr="005D5C22">
        <w:rPr>
          <w:rFonts w:ascii="Rockwell" w:hAnsi="Rockwell"/>
          <w:sz w:val="20"/>
          <w:szCs w:val="20"/>
        </w:rPr>
        <w:t>evaluation</w:t>
      </w:r>
      <w:r w:rsidRPr="005D5C22">
        <w:rPr>
          <w:rFonts w:ascii="Rockwell" w:hAnsi="Rockwell"/>
          <w:spacing w:val="-3"/>
          <w:sz w:val="20"/>
          <w:szCs w:val="20"/>
        </w:rPr>
        <w:t xml:space="preserve"> </w:t>
      </w:r>
      <w:r w:rsidRPr="005D5C22">
        <w:rPr>
          <w:rFonts w:ascii="Rockwell" w:hAnsi="Rockwell"/>
          <w:sz w:val="20"/>
          <w:szCs w:val="20"/>
        </w:rPr>
        <w:t>of</w:t>
      </w:r>
      <w:r w:rsidRPr="005D5C22">
        <w:rPr>
          <w:rFonts w:ascii="Rockwell" w:hAnsi="Rockwell"/>
          <w:spacing w:val="-4"/>
          <w:sz w:val="20"/>
          <w:szCs w:val="20"/>
        </w:rPr>
        <w:t xml:space="preserve"> </w:t>
      </w:r>
      <w:r w:rsidRPr="005D5C22">
        <w:rPr>
          <w:rFonts w:ascii="Rockwell" w:hAnsi="Rockwell"/>
          <w:sz w:val="20"/>
          <w:szCs w:val="20"/>
        </w:rPr>
        <w:t>tenders,</w:t>
      </w:r>
      <w:r w:rsidRPr="005D5C22">
        <w:rPr>
          <w:rFonts w:ascii="Rockwell" w:hAnsi="Rockwell"/>
          <w:spacing w:val="-7"/>
          <w:sz w:val="20"/>
          <w:szCs w:val="20"/>
        </w:rPr>
        <w:t xml:space="preserve"> </w:t>
      </w:r>
      <w:r w:rsidRPr="005D5C22">
        <w:rPr>
          <w:rFonts w:ascii="Rockwell" w:hAnsi="Rockwell"/>
          <w:sz w:val="20"/>
          <w:szCs w:val="20"/>
        </w:rPr>
        <w:t>it</w:t>
      </w:r>
      <w:r w:rsidRPr="005D5C22">
        <w:rPr>
          <w:rFonts w:ascii="Rockwell" w:hAnsi="Rockwell"/>
          <w:spacing w:val="-63"/>
          <w:sz w:val="20"/>
          <w:szCs w:val="20"/>
        </w:rPr>
        <w:t xml:space="preserve"> </w:t>
      </w:r>
      <w:r w:rsidRPr="005D5C22">
        <w:rPr>
          <w:rFonts w:ascii="Rockwell" w:hAnsi="Rockwell"/>
          <w:sz w:val="20"/>
          <w:szCs w:val="20"/>
        </w:rPr>
        <w:t>shall lead to forfeiture of the tender EMD besides suspending of business for five year.</w:t>
      </w:r>
      <w:r w:rsidRPr="005D5C22">
        <w:rPr>
          <w:rFonts w:ascii="Rockwell" w:hAnsi="Rockwell"/>
          <w:spacing w:val="1"/>
          <w:sz w:val="20"/>
          <w:szCs w:val="20"/>
        </w:rPr>
        <w:t xml:space="preserve"> </w:t>
      </w:r>
      <w:r w:rsidRPr="005D5C22">
        <w:rPr>
          <w:rFonts w:ascii="Rockwell" w:hAnsi="Rockwell"/>
          <w:sz w:val="20"/>
          <w:szCs w:val="20"/>
        </w:rPr>
        <w:t>Further,</w:t>
      </w:r>
      <w:r w:rsidRPr="005D5C22">
        <w:rPr>
          <w:rFonts w:ascii="Rockwell" w:hAnsi="Rockwell"/>
          <w:spacing w:val="-8"/>
          <w:sz w:val="20"/>
          <w:szCs w:val="20"/>
        </w:rPr>
        <w:t xml:space="preserve"> </w:t>
      </w:r>
      <w:r w:rsidRPr="005D5C22">
        <w:rPr>
          <w:rFonts w:ascii="Rockwell" w:hAnsi="Rockwell"/>
          <w:sz w:val="20"/>
          <w:szCs w:val="20"/>
        </w:rPr>
        <w:t>I/We</w:t>
      </w:r>
      <w:r w:rsidRPr="005D5C22">
        <w:rPr>
          <w:rFonts w:ascii="Rockwell" w:hAnsi="Rockwell"/>
          <w:sz w:val="20"/>
          <w:szCs w:val="20"/>
          <w:u w:val="single"/>
        </w:rPr>
        <w:t xml:space="preserve">      </w:t>
      </w:r>
      <w:proofErr w:type="gramStart"/>
      <w:r w:rsidRPr="005D5C22">
        <w:rPr>
          <w:rFonts w:ascii="Rockwell" w:hAnsi="Rockwell"/>
          <w:sz w:val="20"/>
          <w:szCs w:val="20"/>
          <w:u w:val="single"/>
        </w:rPr>
        <w:t xml:space="preserve">  </w:t>
      </w:r>
      <w:r w:rsidRPr="005D5C22">
        <w:rPr>
          <w:rFonts w:ascii="Rockwell" w:hAnsi="Rockwell"/>
          <w:spacing w:val="10"/>
          <w:sz w:val="20"/>
          <w:szCs w:val="20"/>
          <w:u w:val="single"/>
        </w:rPr>
        <w:t xml:space="preserve"> </w:t>
      </w:r>
      <w:r w:rsidRPr="005D5C22">
        <w:rPr>
          <w:rFonts w:ascii="Rockwell" w:hAnsi="Rockwell"/>
          <w:sz w:val="20"/>
          <w:szCs w:val="20"/>
          <w:u w:val="single"/>
        </w:rPr>
        <w:t>[</w:t>
      </w:r>
      <w:proofErr w:type="gramEnd"/>
      <w:r w:rsidRPr="005D5C22">
        <w:rPr>
          <w:rFonts w:ascii="Rockwell" w:hAnsi="Rockwell"/>
          <w:sz w:val="20"/>
          <w:szCs w:val="20"/>
          <w:u w:val="single"/>
        </w:rPr>
        <w:t>insert</w:t>
      </w:r>
      <w:r w:rsidRPr="005D5C22">
        <w:rPr>
          <w:rFonts w:ascii="Rockwell" w:hAnsi="Rockwell"/>
          <w:spacing w:val="-13"/>
          <w:sz w:val="20"/>
          <w:szCs w:val="20"/>
          <w:u w:val="single"/>
        </w:rPr>
        <w:t xml:space="preserve"> </w:t>
      </w:r>
      <w:r w:rsidRPr="005D5C22">
        <w:rPr>
          <w:rFonts w:ascii="Rockwell" w:hAnsi="Rockwell"/>
          <w:sz w:val="20"/>
          <w:szCs w:val="20"/>
          <w:u w:val="single"/>
        </w:rPr>
        <w:t>name</w:t>
      </w:r>
      <w:r w:rsidRPr="005D5C22">
        <w:rPr>
          <w:rFonts w:ascii="Rockwell" w:hAnsi="Rockwell"/>
          <w:spacing w:val="-14"/>
          <w:sz w:val="20"/>
          <w:szCs w:val="20"/>
          <w:u w:val="single"/>
        </w:rPr>
        <w:t xml:space="preserve"> </w:t>
      </w:r>
      <w:r w:rsidRPr="005D5C22">
        <w:rPr>
          <w:rFonts w:ascii="Rockwell" w:hAnsi="Rockwell"/>
          <w:sz w:val="20"/>
          <w:szCs w:val="20"/>
          <w:u w:val="single"/>
        </w:rPr>
        <w:t>of</w:t>
      </w:r>
      <w:r w:rsidRPr="005D5C22">
        <w:rPr>
          <w:rFonts w:ascii="Rockwell" w:hAnsi="Rockwell"/>
          <w:spacing w:val="-13"/>
          <w:sz w:val="20"/>
          <w:szCs w:val="20"/>
          <w:u w:val="single"/>
        </w:rPr>
        <w:t xml:space="preserve"> </w:t>
      </w:r>
      <w:r w:rsidRPr="005D5C22">
        <w:rPr>
          <w:rFonts w:ascii="Rockwell" w:hAnsi="Rockwell"/>
          <w:sz w:val="20"/>
          <w:szCs w:val="20"/>
          <w:u w:val="single"/>
        </w:rPr>
        <w:t>the</w:t>
      </w:r>
      <w:r w:rsidRPr="005D5C22">
        <w:rPr>
          <w:rFonts w:ascii="Rockwell" w:hAnsi="Rockwell"/>
          <w:spacing w:val="-14"/>
          <w:sz w:val="20"/>
          <w:szCs w:val="20"/>
          <w:u w:val="single"/>
        </w:rPr>
        <w:t xml:space="preserve"> </w:t>
      </w:r>
      <w:r w:rsidR="006831B5" w:rsidRPr="005D5C22">
        <w:rPr>
          <w:rFonts w:ascii="Rockwell" w:hAnsi="Rockwell"/>
          <w:sz w:val="20"/>
          <w:szCs w:val="20"/>
          <w:u w:val="single"/>
        </w:rPr>
        <w:t>Bidder</w:t>
      </w:r>
      <w:r w:rsidRPr="005D5C22">
        <w:rPr>
          <w:rFonts w:ascii="Rockwell" w:hAnsi="Rockwell"/>
          <w:sz w:val="20"/>
          <w:szCs w:val="20"/>
          <w:u w:val="single"/>
        </w:rPr>
        <w:t>]</w:t>
      </w:r>
      <w:r w:rsidRPr="005D5C22">
        <w:rPr>
          <w:rFonts w:ascii="Rockwell" w:hAnsi="Rockwell"/>
          <w:sz w:val="20"/>
          <w:szCs w:val="20"/>
          <w:u w:val="single"/>
        </w:rPr>
        <w:tab/>
      </w:r>
      <w:r w:rsidRPr="005D5C22">
        <w:rPr>
          <w:rFonts w:ascii="Rockwell" w:hAnsi="Rockwell"/>
          <w:sz w:val="20"/>
          <w:szCs w:val="20"/>
        </w:rPr>
        <w:t>and all my/our constituents</w:t>
      </w:r>
      <w:r w:rsidRPr="005D5C22">
        <w:rPr>
          <w:rFonts w:ascii="Rockwell" w:hAnsi="Rockwell"/>
          <w:spacing w:val="-63"/>
          <w:sz w:val="20"/>
          <w:szCs w:val="20"/>
        </w:rPr>
        <w:t xml:space="preserve"> </w:t>
      </w:r>
      <w:r w:rsidRPr="005D5C22">
        <w:rPr>
          <w:rFonts w:ascii="Rockwell" w:hAnsi="Rockwell"/>
          <w:sz w:val="20"/>
          <w:szCs w:val="20"/>
        </w:rPr>
        <w:t>understand</w:t>
      </w:r>
      <w:r w:rsidRPr="005D5C22">
        <w:rPr>
          <w:rFonts w:ascii="Rockwell" w:hAnsi="Rockwell"/>
          <w:spacing w:val="-2"/>
          <w:sz w:val="20"/>
          <w:szCs w:val="20"/>
        </w:rPr>
        <w:t xml:space="preserve"> </w:t>
      </w:r>
      <w:r w:rsidRPr="005D5C22">
        <w:rPr>
          <w:rFonts w:ascii="Rockwell" w:hAnsi="Rockwell"/>
          <w:sz w:val="20"/>
          <w:szCs w:val="20"/>
        </w:rPr>
        <w:t>that</w:t>
      </w:r>
      <w:r w:rsidRPr="005D5C22">
        <w:rPr>
          <w:rFonts w:ascii="Rockwell" w:hAnsi="Rockwell"/>
          <w:spacing w:val="-3"/>
          <w:sz w:val="20"/>
          <w:szCs w:val="20"/>
        </w:rPr>
        <w:t xml:space="preserve"> </w:t>
      </w:r>
      <w:r w:rsidRPr="005D5C22">
        <w:rPr>
          <w:rFonts w:ascii="Rockwell" w:hAnsi="Rockwell"/>
          <w:sz w:val="20"/>
          <w:szCs w:val="20"/>
        </w:rPr>
        <w:t>my/our</w:t>
      </w:r>
      <w:r w:rsidRPr="005D5C22">
        <w:rPr>
          <w:rFonts w:ascii="Rockwell" w:hAnsi="Rockwell"/>
          <w:spacing w:val="-3"/>
          <w:sz w:val="20"/>
          <w:szCs w:val="20"/>
        </w:rPr>
        <w:t xml:space="preserve"> </w:t>
      </w:r>
      <w:r w:rsidRPr="005D5C22">
        <w:rPr>
          <w:rFonts w:ascii="Rockwell" w:hAnsi="Rockwell"/>
          <w:sz w:val="20"/>
          <w:szCs w:val="20"/>
        </w:rPr>
        <w:t>offer</w:t>
      </w:r>
      <w:r w:rsidRPr="005D5C22">
        <w:rPr>
          <w:rFonts w:ascii="Rockwell" w:hAnsi="Rockwell"/>
          <w:spacing w:val="-3"/>
          <w:sz w:val="20"/>
          <w:szCs w:val="20"/>
        </w:rPr>
        <w:t xml:space="preserve"> </w:t>
      </w:r>
      <w:r w:rsidRPr="005D5C22">
        <w:rPr>
          <w:rFonts w:ascii="Rockwell" w:hAnsi="Rockwell"/>
          <w:sz w:val="20"/>
          <w:szCs w:val="20"/>
        </w:rPr>
        <w:t>shall</w:t>
      </w:r>
      <w:r w:rsidRPr="005D5C22">
        <w:rPr>
          <w:rFonts w:ascii="Rockwell" w:hAnsi="Rockwell"/>
          <w:spacing w:val="1"/>
          <w:sz w:val="20"/>
          <w:szCs w:val="20"/>
        </w:rPr>
        <w:t xml:space="preserve"> </w:t>
      </w:r>
      <w:r w:rsidRPr="005D5C22">
        <w:rPr>
          <w:rFonts w:ascii="Rockwell" w:hAnsi="Rockwell"/>
          <w:sz w:val="20"/>
          <w:szCs w:val="20"/>
        </w:rPr>
        <w:t>be</w:t>
      </w:r>
      <w:r w:rsidRPr="005D5C22">
        <w:rPr>
          <w:rFonts w:ascii="Rockwell" w:hAnsi="Rockwell"/>
          <w:spacing w:val="-5"/>
          <w:sz w:val="20"/>
          <w:szCs w:val="20"/>
        </w:rPr>
        <w:t xml:space="preserve"> </w:t>
      </w:r>
      <w:r w:rsidRPr="005D5C22">
        <w:rPr>
          <w:rFonts w:ascii="Rockwell" w:hAnsi="Rockwell"/>
          <w:sz w:val="20"/>
          <w:szCs w:val="20"/>
        </w:rPr>
        <w:t>summarily</w:t>
      </w:r>
      <w:r w:rsidRPr="005D5C22">
        <w:rPr>
          <w:rFonts w:ascii="Rockwell" w:hAnsi="Rockwell"/>
          <w:spacing w:val="-4"/>
          <w:sz w:val="20"/>
          <w:szCs w:val="20"/>
        </w:rPr>
        <w:t xml:space="preserve"> </w:t>
      </w:r>
      <w:r w:rsidRPr="005D5C22">
        <w:rPr>
          <w:rFonts w:ascii="Rockwell" w:hAnsi="Rockwell"/>
          <w:sz w:val="20"/>
          <w:szCs w:val="20"/>
        </w:rPr>
        <w:t>rejected.</w:t>
      </w:r>
    </w:p>
    <w:p w14:paraId="7F184C0B" w14:textId="77777777" w:rsidR="004E6653" w:rsidRPr="005D5C22" w:rsidRDefault="004E6653" w:rsidP="00424571">
      <w:pPr>
        <w:pStyle w:val="BodyText"/>
        <w:shd w:val="clear" w:color="auto" w:fill="FFFFFF" w:themeFill="background1"/>
        <w:spacing w:before="9"/>
        <w:rPr>
          <w:rFonts w:ascii="Rockwell" w:hAnsi="Rockwell"/>
          <w:sz w:val="20"/>
          <w:szCs w:val="20"/>
        </w:rPr>
      </w:pPr>
    </w:p>
    <w:p w14:paraId="622A3FB9" w14:textId="77777777" w:rsidR="004E6653" w:rsidRPr="005D5C22" w:rsidRDefault="00F853A5" w:rsidP="004C4D55">
      <w:pPr>
        <w:pStyle w:val="ListParagraph"/>
        <w:numPr>
          <w:ilvl w:val="0"/>
          <w:numId w:val="15"/>
        </w:numPr>
        <w:shd w:val="clear" w:color="auto" w:fill="FFFFFF" w:themeFill="background1"/>
        <w:tabs>
          <w:tab w:val="left" w:pos="1188"/>
        </w:tabs>
        <w:ind w:right="1373"/>
        <w:jc w:val="both"/>
        <w:rPr>
          <w:rFonts w:ascii="Rockwell" w:hAnsi="Rockwell"/>
          <w:sz w:val="20"/>
          <w:szCs w:val="20"/>
        </w:rPr>
      </w:pPr>
      <w:r w:rsidRPr="005D5C22">
        <w:rPr>
          <w:rFonts w:ascii="Rockwell" w:hAnsi="Rockwell"/>
          <w:sz w:val="20"/>
          <w:szCs w:val="20"/>
        </w:rPr>
        <w:t>I/We also understand that if the certificates submitted by us are found to be false/ forged</w:t>
      </w:r>
      <w:r w:rsidRPr="005D5C22">
        <w:rPr>
          <w:rFonts w:ascii="Rockwell" w:hAnsi="Rockwell"/>
          <w:spacing w:val="1"/>
          <w:sz w:val="20"/>
          <w:szCs w:val="20"/>
        </w:rPr>
        <w:t xml:space="preserve"> </w:t>
      </w:r>
      <w:r w:rsidRPr="005D5C22">
        <w:rPr>
          <w:rFonts w:ascii="Rockwell" w:hAnsi="Rockwell"/>
          <w:sz w:val="20"/>
          <w:szCs w:val="20"/>
        </w:rPr>
        <w:t>or incorrect at any time, after the award of the contract, it will lead to termination of the</w:t>
      </w:r>
      <w:r w:rsidRPr="005D5C22">
        <w:rPr>
          <w:rFonts w:ascii="Rockwell" w:hAnsi="Rockwell"/>
          <w:spacing w:val="1"/>
          <w:sz w:val="20"/>
          <w:szCs w:val="20"/>
        </w:rPr>
        <w:t xml:space="preserve"> </w:t>
      </w:r>
      <w:r w:rsidRPr="005D5C22">
        <w:rPr>
          <w:rFonts w:ascii="Rockwell" w:hAnsi="Rockwell"/>
          <w:sz w:val="20"/>
          <w:szCs w:val="20"/>
        </w:rPr>
        <w:t xml:space="preserve">contract, </w:t>
      </w:r>
      <w:proofErr w:type="spellStart"/>
      <w:r w:rsidRPr="005D5C22">
        <w:rPr>
          <w:rFonts w:ascii="Rockwell" w:hAnsi="Rockwell"/>
          <w:sz w:val="20"/>
          <w:szCs w:val="20"/>
        </w:rPr>
        <w:t>alongwith</w:t>
      </w:r>
      <w:proofErr w:type="spellEnd"/>
      <w:r w:rsidRPr="005D5C22">
        <w:rPr>
          <w:rFonts w:ascii="Rockwell" w:hAnsi="Rockwell"/>
          <w:sz w:val="20"/>
          <w:szCs w:val="20"/>
        </w:rPr>
        <w:t xml:space="preserve"> forfeiture of EMD/SD and Performance Guarantee, besides any other</w:t>
      </w:r>
      <w:r w:rsidRPr="005D5C22">
        <w:rPr>
          <w:rFonts w:ascii="Rockwell" w:hAnsi="Rockwell"/>
          <w:spacing w:val="1"/>
          <w:sz w:val="20"/>
          <w:szCs w:val="20"/>
        </w:rPr>
        <w:t xml:space="preserve"> </w:t>
      </w:r>
      <w:r w:rsidRPr="005D5C22">
        <w:rPr>
          <w:rFonts w:ascii="Rockwell" w:hAnsi="Rockwell"/>
          <w:sz w:val="20"/>
          <w:szCs w:val="20"/>
        </w:rPr>
        <w:t>action</w:t>
      </w:r>
      <w:r w:rsidRPr="005D5C22">
        <w:rPr>
          <w:rFonts w:ascii="Rockwell" w:hAnsi="Rockwell"/>
          <w:spacing w:val="2"/>
          <w:sz w:val="20"/>
          <w:szCs w:val="20"/>
        </w:rPr>
        <w:t xml:space="preserve"> </w:t>
      </w:r>
      <w:r w:rsidRPr="005D5C22">
        <w:rPr>
          <w:rFonts w:ascii="Rockwell" w:hAnsi="Rockwell"/>
          <w:sz w:val="20"/>
          <w:szCs w:val="20"/>
        </w:rPr>
        <w:t>provided</w:t>
      </w:r>
      <w:r w:rsidRPr="005D5C22">
        <w:rPr>
          <w:rFonts w:ascii="Rockwell" w:hAnsi="Rockwell"/>
          <w:spacing w:val="-2"/>
          <w:sz w:val="20"/>
          <w:szCs w:val="20"/>
        </w:rPr>
        <w:t xml:space="preserve"> </w:t>
      </w:r>
      <w:r w:rsidRPr="005D5C22">
        <w:rPr>
          <w:rFonts w:ascii="Rockwell" w:hAnsi="Rockwell"/>
          <w:sz w:val="20"/>
          <w:szCs w:val="20"/>
        </w:rPr>
        <w:t>in</w:t>
      </w:r>
      <w:r w:rsidRPr="005D5C22">
        <w:rPr>
          <w:rFonts w:ascii="Rockwell" w:hAnsi="Rockwell"/>
          <w:spacing w:val="2"/>
          <w:sz w:val="20"/>
          <w:szCs w:val="20"/>
        </w:rPr>
        <w:t xml:space="preserve"> </w:t>
      </w:r>
      <w:r w:rsidRPr="005D5C22">
        <w:rPr>
          <w:rFonts w:ascii="Rockwell" w:hAnsi="Rockwell"/>
          <w:sz w:val="20"/>
          <w:szCs w:val="20"/>
        </w:rPr>
        <w:t>the</w:t>
      </w:r>
      <w:r w:rsidRPr="005D5C22">
        <w:rPr>
          <w:rFonts w:ascii="Rockwell" w:hAnsi="Rockwell"/>
          <w:spacing w:val="-1"/>
          <w:sz w:val="20"/>
          <w:szCs w:val="20"/>
        </w:rPr>
        <w:t xml:space="preserve"> </w:t>
      </w:r>
      <w:r w:rsidRPr="005D5C22">
        <w:rPr>
          <w:rFonts w:ascii="Rockwell" w:hAnsi="Rockwell"/>
          <w:sz w:val="20"/>
          <w:szCs w:val="20"/>
        </w:rPr>
        <w:t>contract</w:t>
      </w:r>
      <w:r w:rsidRPr="005D5C22">
        <w:rPr>
          <w:rFonts w:ascii="Rockwell" w:hAnsi="Rockwell"/>
          <w:spacing w:val="1"/>
          <w:sz w:val="20"/>
          <w:szCs w:val="20"/>
        </w:rPr>
        <w:t xml:space="preserve"> </w:t>
      </w:r>
      <w:r w:rsidRPr="005D5C22">
        <w:rPr>
          <w:rFonts w:ascii="Rockwell" w:hAnsi="Rockwell"/>
          <w:sz w:val="20"/>
          <w:szCs w:val="20"/>
        </w:rPr>
        <w:t>and</w:t>
      </w:r>
      <w:r w:rsidRPr="005D5C22">
        <w:rPr>
          <w:rFonts w:ascii="Rockwell" w:hAnsi="Rockwell"/>
          <w:spacing w:val="-1"/>
          <w:sz w:val="20"/>
          <w:szCs w:val="20"/>
        </w:rPr>
        <w:t xml:space="preserve"> </w:t>
      </w:r>
      <w:r w:rsidRPr="005D5C22">
        <w:rPr>
          <w:rFonts w:ascii="Rockwell" w:hAnsi="Rockwell"/>
          <w:sz w:val="20"/>
          <w:szCs w:val="20"/>
        </w:rPr>
        <w:t>suspending</w:t>
      </w:r>
      <w:r w:rsidRPr="005D5C22">
        <w:rPr>
          <w:rFonts w:ascii="Rockwell" w:hAnsi="Rockwell"/>
          <w:spacing w:val="-6"/>
          <w:sz w:val="20"/>
          <w:szCs w:val="20"/>
        </w:rPr>
        <w:t xml:space="preserve"> </w:t>
      </w:r>
      <w:r w:rsidRPr="005D5C22">
        <w:rPr>
          <w:rFonts w:ascii="Rockwell" w:hAnsi="Rockwell"/>
          <w:sz w:val="20"/>
          <w:szCs w:val="20"/>
        </w:rPr>
        <w:t>of business</w:t>
      </w:r>
      <w:r w:rsidRPr="005D5C22">
        <w:rPr>
          <w:rFonts w:ascii="Rockwell" w:hAnsi="Rockwell"/>
          <w:spacing w:val="1"/>
          <w:sz w:val="20"/>
          <w:szCs w:val="20"/>
        </w:rPr>
        <w:t xml:space="preserve"> </w:t>
      </w:r>
      <w:r w:rsidRPr="005D5C22">
        <w:rPr>
          <w:rFonts w:ascii="Rockwell" w:hAnsi="Rockwell"/>
          <w:sz w:val="20"/>
          <w:szCs w:val="20"/>
        </w:rPr>
        <w:t>for</w:t>
      </w:r>
      <w:r w:rsidRPr="005D5C22">
        <w:rPr>
          <w:rFonts w:ascii="Rockwell" w:hAnsi="Rockwell"/>
          <w:spacing w:val="1"/>
          <w:sz w:val="20"/>
          <w:szCs w:val="20"/>
        </w:rPr>
        <w:t xml:space="preserve"> </w:t>
      </w:r>
      <w:r w:rsidRPr="005D5C22">
        <w:rPr>
          <w:rFonts w:ascii="Rockwell" w:hAnsi="Rockwell"/>
          <w:sz w:val="20"/>
          <w:szCs w:val="20"/>
        </w:rPr>
        <w:t>five</w:t>
      </w:r>
      <w:r w:rsidRPr="005D5C22">
        <w:rPr>
          <w:rFonts w:ascii="Rockwell" w:hAnsi="Rockwell"/>
          <w:spacing w:val="1"/>
          <w:sz w:val="20"/>
          <w:szCs w:val="20"/>
        </w:rPr>
        <w:t xml:space="preserve"> </w:t>
      </w:r>
      <w:proofErr w:type="gramStart"/>
      <w:r w:rsidRPr="005D5C22">
        <w:rPr>
          <w:rFonts w:ascii="Rockwell" w:hAnsi="Rockwell"/>
          <w:sz w:val="20"/>
          <w:szCs w:val="20"/>
        </w:rPr>
        <w:t>year</w:t>
      </w:r>
      <w:proofErr w:type="gramEnd"/>
      <w:r w:rsidRPr="005D5C22">
        <w:rPr>
          <w:rFonts w:ascii="Rockwell" w:hAnsi="Rockwell"/>
          <w:sz w:val="20"/>
          <w:szCs w:val="20"/>
        </w:rPr>
        <w:t>.</w:t>
      </w:r>
    </w:p>
    <w:p w14:paraId="09DB949F" w14:textId="77777777" w:rsidR="004E6653" w:rsidRPr="005D5C22" w:rsidRDefault="004E6653" w:rsidP="00424571">
      <w:pPr>
        <w:pStyle w:val="BodyText"/>
        <w:shd w:val="clear" w:color="auto" w:fill="FFFFFF" w:themeFill="background1"/>
        <w:spacing w:before="10"/>
        <w:rPr>
          <w:rFonts w:ascii="Rockwell" w:hAnsi="Rockwell"/>
          <w:sz w:val="20"/>
          <w:szCs w:val="20"/>
        </w:rPr>
      </w:pPr>
    </w:p>
    <w:p w14:paraId="1933BC91" w14:textId="23C63328" w:rsidR="004E6653" w:rsidRPr="005D5C22" w:rsidRDefault="00F853A5" w:rsidP="004C4D55">
      <w:pPr>
        <w:pStyle w:val="ListParagraph"/>
        <w:numPr>
          <w:ilvl w:val="0"/>
          <w:numId w:val="15"/>
        </w:numPr>
        <w:shd w:val="clear" w:color="auto" w:fill="FFFFFF" w:themeFill="background1"/>
        <w:tabs>
          <w:tab w:val="left" w:pos="1188"/>
        </w:tabs>
        <w:ind w:right="1368"/>
        <w:jc w:val="both"/>
        <w:rPr>
          <w:rFonts w:ascii="Rockwell" w:hAnsi="Rockwell"/>
          <w:sz w:val="20"/>
          <w:szCs w:val="20"/>
        </w:rPr>
      </w:pPr>
      <w:r w:rsidRPr="005D5C22">
        <w:rPr>
          <w:rFonts w:ascii="Rockwell" w:hAnsi="Rockwell"/>
          <w:sz w:val="20"/>
          <w:szCs w:val="20"/>
        </w:rPr>
        <w:t>I/We</w:t>
      </w:r>
      <w:r w:rsidRPr="005D5C22">
        <w:rPr>
          <w:rFonts w:ascii="Rockwell" w:hAnsi="Rockwell"/>
          <w:spacing w:val="-2"/>
          <w:sz w:val="20"/>
          <w:szCs w:val="20"/>
        </w:rPr>
        <w:t xml:space="preserve"> </w:t>
      </w:r>
      <w:r w:rsidRPr="005D5C22">
        <w:rPr>
          <w:rFonts w:ascii="Rockwell" w:hAnsi="Rockwell"/>
          <w:sz w:val="20"/>
          <w:szCs w:val="20"/>
        </w:rPr>
        <w:t>also</w:t>
      </w:r>
      <w:r w:rsidRPr="005D5C22">
        <w:rPr>
          <w:rFonts w:ascii="Rockwell" w:hAnsi="Rockwell"/>
          <w:spacing w:val="-4"/>
          <w:sz w:val="20"/>
          <w:szCs w:val="20"/>
        </w:rPr>
        <w:t xml:space="preserve"> </w:t>
      </w:r>
      <w:r w:rsidRPr="005D5C22">
        <w:rPr>
          <w:rFonts w:ascii="Rockwell" w:hAnsi="Rockwell"/>
          <w:sz w:val="20"/>
          <w:szCs w:val="20"/>
        </w:rPr>
        <w:t>understand</w:t>
      </w:r>
      <w:r w:rsidRPr="005D5C22">
        <w:rPr>
          <w:rFonts w:ascii="Rockwell" w:hAnsi="Rockwell"/>
          <w:spacing w:val="-6"/>
          <w:sz w:val="20"/>
          <w:szCs w:val="20"/>
        </w:rPr>
        <w:t xml:space="preserve"> </w:t>
      </w:r>
      <w:r w:rsidRPr="005D5C22">
        <w:rPr>
          <w:rFonts w:ascii="Rockwell" w:hAnsi="Rockwell"/>
          <w:sz w:val="20"/>
          <w:szCs w:val="20"/>
        </w:rPr>
        <w:t>that</w:t>
      </w:r>
      <w:r w:rsidRPr="005D5C22">
        <w:rPr>
          <w:rFonts w:ascii="Rockwell" w:hAnsi="Rockwell"/>
          <w:spacing w:val="-4"/>
          <w:sz w:val="20"/>
          <w:szCs w:val="20"/>
        </w:rPr>
        <w:t xml:space="preserve"> </w:t>
      </w:r>
      <w:r w:rsidRPr="005D5C22">
        <w:rPr>
          <w:rFonts w:ascii="Rockwell" w:hAnsi="Rockwell"/>
          <w:sz w:val="20"/>
          <w:szCs w:val="20"/>
        </w:rPr>
        <w:t>in</w:t>
      </w:r>
      <w:r w:rsidRPr="005D5C22">
        <w:rPr>
          <w:rFonts w:ascii="Rockwell" w:hAnsi="Rockwell"/>
          <w:spacing w:val="-3"/>
          <w:sz w:val="20"/>
          <w:szCs w:val="20"/>
        </w:rPr>
        <w:t xml:space="preserve"> </w:t>
      </w:r>
      <w:r w:rsidRPr="005D5C22">
        <w:rPr>
          <w:rFonts w:ascii="Rockwell" w:hAnsi="Rockwell"/>
          <w:sz w:val="20"/>
          <w:szCs w:val="20"/>
        </w:rPr>
        <w:t>case</w:t>
      </w:r>
      <w:r w:rsidRPr="005D5C22">
        <w:rPr>
          <w:rFonts w:ascii="Rockwell" w:hAnsi="Rockwell"/>
          <w:spacing w:val="-6"/>
          <w:sz w:val="20"/>
          <w:szCs w:val="20"/>
        </w:rPr>
        <w:t xml:space="preserve"> </w:t>
      </w:r>
      <w:r w:rsidRPr="005D5C22">
        <w:rPr>
          <w:rFonts w:ascii="Rockwell" w:hAnsi="Rockwell"/>
          <w:sz w:val="20"/>
          <w:szCs w:val="20"/>
        </w:rPr>
        <w:t>I/we</w:t>
      </w:r>
      <w:r w:rsidRPr="005D5C22">
        <w:rPr>
          <w:rFonts w:ascii="Rockwell" w:hAnsi="Rockwell"/>
          <w:spacing w:val="-1"/>
          <w:sz w:val="20"/>
          <w:szCs w:val="20"/>
        </w:rPr>
        <w:t xml:space="preserve"> </w:t>
      </w:r>
      <w:r w:rsidRPr="005D5C22">
        <w:rPr>
          <w:rFonts w:ascii="Rockwell" w:hAnsi="Rockwell"/>
          <w:sz w:val="20"/>
          <w:szCs w:val="20"/>
        </w:rPr>
        <w:t>fails</w:t>
      </w:r>
      <w:r w:rsidRPr="005D5C22">
        <w:rPr>
          <w:rFonts w:ascii="Rockwell" w:hAnsi="Rockwell"/>
          <w:spacing w:val="-2"/>
          <w:sz w:val="20"/>
          <w:szCs w:val="20"/>
        </w:rPr>
        <w:t xml:space="preserve"> </w:t>
      </w:r>
      <w:r w:rsidRPr="005D5C22">
        <w:rPr>
          <w:rFonts w:ascii="Rockwell" w:hAnsi="Rockwell"/>
          <w:sz w:val="20"/>
          <w:szCs w:val="20"/>
        </w:rPr>
        <w:t>to</w:t>
      </w:r>
      <w:r w:rsidRPr="005D5C22">
        <w:rPr>
          <w:rFonts w:ascii="Rockwell" w:hAnsi="Rockwell"/>
          <w:spacing w:val="-4"/>
          <w:sz w:val="20"/>
          <w:szCs w:val="20"/>
        </w:rPr>
        <w:t xml:space="preserve"> </w:t>
      </w:r>
      <w:r w:rsidRPr="005D5C22">
        <w:rPr>
          <w:rFonts w:ascii="Rockwell" w:hAnsi="Rockwell"/>
          <w:sz w:val="20"/>
          <w:szCs w:val="20"/>
        </w:rPr>
        <w:t>submit the</w:t>
      </w:r>
      <w:r w:rsidRPr="005D5C22">
        <w:rPr>
          <w:rFonts w:ascii="Rockwell" w:hAnsi="Rockwell"/>
          <w:spacing w:val="-6"/>
          <w:sz w:val="20"/>
          <w:szCs w:val="20"/>
        </w:rPr>
        <w:t xml:space="preserve"> </w:t>
      </w:r>
      <w:r w:rsidRPr="005D5C22">
        <w:rPr>
          <w:rFonts w:ascii="Rockwell" w:hAnsi="Rockwell"/>
          <w:sz w:val="20"/>
          <w:szCs w:val="20"/>
        </w:rPr>
        <w:t>requisite</w:t>
      </w:r>
      <w:r w:rsidRPr="005D5C22">
        <w:rPr>
          <w:rFonts w:ascii="Rockwell" w:hAnsi="Rockwell"/>
          <w:spacing w:val="-6"/>
          <w:sz w:val="20"/>
          <w:szCs w:val="20"/>
        </w:rPr>
        <w:t xml:space="preserve"> </w:t>
      </w:r>
      <w:r w:rsidRPr="005D5C22">
        <w:rPr>
          <w:rFonts w:ascii="Rockwell" w:hAnsi="Rockwell"/>
          <w:sz w:val="20"/>
          <w:szCs w:val="20"/>
        </w:rPr>
        <w:t>Performance</w:t>
      </w:r>
      <w:r w:rsidRPr="005D5C22">
        <w:rPr>
          <w:rFonts w:ascii="Rockwell" w:hAnsi="Rockwell"/>
          <w:spacing w:val="-6"/>
          <w:sz w:val="20"/>
          <w:szCs w:val="20"/>
        </w:rPr>
        <w:t xml:space="preserve"> </w:t>
      </w:r>
      <w:r w:rsidRPr="005D5C22">
        <w:rPr>
          <w:rFonts w:ascii="Rockwell" w:hAnsi="Rockwell"/>
          <w:sz w:val="20"/>
          <w:szCs w:val="20"/>
        </w:rPr>
        <w:t>Guarantee</w:t>
      </w:r>
      <w:r w:rsidRPr="005D5C22">
        <w:rPr>
          <w:rFonts w:ascii="Rockwell" w:hAnsi="Rockwell"/>
          <w:spacing w:val="-63"/>
          <w:sz w:val="20"/>
          <w:szCs w:val="20"/>
        </w:rPr>
        <w:t xml:space="preserve"> </w:t>
      </w:r>
      <w:r w:rsidRPr="005D5C22">
        <w:rPr>
          <w:rFonts w:ascii="Rockwell" w:hAnsi="Rockwell"/>
          <w:sz w:val="20"/>
          <w:szCs w:val="20"/>
        </w:rPr>
        <w:t>even</w:t>
      </w:r>
      <w:r w:rsidRPr="005D5C22">
        <w:rPr>
          <w:rFonts w:ascii="Rockwell" w:hAnsi="Rockwell"/>
          <w:spacing w:val="-3"/>
          <w:sz w:val="20"/>
          <w:szCs w:val="20"/>
        </w:rPr>
        <w:t xml:space="preserve"> </w:t>
      </w:r>
      <w:r w:rsidRPr="005D5C22">
        <w:rPr>
          <w:rFonts w:ascii="Rockwell" w:hAnsi="Rockwell"/>
          <w:sz w:val="20"/>
          <w:szCs w:val="20"/>
        </w:rPr>
        <w:t>after</w:t>
      </w:r>
      <w:r w:rsidRPr="005D5C22">
        <w:rPr>
          <w:rFonts w:ascii="Rockwell" w:hAnsi="Rockwell"/>
          <w:spacing w:val="-4"/>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period</w:t>
      </w:r>
      <w:r w:rsidRPr="005D5C22">
        <w:rPr>
          <w:rFonts w:ascii="Rockwell" w:hAnsi="Rockwell"/>
          <w:spacing w:val="-6"/>
          <w:sz w:val="20"/>
          <w:szCs w:val="20"/>
        </w:rPr>
        <w:t xml:space="preserve"> </w:t>
      </w:r>
      <w:r w:rsidRPr="005D5C22">
        <w:rPr>
          <w:rFonts w:ascii="Rockwell" w:hAnsi="Rockwell"/>
          <w:sz w:val="20"/>
          <w:szCs w:val="20"/>
        </w:rPr>
        <w:t>specified</w:t>
      </w:r>
      <w:r w:rsidRPr="005D5C22">
        <w:rPr>
          <w:rFonts w:ascii="Rockwell" w:hAnsi="Rockwell"/>
          <w:spacing w:val="-5"/>
          <w:sz w:val="20"/>
          <w:szCs w:val="20"/>
        </w:rPr>
        <w:t xml:space="preserve"> </w:t>
      </w:r>
      <w:r w:rsidRPr="005D5C22">
        <w:rPr>
          <w:rFonts w:ascii="Rockwell" w:hAnsi="Rockwell"/>
          <w:sz w:val="20"/>
          <w:szCs w:val="20"/>
        </w:rPr>
        <w:t>in</w:t>
      </w:r>
      <w:r w:rsidRPr="005D5C22">
        <w:rPr>
          <w:rFonts w:ascii="Rockwell" w:hAnsi="Rockwell"/>
          <w:spacing w:val="-3"/>
          <w:sz w:val="20"/>
          <w:szCs w:val="20"/>
        </w:rPr>
        <w:t xml:space="preserve"> </w:t>
      </w:r>
      <w:r w:rsidRPr="005D5C22">
        <w:rPr>
          <w:rFonts w:ascii="Rockwell" w:hAnsi="Rockwell"/>
          <w:sz w:val="20"/>
          <w:szCs w:val="20"/>
        </w:rPr>
        <w:t>Clause</w:t>
      </w:r>
      <w:r w:rsidRPr="005D5C22">
        <w:rPr>
          <w:rFonts w:ascii="Rockwell" w:hAnsi="Rockwell"/>
          <w:spacing w:val="-9"/>
          <w:sz w:val="20"/>
          <w:szCs w:val="20"/>
        </w:rPr>
        <w:t xml:space="preserve"> </w:t>
      </w:r>
      <w:r w:rsidRPr="005D5C22">
        <w:rPr>
          <w:rFonts w:ascii="Rockwell" w:hAnsi="Rockwell"/>
          <w:sz w:val="20"/>
          <w:szCs w:val="20"/>
        </w:rPr>
        <w:t>1</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8"/>
          <w:sz w:val="20"/>
          <w:szCs w:val="20"/>
        </w:rPr>
        <w:t xml:space="preserve"> </w:t>
      </w:r>
      <w:r w:rsidRPr="005D5C22">
        <w:rPr>
          <w:rFonts w:ascii="Rockwell" w:hAnsi="Rockwell"/>
          <w:sz w:val="20"/>
          <w:szCs w:val="20"/>
        </w:rPr>
        <w:t>Schedule</w:t>
      </w:r>
      <w:r w:rsidRPr="005D5C22">
        <w:rPr>
          <w:rFonts w:ascii="Rockwell" w:hAnsi="Rockwell"/>
          <w:spacing w:val="-6"/>
          <w:sz w:val="20"/>
          <w:szCs w:val="20"/>
        </w:rPr>
        <w:t xml:space="preserve"> </w:t>
      </w:r>
      <w:r w:rsidRPr="005D5C22">
        <w:rPr>
          <w:rFonts w:ascii="Rockwell" w:hAnsi="Rockwell"/>
          <w:sz w:val="20"/>
          <w:szCs w:val="20"/>
        </w:rPr>
        <w:t>‘F’</w:t>
      </w:r>
      <w:r w:rsidRPr="005D5C22">
        <w:rPr>
          <w:rFonts w:ascii="Rockwell" w:hAnsi="Rockwell"/>
          <w:spacing w:val="-5"/>
          <w:sz w:val="20"/>
          <w:szCs w:val="20"/>
        </w:rPr>
        <w:t xml:space="preserve"> </w:t>
      </w:r>
      <w:r w:rsidRPr="005D5C22">
        <w:rPr>
          <w:rFonts w:ascii="Rockwell" w:hAnsi="Rockwell"/>
          <w:sz w:val="20"/>
          <w:szCs w:val="20"/>
        </w:rPr>
        <w:t>from</w:t>
      </w:r>
      <w:r w:rsidRPr="005D5C22">
        <w:rPr>
          <w:rFonts w:ascii="Rockwell" w:hAnsi="Rockwell"/>
          <w:spacing w:val="-4"/>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date</w:t>
      </w:r>
      <w:r w:rsidRPr="005D5C22">
        <w:rPr>
          <w:rFonts w:ascii="Rockwell" w:hAnsi="Rockwell"/>
          <w:spacing w:val="-6"/>
          <w:sz w:val="20"/>
          <w:szCs w:val="20"/>
        </w:rPr>
        <w:t xml:space="preserve"> </w:t>
      </w:r>
      <w:r w:rsidRPr="005D5C22">
        <w:rPr>
          <w:rFonts w:ascii="Rockwell" w:hAnsi="Rockwell"/>
          <w:sz w:val="20"/>
          <w:szCs w:val="20"/>
        </w:rPr>
        <w:t>of</w:t>
      </w:r>
      <w:r w:rsidRPr="005D5C22">
        <w:rPr>
          <w:rFonts w:ascii="Rockwell" w:hAnsi="Rockwell"/>
          <w:spacing w:val="-4"/>
          <w:sz w:val="20"/>
          <w:szCs w:val="20"/>
        </w:rPr>
        <w:t xml:space="preserve"> </w:t>
      </w:r>
      <w:r w:rsidRPr="005D5C22">
        <w:rPr>
          <w:rFonts w:ascii="Rockwell" w:hAnsi="Rockwell"/>
          <w:sz w:val="20"/>
          <w:szCs w:val="20"/>
        </w:rPr>
        <w:t>issue</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9"/>
          <w:sz w:val="20"/>
          <w:szCs w:val="20"/>
        </w:rPr>
        <w:t xml:space="preserve"> </w:t>
      </w:r>
      <w:r w:rsidRPr="005D5C22">
        <w:rPr>
          <w:rFonts w:ascii="Rockwell" w:hAnsi="Rockwell"/>
          <w:sz w:val="20"/>
          <w:szCs w:val="20"/>
        </w:rPr>
        <w:t>Letter</w:t>
      </w:r>
      <w:r w:rsidRPr="005D5C22">
        <w:rPr>
          <w:rFonts w:ascii="Rockwell" w:hAnsi="Rockwell"/>
          <w:spacing w:val="4"/>
          <w:sz w:val="20"/>
          <w:szCs w:val="20"/>
        </w:rPr>
        <w:t xml:space="preserve"> </w:t>
      </w:r>
      <w:r w:rsidRPr="005D5C22">
        <w:rPr>
          <w:rFonts w:ascii="Rockwell" w:hAnsi="Rockwell"/>
          <w:sz w:val="20"/>
          <w:szCs w:val="20"/>
        </w:rPr>
        <w:t>of</w:t>
      </w:r>
      <w:r w:rsidRPr="005D5C22">
        <w:rPr>
          <w:rFonts w:ascii="Rockwell" w:hAnsi="Rockwell"/>
          <w:spacing w:val="-63"/>
          <w:sz w:val="20"/>
          <w:szCs w:val="20"/>
        </w:rPr>
        <w:t xml:space="preserve"> </w:t>
      </w:r>
      <w:r w:rsidRPr="005D5C22">
        <w:rPr>
          <w:rFonts w:ascii="Rockwell" w:hAnsi="Rockwell"/>
          <w:sz w:val="20"/>
          <w:szCs w:val="20"/>
        </w:rPr>
        <w:t>A</w:t>
      </w:r>
      <w:r w:rsidR="00282F50" w:rsidRPr="005D5C22">
        <w:rPr>
          <w:rFonts w:ascii="Rockwell" w:hAnsi="Rockwell"/>
          <w:sz w:val="20"/>
          <w:szCs w:val="20"/>
        </w:rPr>
        <w:t>ward</w:t>
      </w:r>
      <w:r w:rsidRPr="005D5C22">
        <w:rPr>
          <w:rFonts w:ascii="Rockwell" w:hAnsi="Rockwell"/>
          <w:sz w:val="20"/>
          <w:szCs w:val="20"/>
        </w:rPr>
        <w:t xml:space="preserve"> (LOA), the contract shall be terminated, duly forfeiting EMD and other dues, if</w:t>
      </w:r>
      <w:r w:rsidRPr="005D5C22">
        <w:rPr>
          <w:rFonts w:ascii="Rockwell" w:hAnsi="Rockwell"/>
          <w:spacing w:val="1"/>
          <w:sz w:val="20"/>
          <w:szCs w:val="20"/>
        </w:rPr>
        <w:t xml:space="preserve"> </w:t>
      </w:r>
      <w:r w:rsidRPr="005D5C22">
        <w:rPr>
          <w:rFonts w:ascii="Rockwell" w:hAnsi="Rockwell"/>
          <w:sz w:val="20"/>
          <w:szCs w:val="20"/>
        </w:rPr>
        <w:t>any</w:t>
      </w:r>
      <w:r w:rsidRPr="005D5C22">
        <w:rPr>
          <w:rFonts w:ascii="Rockwell" w:hAnsi="Rockwell"/>
          <w:spacing w:val="28"/>
          <w:sz w:val="20"/>
          <w:szCs w:val="20"/>
        </w:rPr>
        <w:t xml:space="preserve"> </w:t>
      </w:r>
      <w:r w:rsidRPr="005D5C22">
        <w:rPr>
          <w:rFonts w:ascii="Rockwell" w:hAnsi="Rockwell"/>
          <w:sz w:val="20"/>
          <w:szCs w:val="20"/>
        </w:rPr>
        <w:t>payable</w:t>
      </w:r>
      <w:r w:rsidRPr="005D5C22">
        <w:rPr>
          <w:rFonts w:ascii="Rockwell" w:hAnsi="Rockwell"/>
          <w:spacing w:val="23"/>
          <w:sz w:val="20"/>
          <w:szCs w:val="20"/>
        </w:rPr>
        <w:t xml:space="preserve"> </w:t>
      </w:r>
      <w:r w:rsidRPr="005D5C22">
        <w:rPr>
          <w:rFonts w:ascii="Rockwell" w:hAnsi="Rockwell"/>
          <w:sz w:val="20"/>
          <w:szCs w:val="20"/>
        </w:rPr>
        <w:t>against</w:t>
      </w:r>
      <w:r w:rsidRPr="005D5C22">
        <w:rPr>
          <w:rFonts w:ascii="Rockwell" w:hAnsi="Rockwell"/>
          <w:spacing w:val="25"/>
          <w:sz w:val="20"/>
          <w:szCs w:val="20"/>
        </w:rPr>
        <w:t xml:space="preserve"> </w:t>
      </w:r>
      <w:r w:rsidRPr="005D5C22">
        <w:rPr>
          <w:rFonts w:ascii="Rockwell" w:hAnsi="Rockwell"/>
          <w:sz w:val="20"/>
          <w:szCs w:val="20"/>
        </w:rPr>
        <w:t>the</w:t>
      </w:r>
      <w:r w:rsidRPr="005D5C22">
        <w:rPr>
          <w:rFonts w:ascii="Rockwell" w:hAnsi="Rockwell"/>
          <w:spacing w:val="28"/>
          <w:sz w:val="20"/>
          <w:szCs w:val="20"/>
        </w:rPr>
        <w:t xml:space="preserve"> </w:t>
      </w:r>
      <w:r w:rsidRPr="005D5C22">
        <w:rPr>
          <w:rFonts w:ascii="Rockwell" w:hAnsi="Rockwell"/>
          <w:sz w:val="20"/>
          <w:szCs w:val="20"/>
        </w:rPr>
        <w:t>contract</w:t>
      </w:r>
      <w:r w:rsidRPr="005D5C22">
        <w:rPr>
          <w:rFonts w:ascii="Rockwell" w:hAnsi="Rockwell"/>
          <w:spacing w:val="28"/>
          <w:sz w:val="20"/>
          <w:szCs w:val="20"/>
        </w:rPr>
        <w:t xml:space="preserve"> </w:t>
      </w:r>
      <w:r w:rsidRPr="005D5C22">
        <w:rPr>
          <w:rFonts w:ascii="Rockwell" w:hAnsi="Rockwell"/>
          <w:sz w:val="20"/>
          <w:szCs w:val="20"/>
        </w:rPr>
        <w:t>or</w:t>
      </w:r>
      <w:r w:rsidRPr="005D5C22">
        <w:rPr>
          <w:rFonts w:ascii="Rockwell" w:hAnsi="Rockwell"/>
          <w:spacing w:val="30"/>
          <w:sz w:val="20"/>
          <w:szCs w:val="20"/>
        </w:rPr>
        <w:t xml:space="preserve"> </w:t>
      </w:r>
      <w:r w:rsidRPr="005D5C22">
        <w:rPr>
          <w:rFonts w:ascii="Rockwell" w:hAnsi="Rockwell"/>
          <w:sz w:val="20"/>
          <w:szCs w:val="20"/>
        </w:rPr>
        <w:t>in</w:t>
      </w:r>
      <w:r w:rsidRPr="005D5C22">
        <w:rPr>
          <w:rFonts w:ascii="Rockwell" w:hAnsi="Rockwell"/>
          <w:spacing w:val="31"/>
          <w:sz w:val="20"/>
          <w:szCs w:val="20"/>
        </w:rPr>
        <w:t xml:space="preserve"> </w:t>
      </w:r>
      <w:r w:rsidRPr="005D5C22">
        <w:rPr>
          <w:rFonts w:ascii="Rockwell" w:hAnsi="Rockwell"/>
          <w:sz w:val="20"/>
          <w:szCs w:val="20"/>
        </w:rPr>
        <w:t>case</w:t>
      </w:r>
      <w:r w:rsidRPr="005D5C22">
        <w:rPr>
          <w:rFonts w:ascii="Rockwell" w:hAnsi="Rockwell"/>
          <w:spacing w:val="23"/>
          <w:sz w:val="20"/>
          <w:szCs w:val="20"/>
        </w:rPr>
        <w:t xml:space="preserve"> </w:t>
      </w:r>
      <w:r w:rsidRPr="005D5C22">
        <w:rPr>
          <w:rFonts w:ascii="Rockwell" w:hAnsi="Rockwell"/>
          <w:sz w:val="20"/>
          <w:szCs w:val="20"/>
        </w:rPr>
        <w:t>of</w:t>
      </w:r>
      <w:r w:rsidRPr="005D5C22">
        <w:rPr>
          <w:rFonts w:ascii="Rockwell" w:hAnsi="Rockwell"/>
          <w:spacing w:val="24"/>
          <w:sz w:val="20"/>
          <w:szCs w:val="20"/>
        </w:rPr>
        <w:t xml:space="preserve"> </w:t>
      </w:r>
      <w:r w:rsidRPr="005D5C22">
        <w:rPr>
          <w:rFonts w:ascii="Rockwell" w:hAnsi="Rockwell"/>
          <w:sz w:val="20"/>
          <w:szCs w:val="20"/>
        </w:rPr>
        <w:t>termination</w:t>
      </w:r>
      <w:r w:rsidRPr="005D5C22">
        <w:rPr>
          <w:rFonts w:ascii="Rockwell" w:hAnsi="Rockwell"/>
          <w:spacing w:val="26"/>
          <w:sz w:val="20"/>
          <w:szCs w:val="20"/>
        </w:rPr>
        <w:t xml:space="preserve"> </w:t>
      </w:r>
      <w:r w:rsidRPr="005D5C22">
        <w:rPr>
          <w:rFonts w:ascii="Rockwell" w:hAnsi="Rockwell"/>
          <w:sz w:val="20"/>
          <w:szCs w:val="20"/>
        </w:rPr>
        <w:t>of</w:t>
      </w:r>
      <w:r w:rsidRPr="005D5C22">
        <w:rPr>
          <w:rFonts w:ascii="Rockwell" w:hAnsi="Rockwell"/>
          <w:spacing w:val="29"/>
          <w:sz w:val="20"/>
          <w:szCs w:val="20"/>
        </w:rPr>
        <w:t xml:space="preserve"> </w:t>
      </w:r>
      <w:r w:rsidRPr="005D5C22">
        <w:rPr>
          <w:rFonts w:ascii="Rockwell" w:hAnsi="Rockwell"/>
          <w:sz w:val="20"/>
          <w:szCs w:val="20"/>
        </w:rPr>
        <w:t>contract</w:t>
      </w:r>
      <w:r w:rsidRPr="005D5C22">
        <w:rPr>
          <w:rFonts w:ascii="Rockwell" w:hAnsi="Rockwell"/>
          <w:spacing w:val="30"/>
          <w:sz w:val="20"/>
          <w:szCs w:val="20"/>
        </w:rPr>
        <w:t xml:space="preserve"> </w:t>
      </w:r>
      <w:r w:rsidRPr="005D5C22">
        <w:rPr>
          <w:rFonts w:ascii="Rockwell" w:hAnsi="Rockwell"/>
          <w:sz w:val="20"/>
          <w:szCs w:val="20"/>
        </w:rPr>
        <w:t>due</w:t>
      </w:r>
      <w:r w:rsidRPr="005D5C22">
        <w:rPr>
          <w:rFonts w:ascii="Rockwell" w:hAnsi="Rockwell"/>
          <w:spacing w:val="23"/>
          <w:sz w:val="20"/>
          <w:szCs w:val="20"/>
        </w:rPr>
        <w:t xml:space="preserve"> </w:t>
      </w:r>
      <w:r w:rsidRPr="005D5C22">
        <w:rPr>
          <w:rFonts w:ascii="Rockwell" w:hAnsi="Rockwell"/>
          <w:sz w:val="20"/>
          <w:szCs w:val="20"/>
        </w:rPr>
        <w:t>to</w:t>
      </w:r>
      <w:r w:rsidRPr="005D5C22">
        <w:rPr>
          <w:rFonts w:ascii="Rockwell" w:hAnsi="Rockwell"/>
          <w:spacing w:val="25"/>
          <w:sz w:val="20"/>
          <w:szCs w:val="20"/>
        </w:rPr>
        <w:t xml:space="preserve"> </w:t>
      </w:r>
      <w:r w:rsidRPr="005D5C22">
        <w:rPr>
          <w:rFonts w:ascii="Rockwell" w:hAnsi="Rockwell"/>
          <w:sz w:val="20"/>
          <w:szCs w:val="20"/>
        </w:rPr>
        <w:t>default</w:t>
      </w:r>
      <w:r w:rsidRPr="005D5C22">
        <w:rPr>
          <w:rFonts w:ascii="Rockwell" w:hAnsi="Rockwell"/>
          <w:spacing w:val="30"/>
          <w:sz w:val="20"/>
          <w:szCs w:val="20"/>
        </w:rPr>
        <w:t xml:space="preserve"> </w:t>
      </w:r>
      <w:r w:rsidRPr="005D5C22">
        <w:rPr>
          <w:rFonts w:ascii="Rockwell" w:hAnsi="Rockwell"/>
          <w:sz w:val="20"/>
          <w:szCs w:val="20"/>
        </w:rPr>
        <w:t>at</w:t>
      </w:r>
      <w:r w:rsidR="00282F50" w:rsidRPr="005D5C22">
        <w:rPr>
          <w:rFonts w:ascii="Rockwell" w:hAnsi="Rockwell"/>
          <w:sz w:val="20"/>
          <w:szCs w:val="20"/>
        </w:rPr>
        <w:t xml:space="preserve"> </w:t>
      </w:r>
      <w:r w:rsidRPr="005D5C22">
        <w:rPr>
          <w:rFonts w:ascii="Rockwell" w:hAnsi="Rockwell"/>
          <w:sz w:val="20"/>
          <w:szCs w:val="20"/>
        </w:rPr>
        <w:t>my/our</w:t>
      </w:r>
      <w:r w:rsidRPr="005D5C22">
        <w:rPr>
          <w:rFonts w:ascii="Rockwell" w:hAnsi="Rockwell"/>
          <w:spacing w:val="44"/>
          <w:sz w:val="20"/>
          <w:szCs w:val="20"/>
        </w:rPr>
        <w:t xml:space="preserve"> </w:t>
      </w:r>
      <w:r w:rsidRPr="005D5C22">
        <w:rPr>
          <w:rFonts w:ascii="Rockwell" w:hAnsi="Rockwell"/>
          <w:sz w:val="20"/>
          <w:szCs w:val="20"/>
        </w:rPr>
        <w:t>end,</w:t>
      </w:r>
      <w:r w:rsidRPr="005D5C22">
        <w:rPr>
          <w:rFonts w:ascii="Rockwell" w:hAnsi="Rockwell"/>
          <w:spacing w:val="42"/>
          <w:sz w:val="20"/>
          <w:szCs w:val="20"/>
        </w:rPr>
        <w:t xml:space="preserve"> </w:t>
      </w:r>
      <w:r w:rsidRPr="005D5C22">
        <w:rPr>
          <w:rFonts w:ascii="Rockwell" w:hAnsi="Rockwell"/>
          <w:sz w:val="20"/>
          <w:szCs w:val="20"/>
        </w:rPr>
        <w:t>I/we</w:t>
      </w:r>
      <w:r w:rsidRPr="005D5C22">
        <w:rPr>
          <w:rFonts w:ascii="Rockwell" w:hAnsi="Rockwell"/>
          <w:spacing w:val="40"/>
          <w:sz w:val="20"/>
          <w:szCs w:val="20"/>
        </w:rPr>
        <w:t xml:space="preserve"> </w:t>
      </w:r>
      <w:r w:rsidRPr="005D5C22">
        <w:rPr>
          <w:rFonts w:ascii="Rockwell" w:hAnsi="Rockwell"/>
          <w:sz w:val="20"/>
          <w:szCs w:val="20"/>
        </w:rPr>
        <w:t>shall</w:t>
      </w:r>
      <w:r w:rsidRPr="005D5C22">
        <w:rPr>
          <w:rFonts w:ascii="Rockwell" w:hAnsi="Rockwell"/>
          <w:spacing w:val="43"/>
          <w:sz w:val="20"/>
          <w:szCs w:val="20"/>
        </w:rPr>
        <w:t xml:space="preserve"> </w:t>
      </w:r>
      <w:r w:rsidRPr="005D5C22">
        <w:rPr>
          <w:rFonts w:ascii="Rockwell" w:hAnsi="Rockwell"/>
          <w:sz w:val="20"/>
          <w:szCs w:val="20"/>
        </w:rPr>
        <w:t>be</w:t>
      </w:r>
      <w:r w:rsidRPr="005D5C22">
        <w:rPr>
          <w:rFonts w:ascii="Rockwell" w:hAnsi="Rockwell"/>
          <w:spacing w:val="43"/>
          <w:sz w:val="20"/>
          <w:szCs w:val="20"/>
        </w:rPr>
        <w:t xml:space="preserve"> </w:t>
      </w:r>
      <w:r w:rsidRPr="005D5C22">
        <w:rPr>
          <w:rFonts w:ascii="Rockwell" w:hAnsi="Rockwell"/>
          <w:sz w:val="20"/>
          <w:szCs w:val="20"/>
        </w:rPr>
        <w:t>debarred</w:t>
      </w:r>
      <w:r w:rsidRPr="005D5C22">
        <w:rPr>
          <w:rFonts w:ascii="Rockwell" w:hAnsi="Rockwell"/>
          <w:spacing w:val="42"/>
          <w:sz w:val="20"/>
          <w:szCs w:val="20"/>
        </w:rPr>
        <w:t xml:space="preserve"> </w:t>
      </w:r>
      <w:r w:rsidRPr="005D5C22">
        <w:rPr>
          <w:rFonts w:ascii="Rockwell" w:hAnsi="Rockwell"/>
          <w:sz w:val="20"/>
          <w:szCs w:val="20"/>
        </w:rPr>
        <w:t>from</w:t>
      </w:r>
      <w:r w:rsidRPr="005D5C22">
        <w:rPr>
          <w:rFonts w:ascii="Rockwell" w:hAnsi="Rockwell"/>
          <w:spacing w:val="45"/>
          <w:sz w:val="20"/>
          <w:szCs w:val="20"/>
        </w:rPr>
        <w:t xml:space="preserve"> </w:t>
      </w:r>
      <w:r w:rsidRPr="005D5C22">
        <w:rPr>
          <w:rFonts w:ascii="Rockwell" w:hAnsi="Rockwell"/>
          <w:sz w:val="20"/>
          <w:szCs w:val="20"/>
        </w:rPr>
        <w:t>participating</w:t>
      </w:r>
      <w:r w:rsidRPr="005D5C22">
        <w:rPr>
          <w:rFonts w:ascii="Rockwell" w:hAnsi="Rockwell"/>
          <w:spacing w:val="42"/>
          <w:sz w:val="20"/>
          <w:szCs w:val="20"/>
        </w:rPr>
        <w:t xml:space="preserve"> </w:t>
      </w:r>
      <w:r w:rsidRPr="005D5C22">
        <w:rPr>
          <w:rFonts w:ascii="Rockwell" w:hAnsi="Rockwell"/>
          <w:sz w:val="20"/>
          <w:szCs w:val="20"/>
        </w:rPr>
        <w:t>in</w:t>
      </w:r>
      <w:r w:rsidRPr="005D5C22">
        <w:rPr>
          <w:rFonts w:ascii="Rockwell" w:hAnsi="Rockwell"/>
          <w:spacing w:val="50"/>
          <w:sz w:val="20"/>
          <w:szCs w:val="20"/>
        </w:rPr>
        <w:t xml:space="preserve"> </w:t>
      </w:r>
      <w:r w:rsidRPr="005D5C22">
        <w:rPr>
          <w:rFonts w:ascii="Rockwell" w:hAnsi="Rockwell"/>
          <w:sz w:val="20"/>
          <w:szCs w:val="20"/>
        </w:rPr>
        <w:t>future</w:t>
      </w:r>
      <w:r w:rsidRPr="005D5C22">
        <w:rPr>
          <w:rFonts w:ascii="Rockwell" w:hAnsi="Rockwell"/>
          <w:sz w:val="20"/>
          <w:szCs w:val="20"/>
        </w:rPr>
        <w:tab/>
        <w:t>tender</w:t>
      </w:r>
      <w:r w:rsidRPr="005D5C22">
        <w:rPr>
          <w:rFonts w:ascii="Rockwell" w:hAnsi="Rockwell"/>
          <w:spacing w:val="38"/>
          <w:sz w:val="20"/>
          <w:szCs w:val="20"/>
        </w:rPr>
        <w:t xml:space="preserve"> </w:t>
      </w:r>
      <w:r w:rsidRPr="005D5C22">
        <w:rPr>
          <w:rFonts w:ascii="Rockwell" w:hAnsi="Rockwell"/>
          <w:sz w:val="20"/>
          <w:szCs w:val="20"/>
        </w:rPr>
        <w:t>/procurement</w:t>
      </w:r>
      <w:r w:rsidR="00282F50" w:rsidRPr="005D5C22">
        <w:rPr>
          <w:rFonts w:ascii="Rockwell" w:hAnsi="Rockwell"/>
          <w:sz w:val="20"/>
          <w:szCs w:val="20"/>
        </w:rPr>
        <w:t xml:space="preserve"> </w:t>
      </w:r>
      <w:r w:rsidRPr="005D5C22">
        <w:rPr>
          <w:rFonts w:ascii="Rockwell" w:hAnsi="Rockwell"/>
          <w:spacing w:val="-63"/>
          <w:sz w:val="20"/>
          <w:szCs w:val="20"/>
        </w:rPr>
        <w:t xml:space="preserve"> </w:t>
      </w:r>
      <w:r w:rsidRPr="005D5C22">
        <w:rPr>
          <w:rFonts w:ascii="Rockwell" w:hAnsi="Rockwell"/>
          <w:sz w:val="20"/>
          <w:szCs w:val="20"/>
        </w:rPr>
        <w:t>process</w:t>
      </w:r>
      <w:r w:rsidRPr="005D5C22">
        <w:rPr>
          <w:rFonts w:ascii="Rockwell" w:hAnsi="Rockwell"/>
          <w:spacing w:val="-3"/>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the Corporation</w:t>
      </w:r>
      <w:r w:rsidRPr="005D5C22">
        <w:rPr>
          <w:rFonts w:ascii="Rockwell" w:hAnsi="Rockwell"/>
          <w:spacing w:val="-1"/>
          <w:sz w:val="20"/>
          <w:szCs w:val="20"/>
        </w:rPr>
        <w:t xml:space="preserve"> </w:t>
      </w:r>
      <w:r w:rsidRPr="005D5C22">
        <w:rPr>
          <w:rFonts w:ascii="Rockwell" w:hAnsi="Rockwell"/>
          <w:sz w:val="20"/>
          <w:szCs w:val="20"/>
        </w:rPr>
        <w:t>for</w:t>
      </w:r>
      <w:r w:rsidRPr="005D5C22">
        <w:rPr>
          <w:rFonts w:ascii="Rockwell" w:hAnsi="Rockwell"/>
          <w:spacing w:val="-2"/>
          <w:sz w:val="20"/>
          <w:szCs w:val="20"/>
        </w:rPr>
        <w:t xml:space="preserve"> </w:t>
      </w:r>
      <w:r w:rsidRPr="005D5C22">
        <w:rPr>
          <w:rFonts w:ascii="Rockwell" w:hAnsi="Rockwell"/>
          <w:sz w:val="20"/>
          <w:szCs w:val="20"/>
        </w:rPr>
        <w:t>two</w:t>
      </w:r>
      <w:r w:rsidRPr="005D5C22">
        <w:rPr>
          <w:rFonts w:ascii="Rockwell" w:hAnsi="Rockwell"/>
          <w:spacing w:val="-3"/>
          <w:sz w:val="20"/>
          <w:szCs w:val="20"/>
        </w:rPr>
        <w:t xml:space="preserve"> </w:t>
      </w:r>
      <w:r w:rsidRPr="005D5C22">
        <w:rPr>
          <w:rFonts w:ascii="Rockwell" w:hAnsi="Rockwell"/>
          <w:sz w:val="20"/>
          <w:szCs w:val="20"/>
        </w:rPr>
        <w:t>years</w:t>
      </w:r>
      <w:r w:rsidRPr="005D5C22">
        <w:rPr>
          <w:rFonts w:ascii="Rockwell" w:hAnsi="Rockwell"/>
          <w:spacing w:val="3"/>
          <w:sz w:val="20"/>
          <w:szCs w:val="20"/>
        </w:rPr>
        <w:t xml:space="preserve"> </w:t>
      </w:r>
      <w:r w:rsidRPr="005D5C22">
        <w:rPr>
          <w:rFonts w:ascii="Rockwell" w:hAnsi="Rockwell"/>
          <w:sz w:val="20"/>
          <w:szCs w:val="20"/>
        </w:rPr>
        <w:t>from</w:t>
      </w:r>
      <w:r w:rsidRPr="005D5C22">
        <w:rPr>
          <w:rFonts w:ascii="Rockwell" w:hAnsi="Rockwell"/>
          <w:spacing w:val="-3"/>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date of debarring.</w:t>
      </w:r>
    </w:p>
    <w:p w14:paraId="70D5C10B" w14:textId="77777777" w:rsidR="004E6653" w:rsidRPr="005D5C22" w:rsidRDefault="004E6653" w:rsidP="00424571">
      <w:pPr>
        <w:pStyle w:val="BodyText"/>
        <w:shd w:val="clear" w:color="auto" w:fill="FFFFFF" w:themeFill="background1"/>
        <w:rPr>
          <w:rFonts w:ascii="Rockwell" w:hAnsi="Rockwell"/>
          <w:sz w:val="20"/>
          <w:szCs w:val="20"/>
        </w:rPr>
      </w:pPr>
    </w:p>
    <w:p w14:paraId="535BAFF1" w14:textId="41AFF1DF" w:rsidR="004E6653" w:rsidRPr="005D5C22" w:rsidRDefault="00F853A5" w:rsidP="004C4D55">
      <w:pPr>
        <w:pStyle w:val="ListParagraph"/>
        <w:numPr>
          <w:ilvl w:val="0"/>
          <w:numId w:val="15"/>
        </w:numPr>
        <w:shd w:val="clear" w:color="auto" w:fill="FFFFFF" w:themeFill="background1"/>
        <w:tabs>
          <w:tab w:val="left" w:pos="1188"/>
        </w:tabs>
        <w:spacing w:before="1"/>
        <w:ind w:right="1374"/>
        <w:jc w:val="both"/>
        <w:rPr>
          <w:rFonts w:ascii="Rockwell" w:hAnsi="Rockwell"/>
          <w:sz w:val="20"/>
          <w:szCs w:val="20"/>
        </w:rPr>
      </w:pPr>
      <w:r w:rsidRPr="005D5C22">
        <w:rPr>
          <w:rFonts w:ascii="Rockwell" w:hAnsi="Rockwell"/>
          <w:sz w:val="20"/>
          <w:szCs w:val="20"/>
        </w:rPr>
        <w:t>I/We certify that I/We are not black listed or debarred by MES / CPWD / Railways / any</w:t>
      </w:r>
      <w:r w:rsidRPr="005D5C22">
        <w:rPr>
          <w:rFonts w:ascii="Rockwell" w:hAnsi="Rockwell"/>
          <w:spacing w:val="1"/>
          <w:sz w:val="20"/>
          <w:szCs w:val="20"/>
        </w:rPr>
        <w:t xml:space="preserve"> </w:t>
      </w:r>
      <w:r w:rsidRPr="005D5C22">
        <w:rPr>
          <w:rFonts w:ascii="Rockwell" w:hAnsi="Rockwell"/>
          <w:sz w:val="20"/>
          <w:szCs w:val="20"/>
        </w:rPr>
        <w:t xml:space="preserve">Govt. </w:t>
      </w:r>
      <w:r w:rsidRPr="005D5C22">
        <w:rPr>
          <w:rFonts w:ascii="Rockwell" w:hAnsi="Rockwell"/>
          <w:sz w:val="20"/>
          <w:szCs w:val="20"/>
        </w:rPr>
        <w:lastRenderedPageBreak/>
        <w:t>Department / State PWDs</w:t>
      </w:r>
      <w:r w:rsidRPr="005D5C22">
        <w:rPr>
          <w:rFonts w:ascii="Rockwell" w:hAnsi="Rockwell"/>
          <w:spacing w:val="1"/>
          <w:sz w:val="20"/>
          <w:szCs w:val="20"/>
        </w:rPr>
        <w:t xml:space="preserve"> </w:t>
      </w:r>
      <w:r w:rsidRPr="005D5C22">
        <w:rPr>
          <w:rFonts w:ascii="Rockwell" w:hAnsi="Rockwell"/>
          <w:sz w:val="20"/>
          <w:szCs w:val="20"/>
        </w:rPr>
        <w:t>/ PSU (Public Sector Undertaking) and Govt. Sector</w:t>
      </w:r>
      <w:r w:rsidRPr="005D5C22">
        <w:rPr>
          <w:rFonts w:ascii="Rockwell" w:hAnsi="Rockwell"/>
          <w:spacing w:val="1"/>
          <w:sz w:val="20"/>
          <w:szCs w:val="20"/>
        </w:rPr>
        <w:t xml:space="preserve"> </w:t>
      </w:r>
      <w:r w:rsidRPr="005D5C22">
        <w:rPr>
          <w:rFonts w:ascii="Rockwell" w:hAnsi="Rockwell"/>
          <w:spacing w:val="-1"/>
          <w:sz w:val="20"/>
          <w:szCs w:val="20"/>
        </w:rPr>
        <w:t>Construction</w:t>
      </w:r>
      <w:r w:rsidRPr="005D5C22">
        <w:rPr>
          <w:rFonts w:ascii="Rockwell" w:hAnsi="Rockwell"/>
          <w:spacing w:val="-11"/>
          <w:sz w:val="20"/>
          <w:szCs w:val="20"/>
        </w:rPr>
        <w:t xml:space="preserve"> </w:t>
      </w:r>
      <w:r w:rsidRPr="005D5C22">
        <w:rPr>
          <w:rFonts w:ascii="Rockwell" w:hAnsi="Rockwell"/>
          <w:spacing w:val="-1"/>
          <w:sz w:val="20"/>
          <w:szCs w:val="20"/>
        </w:rPr>
        <w:t>Agencies</w:t>
      </w:r>
      <w:r w:rsidRPr="005D5C22">
        <w:rPr>
          <w:rFonts w:ascii="Rockwell" w:hAnsi="Rockwell"/>
          <w:spacing w:val="-12"/>
          <w:sz w:val="20"/>
          <w:szCs w:val="20"/>
        </w:rPr>
        <w:t xml:space="preserve"> </w:t>
      </w:r>
      <w:r w:rsidRPr="005D5C22">
        <w:rPr>
          <w:rFonts w:ascii="Rockwell" w:hAnsi="Rockwell"/>
          <w:sz w:val="20"/>
          <w:szCs w:val="20"/>
        </w:rPr>
        <w:t>from</w:t>
      </w:r>
      <w:r w:rsidRPr="005D5C22">
        <w:rPr>
          <w:rFonts w:ascii="Rockwell" w:hAnsi="Rockwell"/>
          <w:spacing w:val="-13"/>
          <w:sz w:val="20"/>
          <w:szCs w:val="20"/>
        </w:rPr>
        <w:t xml:space="preserve"> </w:t>
      </w:r>
      <w:r w:rsidRPr="005D5C22">
        <w:rPr>
          <w:rFonts w:ascii="Rockwell" w:hAnsi="Rockwell"/>
          <w:sz w:val="20"/>
          <w:szCs w:val="20"/>
        </w:rPr>
        <w:t>participation</w:t>
      </w:r>
      <w:r w:rsidRPr="005D5C22">
        <w:rPr>
          <w:rFonts w:ascii="Rockwell" w:hAnsi="Rockwell"/>
          <w:spacing w:val="-11"/>
          <w:sz w:val="20"/>
          <w:szCs w:val="20"/>
        </w:rPr>
        <w:t xml:space="preserve"> </w:t>
      </w:r>
      <w:r w:rsidRPr="005D5C22">
        <w:rPr>
          <w:rFonts w:ascii="Rockwell" w:hAnsi="Rockwell"/>
          <w:sz w:val="20"/>
          <w:szCs w:val="20"/>
        </w:rPr>
        <w:t>in</w:t>
      </w:r>
      <w:r w:rsidRPr="005D5C22">
        <w:rPr>
          <w:rFonts w:ascii="Rockwell" w:hAnsi="Rockwell"/>
          <w:spacing w:val="-17"/>
          <w:sz w:val="20"/>
          <w:szCs w:val="20"/>
        </w:rPr>
        <w:t xml:space="preserve"> </w:t>
      </w:r>
      <w:r w:rsidRPr="005D5C22">
        <w:rPr>
          <w:rFonts w:ascii="Rockwell" w:hAnsi="Rockwell"/>
          <w:sz w:val="20"/>
          <w:szCs w:val="20"/>
        </w:rPr>
        <w:t>tenders</w:t>
      </w:r>
      <w:r w:rsidRPr="005D5C22">
        <w:rPr>
          <w:rFonts w:ascii="Rockwell" w:hAnsi="Rockwell"/>
          <w:spacing w:val="-10"/>
          <w:sz w:val="20"/>
          <w:szCs w:val="20"/>
        </w:rPr>
        <w:t xml:space="preserve"> </w:t>
      </w:r>
      <w:r w:rsidRPr="005D5C22">
        <w:rPr>
          <w:rFonts w:ascii="Rockwell" w:hAnsi="Rockwell"/>
          <w:sz w:val="20"/>
          <w:szCs w:val="20"/>
        </w:rPr>
        <w:t>/</w:t>
      </w:r>
      <w:r w:rsidRPr="005D5C22">
        <w:rPr>
          <w:rFonts w:ascii="Rockwell" w:hAnsi="Rockwell"/>
          <w:spacing w:val="-17"/>
          <w:sz w:val="20"/>
          <w:szCs w:val="20"/>
        </w:rPr>
        <w:t xml:space="preserve"> </w:t>
      </w:r>
      <w:r w:rsidRPr="005D5C22">
        <w:rPr>
          <w:rFonts w:ascii="Rockwell" w:hAnsi="Rockwell"/>
          <w:sz w:val="20"/>
          <w:szCs w:val="20"/>
        </w:rPr>
        <w:t>contract</w:t>
      </w:r>
      <w:r w:rsidRPr="005D5C22">
        <w:rPr>
          <w:rFonts w:ascii="Rockwell" w:hAnsi="Rockwell"/>
          <w:spacing w:val="-11"/>
          <w:sz w:val="20"/>
          <w:szCs w:val="20"/>
        </w:rPr>
        <w:t xml:space="preserve"> </w:t>
      </w:r>
      <w:r w:rsidRPr="005D5C22">
        <w:rPr>
          <w:rFonts w:ascii="Rockwell" w:hAnsi="Rockwell"/>
          <w:sz w:val="20"/>
          <w:szCs w:val="20"/>
        </w:rPr>
        <w:t>on</w:t>
      </w:r>
      <w:r w:rsidRPr="005D5C22">
        <w:rPr>
          <w:rFonts w:ascii="Rockwell" w:hAnsi="Rockwell"/>
          <w:spacing w:val="-16"/>
          <w:sz w:val="20"/>
          <w:szCs w:val="20"/>
        </w:rPr>
        <w:t xml:space="preserve"> </w:t>
      </w:r>
      <w:r w:rsidRPr="005D5C22">
        <w:rPr>
          <w:rFonts w:ascii="Rockwell" w:hAnsi="Rockwell"/>
          <w:sz w:val="20"/>
          <w:szCs w:val="20"/>
        </w:rPr>
        <w:t>the</w:t>
      </w:r>
      <w:r w:rsidRPr="005D5C22">
        <w:rPr>
          <w:rFonts w:ascii="Rockwell" w:hAnsi="Rockwell"/>
          <w:spacing w:val="-14"/>
          <w:sz w:val="20"/>
          <w:szCs w:val="20"/>
        </w:rPr>
        <w:t xml:space="preserve"> </w:t>
      </w:r>
      <w:r w:rsidRPr="005D5C22">
        <w:rPr>
          <w:rFonts w:ascii="Rockwell" w:hAnsi="Rockwell"/>
          <w:sz w:val="20"/>
          <w:szCs w:val="20"/>
        </w:rPr>
        <w:t>date</w:t>
      </w:r>
      <w:r w:rsidRPr="005D5C22">
        <w:rPr>
          <w:rFonts w:ascii="Rockwell" w:hAnsi="Rockwell"/>
          <w:spacing w:val="-14"/>
          <w:sz w:val="20"/>
          <w:szCs w:val="20"/>
        </w:rPr>
        <w:t xml:space="preserve"> </w:t>
      </w:r>
      <w:r w:rsidRPr="005D5C22">
        <w:rPr>
          <w:rFonts w:ascii="Rockwell" w:hAnsi="Rockwell"/>
          <w:sz w:val="20"/>
          <w:szCs w:val="20"/>
        </w:rPr>
        <w:t>of</w:t>
      </w:r>
      <w:r w:rsidRPr="005D5C22">
        <w:rPr>
          <w:rFonts w:ascii="Rockwell" w:hAnsi="Rockwell"/>
          <w:spacing w:val="-13"/>
          <w:sz w:val="20"/>
          <w:szCs w:val="20"/>
        </w:rPr>
        <w:t xml:space="preserve"> </w:t>
      </w:r>
      <w:r w:rsidRPr="005D5C22">
        <w:rPr>
          <w:rFonts w:ascii="Rockwell" w:hAnsi="Rockwell"/>
          <w:sz w:val="20"/>
          <w:szCs w:val="20"/>
        </w:rPr>
        <w:t>opening</w:t>
      </w:r>
      <w:r w:rsidRPr="005D5C22">
        <w:rPr>
          <w:rFonts w:ascii="Rockwell" w:hAnsi="Rockwell"/>
          <w:spacing w:val="-15"/>
          <w:sz w:val="20"/>
          <w:szCs w:val="20"/>
        </w:rPr>
        <w:t xml:space="preserve"> </w:t>
      </w:r>
      <w:r w:rsidRPr="005D5C22">
        <w:rPr>
          <w:rFonts w:ascii="Rockwell" w:hAnsi="Rockwell"/>
          <w:sz w:val="20"/>
          <w:szCs w:val="20"/>
        </w:rPr>
        <w:t>of</w:t>
      </w:r>
      <w:r w:rsidRPr="005D5C22">
        <w:rPr>
          <w:rFonts w:ascii="Rockwell" w:hAnsi="Rockwell"/>
          <w:spacing w:val="-13"/>
          <w:sz w:val="20"/>
          <w:szCs w:val="20"/>
        </w:rPr>
        <w:t xml:space="preserve"> </w:t>
      </w:r>
      <w:r w:rsidRPr="005D5C22">
        <w:rPr>
          <w:rFonts w:ascii="Rockwell" w:hAnsi="Rockwell"/>
          <w:sz w:val="20"/>
          <w:szCs w:val="20"/>
        </w:rPr>
        <w:t>bids.</w:t>
      </w:r>
    </w:p>
    <w:p w14:paraId="15DEC8F0" w14:textId="77777777" w:rsidR="00F24778" w:rsidRPr="005D5C22" w:rsidRDefault="00F24778" w:rsidP="00424571">
      <w:pPr>
        <w:pStyle w:val="ListParagraph"/>
        <w:shd w:val="clear" w:color="auto" w:fill="FFFFFF" w:themeFill="background1"/>
        <w:tabs>
          <w:tab w:val="left" w:pos="1188"/>
        </w:tabs>
        <w:spacing w:before="1"/>
        <w:ind w:left="1187" w:right="1374" w:firstLine="0"/>
        <w:jc w:val="right"/>
        <w:rPr>
          <w:rFonts w:ascii="Rockwell" w:hAnsi="Rockwell"/>
          <w:sz w:val="20"/>
          <w:szCs w:val="20"/>
        </w:rPr>
      </w:pPr>
    </w:p>
    <w:p w14:paraId="7F798E95" w14:textId="1ECF5942" w:rsidR="004E6653" w:rsidRPr="005D5C22" w:rsidRDefault="00F853A5" w:rsidP="004C4D55">
      <w:pPr>
        <w:pStyle w:val="ListParagraph"/>
        <w:numPr>
          <w:ilvl w:val="0"/>
          <w:numId w:val="15"/>
        </w:numPr>
        <w:shd w:val="clear" w:color="auto" w:fill="FFFFFF" w:themeFill="background1"/>
        <w:tabs>
          <w:tab w:val="left" w:pos="1188"/>
        </w:tabs>
        <w:spacing w:before="118" w:line="360" w:lineRule="auto"/>
        <w:ind w:right="1369"/>
        <w:jc w:val="both"/>
        <w:rPr>
          <w:rFonts w:ascii="Rockwell" w:hAnsi="Rockwell"/>
          <w:sz w:val="20"/>
          <w:szCs w:val="20"/>
        </w:rPr>
      </w:pPr>
      <w:r w:rsidRPr="005D5C22">
        <w:rPr>
          <w:rFonts w:ascii="Rockwell" w:hAnsi="Rockwell"/>
          <w:sz w:val="20"/>
          <w:szCs w:val="20"/>
        </w:rPr>
        <w:t>I/We undertake and confirm that eligible similar work(s) has/have not been got executed</w:t>
      </w:r>
      <w:r w:rsidRPr="005D5C22">
        <w:rPr>
          <w:rFonts w:ascii="Rockwell" w:hAnsi="Rockwell"/>
          <w:spacing w:val="1"/>
          <w:sz w:val="20"/>
          <w:szCs w:val="20"/>
        </w:rPr>
        <w:t xml:space="preserve"> </w:t>
      </w:r>
      <w:r w:rsidRPr="005D5C22">
        <w:rPr>
          <w:rFonts w:ascii="Rockwell" w:hAnsi="Rockwell"/>
          <w:sz w:val="20"/>
          <w:szCs w:val="20"/>
        </w:rPr>
        <w:t>through another</w:t>
      </w:r>
      <w:r w:rsidRPr="005D5C22">
        <w:rPr>
          <w:rFonts w:ascii="Rockwell" w:hAnsi="Rockwell"/>
          <w:spacing w:val="-6"/>
          <w:sz w:val="20"/>
          <w:szCs w:val="20"/>
        </w:rPr>
        <w:t xml:space="preserve"> </w:t>
      </w:r>
      <w:r w:rsidRPr="005D5C22">
        <w:rPr>
          <w:rFonts w:ascii="Rockwell" w:hAnsi="Rockwell"/>
          <w:sz w:val="20"/>
          <w:szCs w:val="20"/>
        </w:rPr>
        <w:t>contractor</w:t>
      </w:r>
      <w:r w:rsidRPr="005D5C22">
        <w:rPr>
          <w:rFonts w:ascii="Rockwell" w:hAnsi="Rockwell"/>
          <w:spacing w:val="-6"/>
          <w:sz w:val="20"/>
          <w:szCs w:val="20"/>
        </w:rPr>
        <w:t xml:space="preserve"> </w:t>
      </w:r>
      <w:r w:rsidRPr="005D5C22">
        <w:rPr>
          <w:rFonts w:ascii="Rockwell" w:hAnsi="Rockwell"/>
          <w:sz w:val="20"/>
          <w:szCs w:val="20"/>
        </w:rPr>
        <w:t>on</w:t>
      </w:r>
      <w:r w:rsidRPr="005D5C22">
        <w:rPr>
          <w:rFonts w:ascii="Rockwell" w:hAnsi="Rockwell"/>
          <w:spacing w:val="-4"/>
          <w:sz w:val="20"/>
          <w:szCs w:val="20"/>
        </w:rPr>
        <w:t xml:space="preserve"> </w:t>
      </w:r>
      <w:r w:rsidRPr="005D5C22">
        <w:rPr>
          <w:rFonts w:ascii="Rockwell" w:hAnsi="Rockwell"/>
          <w:sz w:val="20"/>
          <w:szCs w:val="20"/>
        </w:rPr>
        <w:t>back-to-back</w:t>
      </w:r>
      <w:r w:rsidRPr="005D5C22">
        <w:rPr>
          <w:rFonts w:ascii="Rockwell" w:hAnsi="Rockwell"/>
          <w:spacing w:val="-7"/>
          <w:sz w:val="20"/>
          <w:szCs w:val="20"/>
        </w:rPr>
        <w:t xml:space="preserve"> </w:t>
      </w:r>
      <w:r w:rsidRPr="005D5C22">
        <w:rPr>
          <w:rFonts w:ascii="Rockwell" w:hAnsi="Rockwell"/>
          <w:sz w:val="20"/>
          <w:szCs w:val="20"/>
        </w:rPr>
        <w:t>basis.</w:t>
      </w:r>
      <w:r w:rsidRPr="005D5C22">
        <w:rPr>
          <w:rFonts w:ascii="Rockwell" w:hAnsi="Rockwell"/>
          <w:spacing w:val="-7"/>
          <w:sz w:val="20"/>
          <w:szCs w:val="20"/>
        </w:rPr>
        <w:t xml:space="preserve"> </w:t>
      </w:r>
      <w:r w:rsidRPr="005D5C22">
        <w:rPr>
          <w:rFonts w:ascii="Rockwell" w:hAnsi="Rockwell"/>
          <w:sz w:val="20"/>
          <w:szCs w:val="20"/>
        </w:rPr>
        <w:t>Further</w:t>
      </w:r>
      <w:r w:rsidRPr="005D5C22">
        <w:rPr>
          <w:rFonts w:ascii="Rockwell" w:hAnsi="Rockwell"/>
          <w:spacing w:val="-6"/>
          <w:sz w:val="20"/>
          <w:szCs w:val="20"/>
        </w:rPr>
        <w:t xml:space="preserve"> </w:t>
      </w:r>
      <w:r w:rsidRPr="005D5C22">
        <w:rPr>
          <w:rFonts w:ascii="Rockwell" w:hAnsi="Rockwell"/>
          <w:sz w:val="20"/>
          <w:szCs w:val="20"/>
        </w:rPr>
        <w:t>that,</w:t>
      </w:r>
      <w:r w:rsidRPr="005D5C22">
        <w:rPr>
          <w:rFonts w:ascii="Rockwell" w:hAnsi="Rockwell"/>
          <w:spacing w:val="-7"/>
          <w:sz w:val="20"/>
          <w:szCs w:val="20"/>
        </w:rPr>
        <w:t xml:space="preserve"> </w:t>
      </w:r>
      <w:r w:rsidRPr="005D5C22">
        <w:rPr>
          <w:rFonts w:ascii="Rockwell" w:hAnsi="Rockwell"/>
          <w:sz w:val="20"/>
          <w:szCs w:val="20"/>
        </w:rPr>
        <w:t>if</w:t>
      </w:r>
      <w:r w:rsidRPr="005D5C22">
        <w:rPr>
          <w:rFonts w:ascii="Rockwell" w:hAnsi="Rockwell"/>
          <w:spacing w:val="-7"/>
          <w:sz w:val="20"/>
          <w:szCs w:val="20"/>
        </w:rPr>
        <w:t xml:space="preserve"> </w:t>
      </w:r>
      <w:r w:rsidRPr="005D5C22">
        <w:rPr>
          <w:rFonts w:ascii="Rockwell" w:hAnsi="Rockwell"/>
          <w:sz w:val="20"/>
          <w:szCs w:val="20"/>
        </w:rPr>
        <w:t>such</w:t>
      </w:r>
      <w:r w:rsidRPr="005D5C22">
        <w:rPr>
          <w:rFonts w:ascii="Rockwell" w:hAnsi="Rockwell"/>
          <w:spacing w:val="-5"/>
          <w:sz w:val="20"/>
          <w:szCs w:val="20"/>
        </w:rPr>
        <w:t xml:space="preserve"> </w:t>
      </w:r>
      <w:r w:rsidRPr="005D5C22">
        <w:rPr>
          <w:rFonts w:ascii="Rockwell" w:hAnsi="Rockwell"/>
          <w:sz w:val="20"/>
          <w:szCs w:val="20"/>
        </w:rPr>
        <w:t>a</w:t>
      </w:r>
      <w:r w:rsidRPr="005D5C22">
        <w:rPr>
          <w:rFonts w:ascii="Rockwell" w:hAnsi="Rockwell"/>
          <w:spacing w:val="-6"/>
          <w:sz w:val="20"/>
          <w:szCs w:val="20"/>
        </w:rPr>
        <w:t xml:space="preserve"> </w:t>
      </w:r>
      <w:r w:rsidRPr="005D5C22">
        <w:rPr>
          <w:rFonts w:ascii="Rockwell" w:hAnsi="Rockwell"/>
          <w:sz w:val="20"/>
          <w:szCs w:val="20"/>
        </w:rPr>
        <w:t>violation comes</w:t>
      </w:r>
      <w:r w:rsidRPr="005D5C22">
        <w:rPr>
          <w:rFonts w:ascii="Rockwell" w:hAnsi="Rockwell"/>
          <w:spacing w:val="-5"/>
          <w:sz w:val="20"/>
          <w:szCs w:val="20"/>
        </w:rPr>
        <w:t xml:space="preserve"> </w:t>
      </w:r>
      <w:r w:rsidRPr="005D5C22">
        <w:rPr>
          <w:rFonts w:ascii="Rockwell" w:hAnsi="Rockwell"/>
          <w:sz w:val="20"/>
          <w:szCs w:val="20"/>
        </w:rPr>
        <w:t>to</w:t>
      </w:r>
      <w:r w:rsidRPr="005D5C22">
        <w:rPr>
          <w:rFonts w:ascii="Rockwell" w:hAnsi="Rockwell"/>
          <w:spacing w:val="-63"/>
          <w:sz w:val="20"/>
          <w:szCs w:val="20"/>
        </w:rPr>
        <w:t xml:space="preserve"> </w:t>
      </w:r>
      <w:r w:rsidRPr="005D5C22">
        <w:rPr>
          <w:rFonts w:ascii="Rockwell" w:hAnsi="Rockwell"/>
          <w:sz w:val="20"/>
          <w:szCs w:val="20"/>
        </w:rPr>
        <w:t>the notice of Department, then I/We shall be debarred for tendering in CWC in future</w:t>
      </w:r>
      <w:r w:rsidRPr="005D5C22">
        <w:rPr>
          <w:rFonts w:ascii="Rockwell" w:hAnsi="Rockwell"/>
          <w:spacing w:val="1"/>
          <w:sz w:val="20"/>
          <w:szCs w:val="20"/>
        </w:rPr>
        <w:t xml:space="preserve"> </w:t>
      </w:r>
      <w:r w:rsidRPr="005D5C22">
        <w:rPr>
          <w:rFonts w:ascii="Rockwell" w:hAnsi="Rockwell"/>
          <w:sz w:val="20"/>
          <w:szCs w:val="20"/>
        </w:rPr>
        <w:t>forever. Also, if such a violation comes to the notice of Department before date of start of</w:t>
      </w:r>
      <w:r w:rsidRPr="005D5C22">
        <w:rPr>
          <w:rFonts w:ascii="Rockwell" w:hAnsi="Rockwell"/>
          <w:spacing w:val="1"/>
          <w:sz w:val="20"/>
          <w:szCs w:val="20"/>
        </w:rPr>
        <w:t xml:space="preserve"> </w:t>
      </w:r>
      <w:r w:rsidRPr="005D5C22">
        <w:rPr>
          <w:rFonts w:ascii="Rockwell" w:hAnsi="Rockwell"/>
          <w:sz w:val="20"/>
          <w:szCs w:val="20"/>
        </w:rPr>
        <w:t>work, the Engineer-in-Charge shall be free to forfeit the entire amount of Earnest Money</w:t>
      </w:r>
      <w:r w:rsidRPr="005D5C22">
        <w:rPr>
          <w:rFonts w:ascii="Rockwell" w:hAnsi="Rockwell"/>
          <w:spacing w:val="1"/>
          <w:sz w:val="20"/>
          <w:szCs w:val="20"/>
        </w:rPr>
        <w:t xml:space="preserve"> </w:t>
      </w:r>
      <w:r w:rsidRPr="005D5C22">
        <w:rPr>
          <w:rFonts w:ascii="Rockwell" w:hAnsi="Rockwell"/>
          <w:sz w:val="20"/>
          <w:szCs w:val="20"/>
        </w:rPr>
        <w:t>Deposit</w:t>
      </w:r>
      <w:r w:rsidRPr="005D5C22">
        <w:rPr>
          <w:rFonts w:ascii="Rockwell" w:hAnsi="Rockwell"/>
          <w:spacing w:val="-4"/>
          <w:sz w:val="20"/>
          <w:szCs w:val="20"/>
        </w:rPr>
        <w:t xml:space="preserve"> </w:t>
      </w:r>
      <w:r w:rsidRPr="005D5C22">
        <w:rPr>
          <w:rFonts w:ascii="Rockwell" w:hAnsi="Rockwell"/>
          <w:sz w:val="20"/>
          <w:szCs w:val="20"/>
        </w:rPr>
        <w:t>/</w:t>
      </w:r>
      <w:r w:rsidRPr="005D5C22">
        <w:rPr>
          <w:rFonts w:ascii="Rockwell" w:hAnsi="Rockwell"/>
          <w:spacing w:val="1"/>
          <w:sz w:val="20"/>
          <w:szCs w:val="20"/>
        </w:rPr>
        <w:t xml:space="preserve"> </w:t>
      </w:r>
      <w:r w:rsidRPr="005D5C22">
        <w:rPr>
          <w:rFonts w:ascii="Rockwell" w:hAnsi="Rockwell"/>
          <w:sz w:val="20"/>
          <w:szCs w:val="20"/>
        </w:rPr>
        <w:t>Performance Guarantee.</w:t>
      </w:r>
    </w:p>
    <w:p w14:paraId="13A00A0D" w14:textId="77777777" w:rsidR="00F24778" w:rsidRPr="005D5C22" w:rsidRDefault="00F24778" w:rsidP="00424571">
      <w:pPr>
        <w:shd w:val="clear" w:color="auto" w:fill="FFFFFF" w:themeFill="background1"/>
        <w:tabs>
          <w:tab w:val="left" w:pos="1188"/>
        </w:tabs>
        <w:spacing w:before="118" w:line="360" w:lineRule="auto"/>
        <w:ind w:right="1369"/>
        <w:rPr>
          <w:rFonts w:ascii="Rockwell" w:hAnsi="Rockwell"/>
          <w:sz w:val="20"/>
          <w:szCs w:val="20"/>
        </w:rPr>
      </w:pPr>
    </w:p>
    <w:p w14:paraId="755FE8C1" w14:textId="77777777" w:rsidR="004E6653" w:rsidRPr="005D5C22" w:rsidRDefault="00F853A5" w:rsidP="004C4D55">
      <w:pPr>
        <w:pStyle w:val="ListParagraph"/>
        <w:numPr>
          <w:ilvl w:val="0"/>
          <w:numId w:val="15"/>
        </w:numPr>
        <w:shd w:val="clear" w:color="auto" w:fill="FFFFFF" w:themeFill="background1"/>
        <w:tabs>
          <w:tab w:val="left" w:pos="1049"/>
        </w:tabs>
        <w:spacing w:line="241" w:lineRule="exact"/>
        <w:ind w:left="1048" w:hanging="362"/>
        <w:jc w:val="left"/>
        <w:rPr>
          <w:rFonts w:ascii="Rockwell" w:hAnsi="Rockwell"/>
          <w:b/>
          <w:sz w:val="20"/>
          <w:szCs w:val="20"/>
        </w:rPr>
      </w:pPr>
      <w:r w:rsidRPr="005D5C22">
        <w:rPr>
          <w:rFonts w:ascii="Rockwell" w:hAnsi="Rockwell"/>
          <w:b/>
          <w:sz w:val="20"/>
          <w:szCs w:val="20"/>
          <w:u w:val="single"/>
        </w:rPr>
        <w:t>COMPLIANCE</w:t>
      </w:r>
      <w:r w:rsidRPr="005D5C22">
        <w:rPr>
          <w:rFonts w:ascii="Rockwell" w:hAnsi="Rockwell"/>
          <w:b/>
          <w:spacing w:val="-6"/>
          <w:sz w:val="20"/>
          <w:szCs w:val="20"/>
          <w:u w:val="single"/>
        </w:rPr>
        <w:t xml:space="preserve"> </w:t>
      </w:r>
      <w:r w:rsidRPr="005D5C22">
        <w:rPr>
          <w:rFonts w:ascii="Rockwell" w:hAnsi="Rockwell"/>
          <w:b/>
          <w:sz w:val="20"/>
          <w:szCs w:val="20"/>
          <w:u w:val="single"/>
        </w:rPr>
        <w:t>TO</w:t>
      </w:r>
      <w:r w:rsidRPr="005D5C22">
        <w:rPr>
          <w:rFonts w:ascii="Rockwell" w:hAnsi="Rockwell"/>
          <w:b/>
          <w:spacing w:val="-2"/>
          <w:sz w:val="20"/>
          <w:szCs w:val="20"/>
          <w:u w:val="single"/>
        </w:rPr>
        <w:t xml:space="preserve"> </w:t>
      </w:r>
      <w:r w:rsidRPr="005D5C22">
        <w:rPr>
          <w:rFonts w:ascii="Rockwell" w:hAnsi="Rockwell"/>
          <w:b/>
          <w:sz w:val="20"/>
          <w:szCs w:val="20"/>
          <w:u w:val="single"/>
        </w:rPr>
        <w:t>BID</w:t>
      </w:r>
      <w:r w:rsidRPr="005D5C22">
        <w:rPr>
          <w:rFonts w:ascii="Rockwell" w:hAnsi="Rockwell"/>
          <w:b/>
          <w:spacing w:val="-3"/>
          <w:sz w:val="20"/>
          <w:szCs w:val="20"/>
          <w:u w:val="single"/>
        </w:rPr>
        <w:t xml:space="preserve"> </w:t>
      </w:r>
      <w:r w:rsidRPr="005D5C22">
        <w:rPr>
          <w:rFonts w:ascii="Rockwell" w:hAnsi="Rockwell"/>
          <w:b/>
          <w:sz w:val="20"/>
          <w:szCs w:val="20"/>
          <w:u w:val="single"/>
        </w:rPr>
        <w:t>REQUIREMENT:</w:t>
      </w:r>
    </w:p>
    <w:p w14:paraId="7B71336A" w14:textId="77777777" w:rsidR="004E6653" w:rsidRPr="005D5C22" w:rsidRDefault="004E6653" w:rsidP="00424571">
      <w:pPr>
        <w:pStyle w:val="BodyText"/>
        <w:shd w:val="clear" w:color="auto" w:fill="FFFFFF" w:themeFill="background1"/>
        <w:spacing w:before="9"/>
        <w:rPr>
          <w:rFonts w:ascii="Rockwell" w:hAnsi="Rockwell"/>
          <w:b/>
          <w:sz w:val="20"/>
          <w:szCs w:val="20"/>
        </w:rPr>
      </w:pPr>
    </w:p>
    <w:p w14:paraId="40CE5ABA" w14:textId="77777777" w:rsidR="004E6653" w:rsidRPr="005D5C22" w:rsidRDefault="00F853A5" w:rsidP="00424571">
      <w:pPr>
        <w:shd w:val="clear" w:color="auto" w:fill="FFFFFF" w:themeFill="background1"/>
        <w:spacing w:before="101" w:line="278" w:lineRule="auto"/>
        <w:ind w:left="1048" w:right="1376"/>
        <w:jc w:val="both"/>
        <w:rPr>
          <w:rFonts w:ascii="Rockwell" w:hAnsi="Rockwell"/>
          <w:sz w:val="20"/>
          <w:szCs w:val="20"/>
        </w:rPr>
      </w:pPr>
      <w:r w:rsidRPr="005D5C22">
        <w:rPr>
          <w:rFonts w:ascii="Rockwell" w:hAnsi="Rockwell"/>
          <w:b/>
          <w:sz w:val="20"/>
          <w:szCs w:val="20"/>
          <w:u w:val="single"/>
        </w:rPr>
        <w:t>I/</w:t>
      </w:r>
      <w:r w:rsidRPr="005D5C22">
        <w:rPr>
          <w:rFonts w:ascii="Rockwell" w:hAnsi="Rockwell"/>
          <w:sz w:val="20"/>
          <w:szCs w:val="20"/>
        </w:rPr>
        <w:t>We hereby confirm that we have gone through and understood the Tender Document</w:t>
      </w:r>
      <w:r w:rsidRPr="005D5C22">
        <w:rPr>
          <w:rFonts w:ascii="Rockwell" w:hAnsi="Rockwell"/>
          <w:spacing w:val="-66"/>
          <w:sz w:val="20"/>
          <w:szCs w:val="20"/>
        </w:rPr>
        <w:t xml:space="preserve"> </w:t>
      </w:r>
      <w:r w:rsidRPr="005D5C22">
        <w:rPr>
          <w:rFonts w:ascii="Rockwell" w:hAnsi="Rockwell"/>
          <w:sz w:val="20"/>
          <w:szCs w:val="20"/>
        </w:rPr>
        <w:t>and</w:t>
      </w:r>
      <w:r w:rsidRPr="005D5C22">
        <w:rPr>
          <w:rFonts w:ascii="Rockwell" w:hAnsi="Rockwell"/>
          <w:spacing w:val="-14"/>
          <w:sz w:val="20"/>
          <w:szCs w:val="20"/>
        </w:rPr>
        <w:t xml:space="preserve"> </w:t>
      </w:r>
      <w:r w:rsidRPr="005D5C22">
        <w:rPr>
          <w:rFonts w:ascii="Rockwell" w:hAnsi="Rockwell"/>
          <w:sz w:val="20"/>
          <w:szCs w:val="20"/>
        </w:rPr>
        <w:t>our</w:t>
      </w:r>
      <w:r w:rsidRPr="005D5C22">
        <w:rPr>
          <w:rFonts w:ascii="Rockwell" w:hAnsi="Rockwell"/>
          <w:spacing w:val="-10"/>
          <w:sz w:val="20"/>
          <w:szCs w:val="20"/>
        </w:rPr>
        <w:t xml:space="preserve"> </w:t>
      </w:r>
      <w:r w:rsidRPr="005D5C22">
        <w:rPr>
          <w:rFonts w:ascii="Rockwell" w:hAnsi="Rockwell"/>
          <w:sz w:val="20"/>
          <w:szCs w:val="20"/>
        </w:rPr>
        <w:t>Bid</w:t>
      </w:r>
      <w:r w:rsidRPr="005D5C22">
        <w:rPr>
          <w:rFonts w:ascii="Rockwell" w:hAnsi="Rockwell"/>
          <w:spacing w:val="-14"/>
          <w:sz w:val="20"/>
          <w:szCs w:val="20"/>
        </w:rPr>
        <w:t xml:space="preserve"> </w:t>
      </w:r>
      <w:r w:rsidRPr="005D5C22">
        <w:rPr>
          <w:rFonts w:ascii="Rockwell" w:hAnsi="Rockwell"/>
          <w:sz w:val="20"/>
          <w:szCs w:val="20"/>
        </w:rPr>
        <w:t>complies</w:t>
      </w:r>
      <w:r w:rsidRPr="005D5C22">
        <w:rPr>
          <w:rFonts w:ascii="Rockwell" w:hAnsi="Rockwell"/>
          <w:spacing w:val="-9"/>
          <w:sz w:val="20"/>
          <w:szCs w:val="20"/>
        </w:rPr>
        <w:t xml:space="preserve"> </w:t>
      </w:r>
      <w:r w:rsidRPr="005D5C22">
        <w:rPr>
          <w:rFonts w:ascii="Rockwell" w:hAnsi="Rockwell"/>
          <w:sz w:val="20"/>
          <w:szCs w:val="20"/>
        </w:rPr>
        <w:t>with</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13"/>
          <w:sz w:val="20"/>
          <w:szCs w:val="20"/>
        </w:rPr>
        <w:t xml:space="preserve"> </w:t>
      </w:r>
      <w:r w:rsidRPr="005D5C22">
        <w:rPr>
          <w:rFonts w:ascii="Rockwell" w:hAnsi="Rockwell"/>
          <w:sz w:val="20"/>
          <w:szCs w:val="20"/>
        </w:rPr>
        <w:t>requirements</w:t>
      </w:r>
      <w:r w:rsidRPr="005D5C22">
        <w:rPr>
          <w:rFonts w:ascii="Rockwell" w:hAnsi="Rockwell"/>
          <w:spacing w:val="-9"/>
          <w:sz w:val="20"/>
          <w:szCs w:val="20"/>
        </w:rPr>
        <w:t xml:space="preserve"> </w:t>
      </w:r>
      <w:r w:rsidRPr="005D5C22">
        <w:rPr>
          <w:rFonts w:ascii="Rockwell" w:hAnsi="Rockwell"/>
          <w:sz w:val="20"/>
          <w:szCs w:val="20"/>
        </w:rPr>
        <w:t>/</w:t>
      </w:r>
      <w:r w:rsidRPr="005D5C22">
        <w:rPr>
          <w:rFonts w:ascii="Rockwell" w:hAnsi="Rockwell"/>
          <w:spacing w:val="-10"/>
          <w:sz w:val="20"/>
          <w:szCs w:val="20"/>
        </w:rPr>
        <w:t xml:space="preserve"> </w:t>
      </w:r>
      <w:r w:rsidRPr="005D5C22">
        <w:rPr>
          <w:rFonts w:ascii="Rockwell" w:hAnsi="Rockwell"/>
          <w:sz w:val="20"/>
          <w:szCs w:val="20"/>
        </w:rPr>
        <w:t>terms</w:t>
      </w:r>
      <w:r w:rsidRPr="005D5C22">
        <w:rPr>
          <w:rFonts w:ascii="Rockwell" w:hAnsi="Rockwell"/>
          <w:spacing w:val="-9"/>
          <w:sz w:val="20"/>
          <w:szCs w:val="20"/>
        </w:rPr>
        <w:t xml:space="preserve"> </w:t>
      </w:r>
      <w:r w:rsidRPr="005D5C22">
        <w:rPr>
          <w:rFonts w:ascii="Rockwell" w:hAnsi="Rockwell"/>
          <w:sz w:val="20"/>
          <w:szCs w:val="20"/>
        </w:rPr>
        <w:t>&amp;</w:t>
      </w:r>
      <w:r w:rsidRPr="005D5C22">
        <w:rPr>
          <w:rFonts w:ascii="Rockwell" w:hAnsi="Rockwell"/>
          <w:spacing w:val="-12"/>
          <w:sz w:val="20"/>
          <w:szCs w:val="20"/>
        </w:rPr>
        <w:t xml:space="preserve"> </w:t>
      </w:r>
      <w:r w:rsidRPr="005D5C22">
        <w:rPr>
          <w:rFonts w:ascii="Rockwell" w:hAnsi="Rockwell"/>
          <w:sz w:val="20"/>
          <w:szCs w:val="20"/>
        </w:rPr>
        <w:t>conditions</w:t>
      </w:r>
      <w:r w:rsidRPr="005D5C22">
        <w:rPr>
          <w:rFonts w:ascii="Rockwell" w:hAnsi="Rockwell"/>
          <w:spacing w:val="-9"/>
          <w:sz w:val="20"/>
          <w:szCs w:val="20"/>
        </w:rPr>
        <w:t xml:space="preserve"> </w:t>
      </w:r>
      <w:r w:rsidRPr="005D5C22">
        <w:rPr>
          <w:rFonts w:ascii="Rockwell" w:hAnsi="Rockwell"/>
          <w:sz w:val="20"/>
          <w:szCs w:val="20"/>
        </w:rPr>
        <w:t>of</w:t>
      </w:r>
      <w:r w:rsidRPr="005D5C22">
        <w:rPr>
          <w:rFonts w:ascii="Rockwell" w:hAnsi="Rockwell"/>
          <w:spacing w:val="-10"/>
          <w:sz w:val="20"/>
          <w:szCs w:val="20"/>
        </w:rPr>
        <w:t xml:space="preserve"> </w:t>
      </w:r>
      <w:r w:rsidRPr="005D5C22">
        <w:rPr>
          <w:rFonts w:ascii="Rockwell" w:hAnsi="Rockwell"/>
          <w:sz w:val="20"/>
          <w:szCs w:val="20"/>
        </w:rPr>
        <w:t>the</w:t>
      </w:r>
      <w:r w:rsidRPr="005D5C22">
        <w:rPr>
          <w:rFonts w:ascii="Rockwell" w:hAnsi="Rockwell"/>
          <w:spacing w:val="-13"/>
          <w:sz w:val="20"/>
          <w:szCs w:val="20"/>
        </w:rPr>
        <w:t xml:space="preserve"> </w:t>
      </w:r>
      <w:r w:rsidRPr="005D5C22">
        <w:rPr>
          <w:rFonts w:ascii="Rockwell" w:hAnsi="Rockwell"/>
          <w:sz w:val="20"/>
          <w:szCs w:val="20"/>
        </w:rPr>
        <w:t>Tender</w:t>
      </w:r>
      <w:r w:rsidRPr="005D5C22">
        <w:rPr>
          <w:rFonts w:ascii="Rockwell" w:hAnsi="Rockwell"/>
          <w:spacing w:val="-10"/>
          <w:sz w:val="20"/>
          <w:szCs w:val="20"/>
        </w:rPr>
        <w:t xml:space="preserve"> </w:t>
      </w:r>
      <w:r w:rsidRPr="005D5C22">
        <w:rPr>
          <w:rFonts w:ascii="Rockwell" w:hAnsi="Rockwell"/>
          <w:sz w:val="20"/>
          <w:szCs w:val="20"/>
        </w:rPr>
        <w:t>Document</w:t>
      </w:r>
      <w:r w:rsidRPr="005D5C22">
        <w:rPr>
          <w:rFonts w:ascii="Rockwell" w:hAnsi="Rockwell"/>
          <w:spacing w:val="-67"/>
          <w:sz w:val="20"/>
          <w:szCs w:val="20"/>
        </w:rPr>
        <w:t xml:space="preserve"> </w:t>
      </w:r>
      <w:r w:rsidRPr="005D5C22">
        <w:rPr>
          <w:rFonts w:ascii="Rockwell" w:hAnsi="Rockwell"/>
          <w:sz w:val="20"/>
          <w:szCs w:val="20"/>
        </w:rPr>
        <w:t>and</w:t>
      </w:r>
      <w:r w:rsidRPr="005D5C22">
        <w:rPr>
          <w:rFonts w:ascii="Rockwell" w:hAnsi="Rockwell"/>
          <w:spacing w:val="-14"/>
          <w:sz w:val="20"/>
          <w:szCs w:val="20"/>
        </w:rPr>
        <w:t xml:space="preserve"> </w:t>
      </w:r>
      <w:r w:rsidRPr="005D5C22">
        <w:rPr>
          <w:rFonts w:ascii="Rockwell" w:hAnsi="Rockwell"/>
          <w:sz w:val="20"/>
          <w:szCs w:val="20"/>
        </w:rPr>
        <w:t>subsequent</w:t>
      </w:r>
      <w:r w:rsidRPr="005D5C22">
        <w:rPr>
          <w:rFonts w:ascii="Rockwell" w:hAnsi="Rockwell"/>
          <w:spacing w:val="-12"/>
          <w:sz w:val="20"/>
          <w:szCs w:val="20"/>
        </w:rPr>
        <w:t xml:space="preserve"> </w:t>
      </w:r>
      <w:r w:rsidRPr="005D5C22">
        <w:rPr>
          <w:rFonts w:ascii="Rockwell" w:hAnsi="Rockwell"/>
          <w:sz w:val="20"/>
          <w:szCs w:val="20"/>
        </w:rPr>
        <w:t>Addendum</w:t>
      </w:r>
      <w:r w:rsidRPr="005D5C22">
        <w:rPr>
          <w:rFonts w:ascii="Rockwell" w:hAnsi="Rockwell"/>
          <w:spacing w:val="-9"/>
          <w:sz w:val="20"/>
          <w:szCs w:val="20"/>
        </w:rPr>
        <w:t xml:space="preserve"> </w:t>
      </w:r>
      <w:r w:rsidRPr="005D5C22">
        <w:rPr>
          <w:rFonts w:ascii="Rockwell" w:hAnsi="Rockwell"/>
          <w:sz w:val="20"/>
          <w:szCs w:val="20"/>
        </w:rPr>
        <w:t>/</w:t>
      </w:r>
      <w:r w:rsidRPr="005D5C22">
        <w:rPr>
          <w:rFonts w:ascii="Rockwell" w:hAnsi="Rockwell"/>
          <w:spacing w:val="-9"/>
          <w:sz w:val="20"/>
          <w:szCs w:val="20"/>
        </w:rPr>
        <w:t xml:space="preserve"> </w:t>
      </w:r>
      <w:r w:rsidRPr="005D5C22">
        <w:rPr>
          <w:rFonts w:ascii="Rockwell" w:hAnsi="Rockwell"/>
          <w:sz w:val="20"/>
          <w:szCs w:val="20"/>
        </w:rPr>
        <w:t>Corrigendum</w:t>
      </w:r>
      <w:r w:rsidRPr="005D5C22">
        <w:rPr>
          <w:rFonts w:ascii="Rockwell" w:hAnsi="Rockwell"/>
          <w:spacing w:val="-9"/>
          <w:sz w:val="20"/>
          <w:szCs w:val="20"/>
        </w:rPr>
        <w:t xml:space="preserve"> </w:t>
      </w:r>
      <w:r w:rsidRPr="005D5C22">
        <w:rPr>
          <w:rFonts w:ascii="Rockwell" w:hAnsi="Rockwell"/>
          <w:sz w:val="20"/>
          <w:szCs w:val="20"/>
        </w:rPr>
        <w:t>(if</w:t>
      </w:r>
      <w:r w:rsidRPr="005D5C22">
        <w:rPr>
          <w:rFonts w:ascii="Rockwell" w:hAnsi="Rockwell"/>
          <w:spacing w:val="-9"/>
          <w:sz w:val="20"/>
          <w:szCs w:val="20"/>
        </w:rPr>
        <w:t xml:space="preserve"> </w:t>
      </w:r>
      <w:r w:rsidRPr="005D5C22">
        <w:rPr>
          <w:rFonts w:ascii="Rockwell" w:hAnsi="Rockwell"/>
          <w:sz w:val="20"/>
          <w:szCs w:val="20"/>
        </w:rPr>
        <w:t>any),</w:t>
      </w:r>
      <w:r w:rsidRPr="005D5C22">
        <w:rPr>
          <w:rFonts w:ascii="Rockwell" w:hAnsi="Rockwell"/>
          <w:spacing w:val="-11"/>
          <w:sz w:val="20"/>
          <w:szCs w:val="20"/>
        </w:rPr>
        <w:t xml:space="preserve"> </w:t>
      </w:r>
      <w:r w:rsidRPr="005D5C22">
        <w:rPr>
          <w:rFonts w:ascii="Rockwell" w:hAnsi="Rockwell"/>
          <w:sz w:val="20"/>
          <w:szCs w:val="20"/>
        </w:rPr>
        <w:t>issued</w:t>
      </w:r>
      <w:r w:rsidRPr="005D5C22">
        <w:rPr>
          <w:rFonts w:ascii="Rockwell" w:hAnsi="Rockwell"/>
          <w:spacing w:val="-13"/>
          <w:sz w:val="20"/>
          <w:szCs w:val="20"/>
        </w:rPr>
        <w:t xml:space="preserve"> </w:t>
      </w:r>
      <w:r w:rsidRPr="005D5C22">
        <w:rPr>
          <w:rFonts w:ascii="Rockwell" w:hAnsi="Rockwell"/>
          <w:sz w:val="20"/>
          <w:szCs w:val="20"/>
        </w:rPr>
        <w:t>by</w:t>
      </w:r>
      <w:r w:rsidRPr="005D5C22">
        <w:rPr>
          <w:rFonts w:ascii="Rockwell" w:hAnsi="Rockwell"/>
          <w:spacing w:val="-10"/>
          <w:sz w:val="20"/>
          <w:szCs w:val="20"/>
        </w:rPr>
        <w:t xml:space="preserve"> </w:t>
      </w:r>
      <w:r w:rsidRPr="005D5C22">
        <w:rPr>
          <w:rFonts w:ascii="Rockwell" w:hAnsi="Rockwell"/>
          <w:sz w:val="20"/>
          <w:szCs w:val="20"/>
        </w:rPr>
        <w:t>CWC,</w:t>
      </w:r>
      <w:r w:rsidRPr="005D5C22">
        <w:rPr>
          <w:rFonts w:ascii="Rockwell" w:hAnsi="Rockwell"/>
          <w:spacing w:val="-10"/>
          <w:sz w:val="20"/>
          <w:szCs w:val="20"/>
        </w:rPr>
        <w:t xml:space="preserve"> </w:t>
      </w:r>
      <w:r w:rsidRPr="005D5C22">
        <w:rPr>
          <w:rFonts w:ascii="Rockwell" w:hAnsi="Rockwell"/>
          <w:sz w:val="20"/>
          <w:szCs w:val="20"/>
        </w:rPr>
        <w:t>without</w:t>
      </w:r>
      <w:r w:rsidRPr="005D5C22">
        <w:rPr>
          <w:rFonts w:ascii="Rockwell" w:hAnsi="Rockwell"/>
          <w:spacing w:val="-12"/>
          <w:sz w:val="20"/>
          <w:szCs w:val="20"/>
        </w:rPr>
        <w:t xml:space="preserve"> </w:t>
      </w:r>
      <w:r w:rsidRPr="005D5C22">
        <w:rPr>
          <w:rFonts w:ascii="Rockwell" w:hAnsi="Rockwell"/>
          <w:sz w:val="20"/>
          <w:szCs w:val="20"/>
        </w:rPr>
        <w:t>any</w:t>
      </w:r>
      <w:r w:rsidRPr="005D5C22">
        <w:rPr>
          <w:rFonts w:ascii="Rockwell" w:hAnsi="Rockwell"/>
          <w:spacing w:val="-10"/>
          <w:sz w:val="20"/>
          <w:szCs w:val="20"/>
        </w:rPr>
        <w:t xml:space="preserve"> </w:t>
      </w:r>
      <w:r w:rsidRPr="005D5C22">
        <w:rPr>
          <w:rFonts w:ascii="Rockwell" w:hAnsi="Rockwell"/>
          <w:sz w:val="20"/>
          <w:szCs w:val="20"/>
        </w:rPr>
        <w:t>deviation</w:t>
      </w:r>
    </w:p>
    <w:p w14:paraId="477B56BB" w14:textId="42FC3B25" w:rsidR="004E6653" w:rsidRPr="005D5C22" w:rsidRDefault="00F853A5" w:rsidP="00424571">
      <w:pPr>
        <w:shd w:val="clear" w:color="auto" w:fill="FFFFFF" w:themeFill="background1"/>
        <w:spacing w:line="259" w:lineRule="exact"/>
        <w:ind w:left="1048"/>
        <w:jc w:val="both"/>
        <w:rPr>
          <w:rFonts w:ascii="Rockwell" w:hAnsi="Rockwell"/>
          <w:sz w:val="20"/>
          <w:szCs w:val="20"/>
        </w:rPr>
      </w:pPr>
      <w:r w:rsidRPr="005D5C22">
        <w:rPr>
          <w:rFonts w:ascii="Rockwell" w:hAnsi="Rockwell"/>
          <w:sz w:val="20"/>
          <w:szCs w:val="20"/>
        </w:rPr>
        <w:t>/</w:t>
      </w:r>
      <w:r w:rsidRPr="005D5C22">
        <w:rPr>
          <w:rFonts w:ascii="Rockwell" w:hAnsi="Rockwell"/>
          <w:spacing w:val="-2"/>
          <w:sz w:val="20"/>
          <w:szCs w:val="20"/>
        </w:rPr>
        <w:t xml:space="preserve"> </w:t>
      </w:r>
      <w:r w:rsidRPr="005D5C22">
        <w:rPr>
          <w:rFonts w:ascii="Rockwell" w:hAnsi="Rockwell"/>
          <w:sz w:val="20"/>
          <w:szCs w:val="20"/>
        </w:rPr>
        <w:t>exception</w:t>
      </w:r>
      <w:r w:rsidRPr="005D5C22">
        <w:rPr>
          <w:rFonts w:ascii="Rockwell" w:hAnsi="Rockwell"/>
          <w:spacing w:val="-3"/>
          <w:sz w:val="20"/>
          <w:szCs w:val="20"/>
        </w:rPr>
        <w:t xml:space="preserve"> </w:t>
      </w:r>
      <w:r w:rsidRPr="005D5C22">
        <w:rPr>
          <w:rFonts w:ascii="Rockwell" w:hAnsi="Rockwell"/>
          <w:sz w:val="20"/>
          <w:szCs w:val="20"/>
        </w:rPr>
        <w:t>/</w:t>
      </w:r>
      <w:r w:rsidRPr="005D5C22">
        <w:rPr>
          <w:rFonts w:ascii="Rockwell" w:hAnsi="Rockwell"/>
          <w:spacing w:val="-1"/>
          <w:sz w:val="20"/>
          <w:szCs w:val="20"/>
        </w:rPr>
        <w:t xml:space="preserve"> </w:t>
      </w:r>
      <w:r w:rsidRPr="005D5C22">
        <w:rPr>
          <w:rFonts w:ascii="Rockwell" w:hAnsi="Rockwell"/>
          <w:sz w:val="20"/>
          <w:szCs w:val="20"/>
        </w:rPr>
        <w:t>comments</w:t>
      </w:r>
      <w:r w:rsidRPr="005D5C22">
        <w:rPr>
          <w:rFonts w:ascii="Rockwell" w:hAnsi="Rockwell"/>
          <w:spacing w:val="-2"/>
          <w:sz w:val="20"/>
          <w:szCs w:val="20"/>
        </w:rPr>
        <w:t xml:space="preserve"> </w:t>
      </w:r>
      <w:r w:rsidRPr="005D5C22">
        <w:rPr>
          <w:rFonts w:ascii="Rockwell" w:hAnsi="Rockwell"/>
          <w:sz w:val="20"/>
          <w:szCs w:val="20"/>
        </w:rPr>
        <w:t>/</w:t>
      </w:r>
      <w:r w:rsidRPr="005D5C22">
        <w:rPr>
          <w:rFonts w:ascii="Rockwell" w:hAnsi="Rockwell"/>
          <w:spacing w:val="-1"/>
          <w:sz w:val="20"/>
          <w:szCs w:val="20"/>
        </w:rPr>
        <w:t xml:space="preserve"> </w:t>
      </w:r>
      <w:r w:rsidRPr="005D5C22">
        <w:rPr>
          <w:rFonts w:ascii="Rockwell" w:hAnsi="Rockwell"/>
          <w:sz w:val="20"/>
          <w:szCs w:val="20"/>
        </w:rPr>
        <w:t>assumptions</w:t>
      </w:r>
      <w:r w:rsidR="00051B6E" w:rsidRPr="005D5C22">
        <w:rPr>
          <w:rFonts w:ascii="Rockwell" w:hAnsi="Rockwell"/>
          <w:sz w:val="20"/>
          <w:szCs w:val="20"/>
        </w:rPr>
        <w:t>.</w:t>
      </w:r>
    </w:p>
    <w:p w14:paraId="61BB1082" w14:textId="77777777" w:rsidR="004E6653" w:rsidRDefault="00F853A5" w:rsidP="00424571">
      <w:pPr>
        <w:shd w:val="clear" w:color="auto" w:fill="FFFFFF" w:themeFill="background1"/>
        <w:spacing w:before="41" w:line="276" w:lineRule="auto"/>
        <w:ind w:left="1048" w:right="1375"/>
        <w:jc w:val="both"/>
        <w:rPr>
          <w:rFonts w:ascii="Rockwell" w:hAnsi="Rockwell"/>
          <w:sz w:val="20"/>
          <w:szCs w:val="20"/>
        </w:rPr>
      </w:pPr>
      <w:r w:rsidRPr="005D5C22">
        <w:rPr>
          <w:rFonts w:ascii="Rockwell" w:hAnsi="Rockwell"/>
          <w:sz w:val="20"/>
          <w:szCs w:val="20"/>
        </w:rPr>
        <w:t>We</w:t>
      </w:r>
      <w:r w:rsidRPr="005D5C22">
        <w:rPr>
          <w:rFonts w:ascii="Rockwell" w:hAnsi="Rockwell"/>
          <w:spacing w:val="4"/>
          <w:sz w:val="20"/>
          <w:szCs w:val="20"/>
        </w:rPr>
        <w:t xml:space="preserve"> </w:t>
      </w:r>
      <w:r w:rsidRPr="005D5C22">
        <w:rPr>
          <w:rFonts w:ascii="Rockwell" w:hAnsi="Rockwell"/>
          <w:sz w:val="20"/>
          <w:szCs w:val="20"/>
        </w:rPr>
        <w:t>also</w:t>
      </w:r>
      <w:r w:rsidRPr="005D5C22">
        <w:rPr>
          <w:rFonts w:ascii="Rockwell" w:hAnsi="Rockwell"/>
          <w:spacing w:val="6"/>
          <w:sz w:val="20"/>
          <w:szCs w:val="20"/>
        </w:rPr>
        <w:t xml:space="preserve"> </w:t>
      </w:r>
      <w:r w:rsidRPr="005D5C22">
        <w:rPr>
          <w:rFonts w:ascii="Rockwell" w:hAnsi="Rockwell"/>
          <w:sz w:val="20"/>
          <w:szCs w:val="20"/>
        </w:rPr>
        <w:t>confirm</w:t>
      </w:r>
      <w:r w:rsidRPr="005D5C22">
        <w:rPr>
          <w:rFonts w:ascii="Rockwell" w:hAnsi="Rockwell"/>
          <w:spacing w:val="6"/>
          <w:sz w:val="20"/>
          <w:szCs w:val="20"/>
        </w:rPr>
        <w:t xml:space="preserve"> </w:t>
      </w:r>
      <w:r w:rsidRPr="005D5C22">
        <w:rPr>
          <w:rFonts w:ascii="Rockwell" w:hAnsi="Rockwell"/>
          <w:sz w:val="20"/>
          <w:szCs w:val="20"/>
        </w:rPr>
        <w:t>that</w:t>
      </w:r>
      <w:r w:rsidRPr="005D5C22">
        <w:rPr>
          <w:rFonts w:ascii="Rockwell" w:hAnsi="Rockwell"/>
          <w:spacing w:val="4"/>
          <w:sz w:val="20"/>
          <w:szCs w:val="20"/>
        </w:rPr>
        <w:t xml:space="preserve"> </w:t>
      </w:r>
      <w:r w:rsidRPr="005D5C22">
        <w:rPr>
          <w:rFonts w:ascii="Rockwell" w:hAnsi="Rockwell"/>
          <w:sz w:val="20"/>
          <w:szCs w:val="20"/>
        </w:rPr>
        <w:t>we</w:t>
      </w:r>
      <w:r w:rsidRPr="005D5C22">
        <w:rPr>
          <w:rFonts w:ascii="Rockwell" w:hAnsi="Rockwell"/>
          <w:spacing w:val="4"/>
          <w:sz w:val="20"/>
          <w:szCs w:val="20"/>
        </w:rPr>
        <w:t xml:space="preserve"> </w:t>
      </w:r>
      <w:r w:rsidRPr="005D5C22">
        <w:rPr>
          <w:rFonts w:ascii="Rockwell" w:hAnsi="Rockwell"/>
          <w:sz w:val="20"/>
          <w:szCs w:val="20"/>
        </w:rPr>
        <w:t>have</w:t>
      </w:r>
      <w:r w:rsidRPr="005D5C22">
        <w:rPr>
          <w:rFonts w:ascii="Rockwell" w:hAnsi="Rockwell"/>
          <w:spacing w:val="4"/>
          <w:sz w:val="20"/>
          <w:szCs w:val="20"/>
        </w:rPr>
        <w:t xml:space="preserve"> </w:t>
      </w:r>
      <w:r w:rsidRPr="005D5C22">
        <w:rPr>
          <w:rFonts w:ascii="Rockwell" w:hAnsi="Rockwell"/>
          <w:sz w:val="20"/>
          <w:szCs w:val="20"/>
        </w:rPr>
        <w:t>quoted</w:t>
      </w:r>
      <w:r w:rsidRPr="005D5C22">
        <w:rPr>
          <w:rFonts w:ascii="Rockwell" w:hAnsi="Rockwell"/>
          <w:spacing w:val="4"/>
          <w:sz w:val="20"/>
          <w:szCs w:val="20"/>
        </w:rPr>
        <w:t xml:space="preserve"> </w:t>
      </w:r>
      <w:r w:rsidRPr="005D5C22">
        <w:rPr>
          <w:rFonts w:ascii="Rockwell" w:hAnsi="Rockwell"/>
          <w:sz w:val="20"/>
          <w:szCs w:val="20"/>
        </w:rPr>
        <w:t>the</w:t>
      </w:r>
      <w:r w:rsidRPr="005D5C22">
        <w:rPr>
          <w:rFonts w:ascii="Rockwell" w:hAnsi="Rockwell"/>
          <w:spacing w:val="4"/>
          <w:sz w:val="20"/>
          <w:szCs w:val="20"/>
        </w:rPr>
        <w:t xml:space="preserve"> </w:t>
      </w:r>
      <w:r w:rsidRPr="005D5C22">
        <w:rPr>
          <w:rFonts w:ascii="Rockwell" w:hAnsi="Rockwell"/>
          <w:sz w:val="20"/>
          <w:szCs w:val="20"/>
        </w:rPr>
        <w:t>rates</w:t>
      </w:r>
      <w:r w:rsidRPr="005D5C22">
        <w:rPr>
          <w:rFonts w:ascii="Rockwell" w:hAnsi="Rockwell"/>
          <w:spacing w:val="8"/>
          <w:sz w:val="20"/>
          <w:szCs w:val="20"/>
        </w:rPr>
        <w:t xml:space="preserve"> </w:t>
      </w:r>
      <w:r w:rsidRPr="005D5C22">
        <w:rPr>
          <w:rFonts w:ascii="Rockwell" w:hAnsi="Rockwell"/>
          <w:sz w:val="20"/>
          <w:szCs w:val="20"/>
        </w:rPr>
        <w:t>without</w:t>
      </w:r>
      <w:r w:rsidRPr="005D5C22">
        <w:rPr>
          <w:rFonts w:ascii="Rockwell" w:hAnsi="Rockwell"/>
          <w:spacing w:val="4"/>
          <w:sz w:val="20"/>
          <w:szCs w:val="20"/>
        </w:rPr>
        <w:t xml:space="preserve"> </w:t>
      </w:r>
      <w:r w:rsidRPr="005D5C22">
        <w:rPr>
          <w:rFonts w:ascii="Rockwell" w:hAnsi="Rockwell"/>
          <w:sz w:val="20"/>
          <w:szCs w:val="20"/>
        </w:rPr>
        <w:t>any</w:t>
      </w:r>
      <w:r w:rsidRPr="005D5C22">
        <w:rPr>
          <w:rFonts w:ascii="Rockwell" w:hAnsi="Rockwell"/>
          <w:spacing w:val="5"/>
          <w:sz w:val="20"/>
          <w:szCs w:val="20"/>
        </w:rPr>
        <w:t xml:space="preserve"> </w:t>
      </w:r>
      <w:r w:rsidRPr="005D5C22">
        <w:rPr>
          <w:rFonts w:ascii="Rockwell" w:hAnsi="Rockwell"/>
          <w:sz w:val="20"/>
          <w:szCs w:val="20"/>
        </w:rPr>
        <w:t>condition</w:t>
      </w:r>
      <w:r w:rsidRPr="005D5C22">
        <w:rPr>
          <w:rFonts w:ascii="Rockwell" w:hAnsi="Rockwell"/>
          <w:spacing w:val="7"/>
          <w:sz w:val="20"/>
          <w:szCs w:val="20"/>
        </w:rPr>
        <w:t xml:space="preserve"> </w:t>
      </w:r>
      <w:r w:rsidRPr="005D5C22">
        <w:rPr>
          <w:rFonts w:ascii="Rockwell" w:hAnsi="Rockwell"/>
          <w:sz w:val="20"/>
          <w:szCs w:val="20"/>
        </w:rPr>
        <w:t>and</w:t>
      </w:r>
      <w:r w:rsidRPr="005D5C22">
        <w:rPr>
          <w:rFonts w:ascii="Rockwell" w:hAnsi="Rockwell"/>
          <w:spacing w:val="3"/>
          <w:sz w:val="20"/>
          <w:szCs w:val="20"/>
        </w:rPr>
        <w:t xml:space="preserve"> </w:t>
      </w:r>
      <w:r w:rsidRPr="005D5C22">
        <w:rPr>
          <w:rFonts w:ascii="Rockwell" w:hAnsi="Rockwell"/>
          <w:sz w:val="20"/>
          <w:szCs w:val="20"/>
        </w:rPr>
        <w:t>deviation.</w:t>
      </w:r>
      <w:r w:rsidRPr="005D5C22">
        <w:rPr>
          <w:rFonts w:ascii="Rockwell" w:hAnsi="Rockwell"/>
          <w:spacing w:val="1"/>
          <w:sz w:val="20"/>
          <w:szCs w:val="20"/>
        </w:rPr>
        <w:t xml:space="preserve"> </w:t>
      </w:r>
      <w:r w:rsidRPr="005D5C22">
        <w:rPr>
          <w:rFonts w:ascii="Rockwell" w:hAnsi="Rockwell"/>
          <w:sz w:val="20"/>
          <w:szCs w:val="20"/>
        </w:rPr>
        <w:t>The</w:t>
      </w:r>
      <w:r w:rsidRPr="005D5C22">
        <w:rPr>
          <w:rFonts w:ascii="Rockwell" w:hAnsi="Rockwell"/>
          <w:spacing w:val="-8"/>
          <w:sz w:val="20"/>
          <w:szCs w:val="20"/>
        </w:rPr>
        <w:t xml:space="preserve"> </w:t>
      </w:r>
      <w:r w:rsidRPr="005D5C22">
        <w:rPr>
          <w:rFonts w:ascii="Rockwell" w:hAnsi="Rockwell"/>
          <w:sz w:val="20"/>
          <w:szCs w:val="20"/>
        </w:rPr>
        <w:t>Tender</w:t>
      </w:r>
      <w:r w:rsidRPr="005D5C22">
        <w:rPr>
          <w:rFonts w:ascii="Rockwell" w:hAnsi="Rockwell"/>
          <w:spacing w:val="-4"/>
          <w:sz w:val="20"/>
          <w:szCs w:val="20"/>
        </w:rPr>
        <w:t xml:space="preserve"> </w:t>
      </w:r>
      <w:r w:rsidRPr="005D5C22">
        <w:rPr>
          <w:rFonts w:ascii="Rockwell" w:hAnsi="Rockwell"/>
          <w:sz w:val="20"/>
          <w:szCs w:val="20"/>
        </w:rPr>
        <w:t>has</w:t>
      </w:r>
      <w:r w:rsidRPr="005D5C22">
        <w:rPr>
          <w:rFonts w:ascii="Rockwell" w:hAnsi="Rockwell"/>
          <w:spacing w:val="-4"/>
          <w:sz w:val="20"/>
          <w:szCs w:val="20"/>
        </w:rPr>
        <w:t xml:space="preserve"> </w:t>
      </w:r>
      <w:r w:rsidRPr="005D5C22">
        <w:rPr>
          <w:rFonts w:ascii="Rockwell" w:hAnsi="Rockwell"/>
          <w:sz w:val="20"/>
          <w:szCs w:val="20"/>
        </w:rPr>
        <w:t>been</w:t>
      </w:r>
      <w:r w:rsidRPr="005D5C22">
        <w:rPr>
          <w:rFonts w:ascii="Rockwell" w:hAnsi="Rockwell"/>
          <w:spacing w:val="-4"/>
          <w:sz w:val="20"/>
          <w:szCs w:val="20"/>
        </w:rPr>
        <w:t xml:space="preserve"> </w:t>
      </w:r>
      <w:r w:rsidRPr="005D5C22">
        <w:rPr>
          <w:rFonts w:ascii="Rockwell" w:hAnsi="Rockwell"/>
          <w:sz w:val="20"/>
          <w:szCs w:val="20"/>
        </w:rPr>
        <w:t>submitted</w:t>
      </w:r>
      <w:r w:rsidRPr="005D5C22">
        <w:rPr>
          <w:rFonts w:ascii="Rockwell" w:hAnsi="Rockwell"/>
          <w:spacing w:val="-8"/>
          <w:sz w:val="20"/>
          <w:szCs w:val="20"/>
        </w:rPr>
        <w:t xml:space="preserve"> </w:t>
      </w:r>
      <w:r w:rsidRPr="005D5C22">
        <w:rPr>
          <w:rFonts w:ascii="Rockwell" w:hAnsi="Rockwell"/>
          <w:sz w:val="20"/>
          <w:szCs w:val="20"/>
        </w:rPr>
        <w:t>along</w:t>
      </w:r>
      <w:r w:rsidRPr="005D5C22">
        <w:rPr>
          <w:rFonts w:ascii="Rockwell" w:hAnsi="Rockwell"/>
          <w:spacing w:val="-4"/>
          <w:sz w:val="20"/>
          <w:szCs w:val="20"/>
        </w:rPr>
        <w:t xml:space="preserve"> </w:t>
      </w:r>
      <w:r w:rsidRPr="005D5C22">
        <w:rPr>
          <w:rFonts w:ascii="Rockwell" w:hAnsi="Rockwell"/>
          <w:sz w:val="20"/>
          <w:szCs w:val="20"/>
        </w:rPr>
        <w:t>with</w:t>
      </w:r>
      <w:r w:rsidRPr="005D5C22">
        <w:rPr>
          <w:rFonts w:ascii="Rockwell" w:hAnsi="Rockwell"/>
          <w:spacing w:val="-5"/>
          <w:sz w:val="20"/>
          <w:szCs w:val="20"/>
        </w:rPr>
        <w:t xml:space="preserve"> </w:t>
      </w:r>
      <w:r w:rsidRPr="005D5C22">
        <w:rPr>
          <w:rFonts w:ascii="Rockwell" w:hAnsi="Rockwell"/>
          <w:sz w:val="20"/>
          <w:szCs w:val="20"/>
        </w:rPr>
        <w:t>the</w:t>
      </w:r>
      <w:r w:rsidRPr="005D5C22">
        <w:rPr>
          <w:rFonts w:ascii="Rockwell" w:hAnsi="Rockwell"/>
          <w:spacing w:val="-7"/>
          <w:sz w:val="20"/>
          <w:szCs w:val="20"/>
        </w:rPr>
        <w:t xml:space="preserve"> </w:t>
      </w:r>
      <w:r w:rsidRPr="005D5C22">
        <w:rPr>
          <w:rFonts w:ascii="Rockwell" w:hAnsi="Rockwell"/>
          <w:sz w:val="20"/>
          <w:szCs w:val="20"/>
        </w:rPr>
        <w:t>required</w:t>
      </w:r>
      <w:r w:rsidRPr="005D5C22">
        <w:rPr>
          <w:rFonts w:ascii="Rockwell" w:hAnsi="Rockwell"/>
          <w:spacing w:val="-8"/>
          <w:sz w:val="20"/>
          <w:szCs w:val="20"/>
        </w:rPr>
        <w:t xml:space="preserve"> </w:t>
      </w:r>
      <w:r w:rsidRPr="005D5C22">
        <w:rPr>
          <w:rFonts w:ascii="Rockwell" w:hAnsi="Rockwell"/>
          <w:sz w:val="20"/>
          <w:szCs w:val="20"/>
        </w:rPr>
        <w:t>documents</w:t>
      </w:r>
      <w:r w:rsidRPr="005D5C22">
        <w:rPr>
          <w:rFonts w:ascii="Rockwell" w:hAnsi="Rockwell"/>
          <w:spacing w:val="-4"/>
          <w:sz w:val="20"/>
          <w:szCs w:val="20"/>
        </w:rPr>
        <w:t xml:space="preserve"> </w:t>
      </w:r>
      <w:r w:rsidRPr="005D5C22">
        <w:rPr>
          <w:rFonts w:ascii="Rockwell" w:hAnsi="Rockwell"/>
          <w:sz w:val="20"/>
          <w:szCs w:val="20"/>
        </w:rPr>
        <w:t>and</w:t>
      </w:r>
      <w:r w:rsidRPr="005D5C22">
        <w:rPr>
          <w:rFonts w:ascii="Rockwell" w:hAnsi="Rockwell"/>
          <w:spacing w:val="-8"/>
          <w:sz w:val="20"/>
          <w:szCs w:val="20"/>
        </w:rPr>
        <w:t xml:space="preserve"> </w:t>
      </w:r>
      <w:r w:rsidRPr="005D5C22">
        <w:rPr>
          <w:rFonts w:ascii="Rockwell" w:hAnsi="Rockwell"/>
          <w:sz w:val="20"/>
          <w:szCs w:val="20"/>
        </w:rPr>
        <w:t>same</w:t>
      </w:r>
      <w:r w:rsidRPr="005D5C22">
        <w:rPr>
          <w:rFonts w:ascii="Rockwell" w:hAnsi="Rockwell"/>
          <w:spacing w:val="-8"/>
          <w:sz w:val="20"/>
          <w:szCs w:val="20"/>
        </w:rPr>
        <w:t xml:space="preserve"> </w:t>
      </w:r>
      <w:r w:rsidRPr="005D5C22">
        <w:rPr>
          <w:rFonts w:ascii="Rockwell" w:hAnsi="Rockwell"/>
          <w:sz w:val="20"/>
          <w:szCs w:val="20"/>
        </w:rPr>
        <w:t>have</w:t>
      </w:r>
      <w:r w:rsidRPr="005D5C22">
        <w:rPr>
          <w:rFonts w:ascii="Rockwell" w:hAnsi="Rockwell"/>
          <w:spacing w:val="-6"/>
          <w:sz w:val="20"/>
          <w:szCs w:val="20"/>
        </w:rPr>
        <w:t xml:space="preserve"> </w:t>
      </w:r>
      <w:r w:rsidRPr="005D5C22">
        <w:rPr>
          <w:rFonts w:ascii="Rockwell" w:hAnsi="Rockwell"/>
          <w:sz w:val="20"/>
          <w:szCs w:val="20"/>
        </w:rPr>
        <w:t>been</w:t>
      </w:r>
      <w:r w:rsidRPr="005D5C22">
        <w:rPr>
          <w:rFonts w:ascii="Rockwell" w:hAnsi="Rockwell"/>
          <w:spacing w:val="-65"/>
          <w:sz w:val="20"/>
          <w:szCs w:val="20"/>
        </w:rPr>
        <w:t xml:space="preserve"> </w:t>
      </w:r>
      <w:r w:rsidRPr="005D5C22">
        <w:rPr>
          <w:rFonts w:ascii="Rockwell" w:hAnsi="Rockwell"/>
          <w:sz w:val="20"/>
          <w:szCs w:val="20"/>
        </w:rPr>
        <w:t>uploaded</w:t>
      </w:r>
      <w:r w:rsidRPr="005D5C22">
        <w:rPr>
          <w:rFonts w:ascii="Rockwell" w:hAnsi="Rockwell"/>
          <w:spacing w:val="27"/>
          <w:sz w:val="20"/>
          <w:szCs w:val="20"/>
        </w:rPr>
        <w:t xml:space="preserve"> </w:t>
      </w:r>
      <w:r w:rsidRPr="005D5C22">
        <w:rPr>
          <w:rFonts w:ascii="Rockwell" w:hAnsi="Rockwell"/>
          <w:sz w:val="20"/>
          <w:szCs w:val="20"/>
        </w:rPr>
        <w:t>under</w:t>
      </w:r>
      <w:r w:rsidRPr="005D5C22">
        <w:rPr>
          <w:rFonts w:ascii="Rockwell" w:hAnsi="Rockwell"/>
          <w:spacing w:val="31"/>
          <w:sz w:val="20"/>
          <w:szCs w:val="20"/>
        </w:rPr>
        <w:t xml:space="preserve"> </w:t>
      </w:r>
      <w:r w:rsidRPr="005D5C22">
        <w:rPr>
          <w:rFonts w:ascii="Rockwell" w:hAnsi="Rockwell"/>
          <w:sz w:val="20"/>
          <w:szCs w:val="20"/>
        </w:rPr>
        <w:t>digital</w:t>
      </w:r>
      <w:r w:rsidRPr="005D5C22">
        <w:rPr>
          <w:rFonts w:ascii="Rockwell" w:hAnsi="Rockwell"/>
          <w:spacing w:val="27"/>
          <w:sz w:val="20"/>
          <w:szCs w:val="20"/>
        </w:rPr>
        <w:t xml:space="preserve"> </w:t>
      </w:r>
      <w:r w:rsidRPr="005D5C22">
        <w:rPr>
          <w:rFonts w:ascii="Rockwell" w:hAnsi="Rockwell"/>
          <w:sz w:val="20"/>
          <w:szCs w:val="20"/>
        </w:rPr>
        <w:t>signatures</w:t>
      </w:r>
      <w:r w:rsidRPr="005D5C22">
        <w:rPr>
          <w:rFonts w:ascii="Rockwell" w:hAnsi="Rockwell"/>
          <w:spacing w:val="32"/>
          <w:sz w:val="20"/>
          <w:szCs w:val="20"/>
        </w:rPr>
        <w:t xml:space="preserve"> </w:t>
      </w:r>
      <w:r w:rsidRPr="005D5C22">
        <w:rPr>
          <w:rFonts w:ascii="Rockwell" w:hAnsi="Rockwell"/>
          <w:sz w:val="20"/>
          <w:szCs w:val="20"/>
        </w:rPr>
        <w:t>of</w:t>
      </w:r>
      <w:r w:rsidRPr="005D5C22">
        <w:rPr>
          <w:rFonts w:ascii="Rockwell" w:hAnsi="Rockwell"/>
          <w:spacing w:val="31"/>
          <w:sz w:val="20"/>
          <w:szCs w:val="20"/>
        </w:rPr>
        <w:t xml:space="preserve"> </w:t>
      </w:r>
      <w:r w:rsidRPr="005D5C22">
        <w:rPr>
          <w:rFonts w:ascii="Rockwell" w:hAnsi="Rockwell"/>
          <w:sz w:val="20"/>
          <w:szCs w:val="20"/>
        </w:rPr>
        <w:t>the</w:t>
      </w:r>
      <w:r w:rsidRPr="005D5C22">
        <w:rPr>
          <w:rFonts w:ascii="Rockwell" w:hAnsi="Rockwell"/>
          <w:spacing w:val="29"/>
          <w:sz w:val="20"/>
          <w:szCs w:val="20"/>
        </w:rPr>
        <w:t xml:space="preserve"> </w:t>
      </w:r>
      <w:r w:rsidRPr="005D5C22">
        <w:rPr>
          <w:rFonts w:ascii="Rockwell" w:hAnsi="Rockwell"/>
          <w:sz w:val="20"/>
          <w:szCs w:val="20"/>
        </w:rPr>
        <w:t>authorized</w:t>
      </w:r>
      <w:r w:rsidRPr="005D5C22">
        <w:rPr>
          <w:rFonts w:ascii="Rockwell" w:hAnsi="Rockwell"/>
          <w:spacing w:val="27"/>
          <w:sz w:val="20"/>
          <w:szCs w:val="20"/>
        </w:rPr>
        <w:t xml:space="preserve"> </w:t>
      </w:r>
      <w:r w:rsidRPr="005D5C22">
        <w:rPr>
          <w:rFonts w:ascii="Rockwell" w:hAnsi="Rockwell"/>
          <w:sz w:val="20"/>
          <w:szCs w:val="20"/>
        </w:rPr>
        <w:t>signatory.</w:t>
      </w:r>
      <w:r w:rsidRPr="005D5C22">
        <w:rPr>
          <w:rFonts w:ascii="Rockwell" w:hAnsi="Rockwell"/>
          <w:spacing w:val="30"/>
          <w:sz w:val="20"/>
          <w:szCs w:val="20"/>
        </w:rPr>
        <w:t xml:space="preserve"> </w:t>
      </w:r>
      <w:r w:rsidRPr="005D5C22">
        <w:rPr>
          <w:rFonts w:ascii="Rockwell" w:hAnsi="Rockwell"/>
          <w:sz w:val="20"/>
          <w:szCs w:val="20"/>
        </w:rPr>
        <w:t>We</w:t>
      </w:r>
      <w:r w:rsidRPr="005D5C22">
        <w:rPr>
          <w:rFonts w:ascii="Rockwell" w:hAnsi="Rockwell"/>
          <w:spacing w:val="28"/>
          <w:sz w:val="20"/>
          <w:szCs w:val="20"/>
        </w:rPr>
        <w:t xml:space="preserve"> </w:t>
      </w:r>
      <w:r w:rsidRPr="005D5C22">
        <w:rPr>
          <w:rFonts w:ascii="Rockwell" w:hAnsi="Rockwell"/>
          <w:sz w:val="20"/>
          <w:szCs w:val="20"/>
        </w:rPr>
        <w:t>undertake</w:t>
      </w:r>
      <w:r w:rsidRPr="005D5C22">
        <w:rPr>
          <w:rFonts w:ascii="Rockwell" w:hAnsi="Rockwell"/>
          <w:spacing w:val="29"/>
          <w:sz w:val="20"/>
          <w:szCs w:val="20"/>
        </w:rPr>
        <w:t xml:space="preserve"> </w:t>
      </w:r>
      <w:r w:rsidRPr="005D5C22">
        <w:rPr>
          <w:rFonts w:ascii="Rockwell" w:hAnsi="Rockwell"/>
          <w:sz w:val="20"/>
          <w:szCs w:val="20"/>
        </w:rPr>
        <w:t>that</w:t>
      </w:r>
      <w:r w:rsidRPr="005D5C22">
        <w:rPr>
          <w:rFonts w:ascii="Rockwell" w:hAnsi="Rockwell"/>
          <w:spacing w:val="28"/>
          <w:sz w:val="20"/>
          <w:szCs w:val="20"/>
        </w:rPr>
        <w:t xml:space="preserve"> </w:t>
      </w:r>
      <w:r w:rsidRPr="005D5C22">
        <w:rPr>
          <w:rFonts w:ascii="Rockwell" w:hAnsi="Rockwell"/>
          <w:sz w:val="20"/>
          <w:szCs w:val="20"/>
        </w:rPr>
        <w:t>the</w:t>
      </w:r>
      <w:r w:rsidRPr="005D5C22">
        <w:rPr>
          <w:rFonts w:ascii="Rockwell" w:hAnsi="Rockwell"/>
          <w:spacing w:val="-65"/>
          <w:sz w:val="20"/>
          <w:szCs w:val="20"/>
        </w:rPr>
        <w:t xml:space="preserve"> </w:t>
      </w:r>
      <w:r w:rsidRPr="005D5C22">
        <w:rPr>
          <w:rFonts w:ascii="Rockwell" w:hAnsi="Rockwell"/>
          <w:sz w:val="20"/>
          <w:szCs w:val="20"/>
        </w:rPr>
        <w:t>tender</w:t>
      </w:r>
      <w:r w:rsidRPr="005D5C22">
        <w:rPr>
          <w:rFonts w:ascii="Rockwell" w:hAnsi="Rockwell"/>
          <w:spacing w:val="-2"/>
          <w:sz w:val="20"/>
          <w:szCs w:val="20"/>
        </w:rPr>
        <w:t xml:space="preserve"> </w:t>
      </w:r>
      <w:r w:rsidRPr="005D5C22">
        <w:rPr>
          <w:rFonts w:ascii="Rockwell" w:hAnsi="Rockwell"/>
          <w:sz w:val="20"/>
          <w:szCs w:val="20"/>
        </w:rPr>
        <w:t>document</w:t>
      </w:r>
      <w:r w:rsidRPr="005D5C22">
        <w:rPr>
          <w:rFonts w:ascii="Rockwell" w:hAnsi="Rockwell"/>
          <w:spacing w:val="-5"/>
          <w:sz w:val="20"/>
          <w:szCs w:val="20"/>
        </w:rPr>
        <w:t xml:space="preserve"> </w:t>
      </w:r>
      <w:r w:rsidRPr="005D5C22">
        <w:rPr>
          <w:rFonts w:ascii="Rockwell" w:hAnsi="Rockwell"/>
          <w:sz w:val="20"/>
          <w:szCs w:val="20"/>
        </w:rPr>
        <w:t>shall</w:t>
      </w:r>
      <w:r w:rsidRPr="005D5C22">
        <w:rPr>
          <w:rFonts w:ascii="Rockwell" w:hAnsi="Rockwell"/>
          <w:spacing w:val="-1"/>
          <w:sz w:val="20"/>
          <w:szCs w:val="20"/>
        </w:rPr>
        <w:t xml:space="preserve"> </w:t>
      </w:r>
      <w:r w:rsidRPr="005D5C22">
        <w:rPr>
          <w:rFonts w:ascii="Rockwell" w:hAnsi="Rockwell"/>
          <w:sz w:val="20"/>
          <w:szCs w:val="20"/>
        </w:rPr>
        <w:t>be</w:t>
      </w:r>
      <w:r w:rsidRPr="005D5C22">
        <w:rPr>
          <w:rFonts w:ascii="Rockwell" w:hAnsi="Rockwell"/>
          <w:spacing w:val="-4"/>
          <w:sz w:val="20"/>
          <w:szCs w:val="20"/>
        </w:rPr>
        <w:t xml:space="preserve"> </w:t>
      </w:r>
      <w:r w:rsidRPr="005D5C22">
        <w:rPr>
          <w:rFonts w:ascii="Rockwell" w:hAnsi="Rockwell"/>
          <w:sz w:val="20"/>
          <w:szCs w:val="20"/>
        </w:rPr>
        <w:t>deemed</w:t>
      </w:r>
      <w:r w:rsidRPr="005D5C22">
        <w:rPr>
          <w:rFonts w:ascii="Rockwell" w:hAnsi="Rockwell"/>
          <w:spacing w:val="-5"/>
          <w:sz w:val="20"/>
          <w:szCs w:val="20"/>
        </w:rPr>
        <w:t xml:space="preserve"> </w:t>
      </w:r>
      <w:r w:rsidRPr="005D5C22">
        <w:rPr>
          <w:rFonts w:ascii="Rockwell" w:hAnsi="Rockwell"/>
          <w:sz w:val="20"/>
          <w:szCs w:val="20"/>
        </w:rPr>
        <w:t>to</w:t>
      </w:r>
      <w:r w:rsidRPr="005D5C22">
        <w:rPr>
          <w:rFonts w:ascii="Rockwell" w:hAnsi="Rockwell"/>
          <w:spacing w:val="-3"/>
          <w:sz w:val="20"/>
          <w:szCs w:val="20"/>
        </w:rPr>
        <w:t xml:space="preserve"> </w:t>
      </w:r>
      <w:r w:rsidRPr="005D5C22">
        <w:rPr>
          <w:rFonts w:ascii="Rockwell" w:hAnsi="Rockwell"/>
          <w:sz w:val="20"/>
          <w:szCs w:val="20"/>
        </w:rPr>
        <w:t>be</w:t>
      </w:r>
      <w:r w:rsidRPr="005D5C22">
        <w:rPr>
          <w:rFonts w:ascii="Rockwell" w:hAnsi="Rockwell"/>
          <w:spacing w:val="-4"/>
          <w:sz w:val="20"/>
          <w:szCs w:val="20"/>
        </w:rPr>
        <w:t xml:space="preserve"> </w:t>
      </w:r>
      <w:r w:rsidRPr="005D5C22">
        <w:rPr>
          <w:rFonts w:ascii="Rockwell" w:hAnsi="Rockwell"/>
          <w:sz w:val="20"/>
          <w:szCs w:val="20"/>
        </w:rPr>
        <w:t>our</w:t>
      </w:r>
      <w:r w:rsidRPr="005D5C22">
        <w:rPr>
          <w:rFonts w:ascii="Rockwell" w:hAnsi="Rockwell"/>
          <w:spacing w:val="-1"/>
          <w:sz w:val="20"/>
          <w:szCs w:val="20"/>
        </w:rPr>
        <w:t xml:space="preserve"> </w:t>
      </w:r>
      <w:r w:rsidRPr="005D5C22">
        <w:rPr>
          <w:rFonts w:ascii="Rockwell" w:hAnsi="Rockwell"/>
          <w:sz w:val="20"/>
          <w:szCs w:val="20"/>
        </w:rPr>
        <w:t>bid</w:t>
      </w:r>
      <w:r w:rsidRPr="005D5C22">
        <w:rPr>
          <w:rFonts w:ascii="Rockwell" w:hAnsi="Rockwell"/>
          <w:spacing w:val="-5"/>
          <w:sz w:val="20"/>
          <w:szCs w:val="20"/>
        </w:rPr>
        <w:t xml:space="preserve"> </w:t>
      </w:r>
      <w:r w:rsidRPr="005D5C22">
        <w:rPr>
          <w:rFonts w:ascii="Rockwell" w:hAnsi="Rockwell"/>
          <w:sz w:val="20"/>
          <w:szCs w:val="20"/>
        </w:rPr>
        <w:t>and</w:t>
      </w:r>
      <w:r w:rsidRPr="005D5C22">
        <w:rPr>
          <w:rFonts w:ascii="Rockwell" w:hAnsi="Rockwell"/>
          <w:spacing w:val="-5"/>
          <w:sz w:val="20"/>
          <w:szCs w:val="20"/>
        </w:rPr>
        <w:t xml:space="preserve"> </w:t>
      </w:r>
      <w:r w:rsidRPr="005D5C22">
        <w:rPr>
          <w:rFonts w:ascii="Rockwell" w:hAnsi="Rockwell"/>
          <w:sz w:val="20"/>
          <w:szCs w:val="20"/>
        </w:rPr>
        <w:t>in</w:t>
      </w:r>
      <w:r w:rsidRPr="005D5C22">
        <w:rPr>
          <w:rFonts w:ascii="Rockwell" w:hAnsi="Rockwell"/>
          <w:spacing w:val="-2"/>
          <w:sz w:val="20"/>
          <w:szCs w:val="20"/>
        </w:rPr>
        <w:t xml:space="preserve"> </w:t>
      </w:r>
      <w:r w:rsidRPr="005D5C22">
        <w:rPr>
          <w:rFonts w:ascii="Rockwell" w:hAnsi="Rockwell"/>
          <w:sz w:val="20"/>
          <w:szCs w:val="20"/>
        </w:rPr>
        <w:t>the</w:t>
      </w:r>
      <w:r w:rsidRPr="005D5C22">
        <w:rPr>
          <w:rFonts w:ascii="Rockwell" w:hAnsi="Rockwell"/>
          <w:spacing w:val="-4"/>
          <w:sz w:val="20"/>
          <w:szCs w:val="20"/>
        </w:rPr>
        <w:t xml:space="preserve"> </w:t>
      </w:r>
      <w:r w:rsidRPr="005D5C22">
        <w:rPr>
          <w:rFonts w:ascii="Rockwell" w:hAnsi="Rockwell"/>
          <w:sz w:val="20"/>
          <w:szCs w:val="20"/>
        </w:rPr>
        <w:t>event</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award</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work</w:t>
      </w:r>
      <w:r w:rsidRPr="005D5C22">
        <w:rPr>
          <w:rFonts w:ascii="Rockwell" w:hAnsi="Rockwell"/>
          <w:spacing w:val="-3"/>
          <w:sz w:val="20"/>
          <w:szCs w:val="20"/>
        </w:rPr>
        <w:t xml:space="preserve"> </w:t>
      </w:r>
      <w:r w:rsidRPr="005D5C22">
        <w:rPr>
          <w:rFonts w:ascii="Rockwell" w:hAnsi="Rockwell"/>
          <w:sz w:val="20"/>
          <w:szCs w:val="20"/>
        </w:rPr>
        <w:t>to</w:t>
      </w:r>
      <w:r w:rsidRPr="005D5C22">
        <w:rPr>
          <w:rFonts w:ascii="Rockwell" w:hAnsi="Rockwell"/>
          <w:spacing w:val="-3"/>
          <w:sz w:val="20"/>
          <w:szCs w:val="20"/>
        </w:rPr>
        <w:t xml:space="preserve"> </w:t>
      </w:r>
      <w:r w:rsidRPr="005D5C22">
        <w:rPr>
          <w:rFonts w:ascii="Rockwell" w:hAnsi="Rockwell"/>
          <w:sz w:val="20"/>
          <w:szCs w:val="20"/>
        </w:rPr>
        <w:t>us,</w:t>
      </w:r>
      <w:r w:rsidRPr="005D5C22">
        <w:rPr>
          <w:rFonts w:ascii="Rockwell" w:hAnsi="Rockwell"/>
          <w:spacing w:val="-66"/>
          <w:sz w:val="20"/>
          <w:szCs w:val="20"/>
        </w:rPr>
        <w:t xml:space="preserve"> </w:t>
      </w:r>
      <w:r w:rsidRPr="005D5C22">
        <w:rPr>
          <w:rFonts w:ascii="Rockwell" w:hAnsi="Rockwell"/>
          <w:sz w:val="20"/>
          <w:szCs w:val="20"/>
        </w:rPr>
        <w:t>the</w:t>
      </w:r>
      <w:r w:rsidRPr="005D5C22">
        <w:rPr>
          <w:rFonts w:ascii="Rockwell" w:hAnsi="Rockwell"/>
          <w:spacing w:val="17"/>
          <w:sz w:val="20"/>
          <w:szCs w:val="20"/>
        </w:rPr>
        <w:t xml:space="preserve"> </w:t>
      </w:r>
      <w:r w:rsidRPr="005D5C22">
        <w:rPr>
          <w:rFonts w:ascii="Rockwell" w:hAnsi="Rockwell"/>
          <w:sz w:val="20"/>
          <w:szCs w:val="20"/>
        </w:rPr>
        <w:t>same</w:t>
      </w:r>
      <w:r w:rsidRPr="005D5C22">
        <w:rPr>
          <w:rFonts w:ascii="Rockwell" w:hAnsi="Rockwell"/>
          <w:spacing w:val="18"/>
          <w:sz w:val="20"/>
          <w:szCs w:val="20"/>
        </w:rPr>
        <w:t xml:space="preserve"> </w:t>
      </w:r>
      <w:r w:rsidRPr="005D5C22">
        <w:rPr>
          <w:rFonts w:ascii="Rockwell" w:hAnsi="Rockwell"/>
          <w:sz w:val="20"/>
          <w:szCs w:val="20"/>
        </w:rPr>
        <w:t>shall</w:t>
      </w:r>
      <w:r w:rsidRPr="005D5C22">
        <w:rPr>
          <w:rFonts w:ascii="Rockwell" w:hAnsi="Rockwell"/>
          <w:spacing w:val="20"/>
          <w:sz w:val="20"/>
          <w:szCs w:val="20"/>
        </w:rPr>
        <w:t xml:space="preserve"> </w:t>
      </w:r>
      <w:r w:rsidRPr="005D5C22">
        <w:rPr>
          <w:rFonts w:ascii="Rockwell" w:hAnsi="Rockwell"/>
          <w:sz w:val="20"/>
          <w:szCs w:val="20"/>
        </w:rPr>
        <w:t>be</w:t>
      </w:r>
      <w:r w:rsidRPr="005D5C22">
        <w:rPr>
          <w:rFonts w:ascii="Rockwell" w:hAnsi="Rockwell"/>
          <w:spacing w:val="18"/>
          <w:sz w:val="20"/>
          <w:szCs w:val="20"/>
        </w:rPr>
        <w:t xml:space="preserve"> </w:t>
      </w:r>
      <w:r w:rsidRPr="005D5C22">
        <w:rPr>
          <w:rFonts w:ascii="Rockwell" w:hAnsi="Rockwell"/>
          <w:sz w:val="20"/>
          <w:szCs w:val="20"/>
        </w:rPr>
        <w:t>considered</w:t>
      </w:r>
      <w:r w:rsidRPr="005D5C22">
        <w:rPr>
          <w:rFonts w:ascii="Rockwell" w:hAnsi="Rockwell"/>
          <w:spacing w:val="17"/>
          <w:sz w:val="20"/>
          <w:szCs w:val="20"/>
        </w:rPr>
        <w:t xml:space="preserve"> </w:t>
      </w:r>
      <w:r w:rsidRPr="005D5C22">
        <w:rPr>
          <w:rFonts w:ascii="Rockwell" w:hAnsi="Rockwell"/>
          <w:sz w:val="20"/>
          <w:szCs w:val="20"/>
        </w:rPr>
        <w:t>for</w:t>
      </w:r>
      <w:r w:rsidRPr="005D5C22">
        <w:rPr>
          <w:rFonts w:ascii="Rockwell" w:hAnsi="Rockwell"/>
          <w:spacing w:val="20"/>
          <w:sz w:val="20"/>
          <w:szCs w:val="20"/>
        </w:rPr>
        <w:t xml:space="preserve"> </w:t>
      </w:r>
      <w:r w:rsidRPr="005D5C22">
        <w:rPr>
          <w:rFonts w:ascii="Rockwell" w:hAnsi="Rockwell"/>
          <w:sz w:val="20"/>
          <w:szCs w:val="20"/>
        </w:rPr>
        <w:t>constitution</w:t>
      </w:r>
      <w:r w:rsidRPr="005D5C22">
        <w:rPr>
          <w:rFonts w:ascii="Rockwell" w:hAnsi="Rockwell"/>
          <w:spacing w:val="20"/>
          <w:sz w:val="20"/>
          <w:szCs w:val="20"/>
        </w:rPr>
        <w:t xml:space="preserve"> </w:t>
      </w:r>
      <w:r w:rsidRPr="005D5C22">
        <w:rPr>
          <w:rFonts w:ascii="Rockwell" w:hAnsi="Rockwell"/>
          <w:sz w:val="20"/>
          <w:szCs w:val="20"/>
        </w:rPr>
        <w:t>of</w:t>
      </w:r>
      <w:r w:rsidRPr="005D5C22">
        <w:rPr>
          <w:rFonts w:ascii="Rockwell" w:hAnsi="Rockwell"/>
          <w:spacing w:val="21"/>
          <w:sz w:val="20"/>
          <w:szCs w:val="20"/>
        </w:rPr>
        <w:t xml:space="preserve"> </w:t>
      </w:r>
      <w:r w:rsidRPr="005D5C22">
        <w:rPr>
          <w:rFonts w:ascii="Rockwell" w:hAnsi="Rockwell"/>
          <w:sz w:val="20"/>
          <w:szCs w:val="20"/>
        </w:rPr>
        <w:t>contract</w:t>
      </w:r>
      <w:r w:rsidRPr="005D5C22">
        <w:rPr>
          <w:rFonts w:ascii="Rockwell" w:hAnsi="Rockwell"/>
          <w:spacing w:val="16"/>
          <w:sz w:val="20"/>
          <w:szCs w:val="20"/>
        </w:rPr>
        <w:t xml:space="preserve"> </w:t>
      </w:r>
      <w:r w:rsidRPr="005D5C22">
        <w:rPr>
          <w:rFonts w:ascii="Rockwell" w:hAnsi="Rockwell"/>
          <w:sz w:val="20"/>
          <w:szCs w:val="20"/>
        </w:rPr>
        <w:t>agreement.</w:t>
      </w:r>
      <w:r w:rsidRPr="005D5C22">
        <w:rPr>
          <w:rFonts w:ascii="Rockwell" w:hAnsi="Rockwell"/>
          <w:spacing w:val="19"/>
          <w:sz w:val="20"/>
          <w:szCs w:val="20"/>
        </w:rPr>
        <w:t xml:space="preserve"> </w:t>
      </w:r>
      <w:r w:rsidRPr="005D5C22">
        <w:rPr>
          <w:rFonts w:ascii="Rockwell" w:hAnsi="Rockwell"/>
          <w:sz w:val="20"/>
          <w:szCs w:val="20"/>
        </w:rPr>
        <w:t>Further,</w:t>
      </w:r>
      <w:r w:rsidRPr="005D5C22">
        <w:rPr>
          <w:rFonts w:ascii="Rockwell" w:hAnsi="Rockwell"/>
          <w:spacing w:val="19"/>
          <w:sz w:val="20"/>
          <w:szCs w:val="20"/>
        </w:rPr>
        <w:t xml:space="preserve"> </w:t>
      </w:r>
      <w:r w:rsidRPr="005D5C22">
        <w:rPr>
          <w:rFonts w:ascii="Rockwell" w:hAnsi="Rockwell"/>
          <w:sz w:val="20"/>
          <w:szCs w:val="20"/>
        </w:rPr>
        <w:t>we</w:t>
      </w:r>
      <w:r w:rsidRPr="005D5C22">
        <w:rPr>
          <w:rFonts w:ascii="Rockwell" w:hAnsi="Rockwell"/>
          <w:spacing w:val="16"/>
          <w:sz w:val="20"/>
          <w:szCs w:val="20"/>
        </w:rPr>
        <w:t xml:space="preserve"> </w:t>
      </w:r>
      <w:r w:rsidRPr="005D5C22">
        <w:rPr>
          <w:rFonts w:ascii="Rockwell" w:hAnsi="Rockwell"/>
          <w:sz w:val="20"/>
          <w:szCs w:val="20"/>
        </w:rPr>
        <w:t>shall</w:t>
      </w:r>
      <w:r w:rsidRPr="005D5C22">
        <w:rPr>
          <w:rFonts w:ascii="Rockwell" w:hAnsi="Rockwell"/>
          <w:spacing w:val="-66"/>
          <w:sz w:val="20"/>
          <w:szCs w:val="20"/>
        </w:rPr>
        <w:t xml:space="preserve"> </w:t>
      </w:r>
      <w:r w:rsidRPr="005D5C22">
        <w:rPr>
          <w:rFonts w:ascii="Rockwell" w:hAnsi="Rockwell"/>
          <w:sz w:val="20"/>
          <w:szCs w:val="20"/>
        </w:rPr>
        <w:t>sign</w:t>
      </w:r>
      <w:r w:rsidRPr="005D5C22">
        <w:rPr>
          <w:rFonts w:ascii="Rockwell" w:hAnsi="Rockwell"/>
          <w:spacing w:val="8"/>
          <w:sz w:val="20"/>
          <w:szCs w:val="20"/>
        </w:rPr>
        <w:t xml:space="preserve"> </w:t>
      </w:r>
      <w:r w:rsidRPr="005D5C22">
        <w:rPr>
          <w:rFonts w:ascii="Rockwell" w:hAnsi="Rockwell"/>
          <w:sz w:val="20"/>
          <w:szCs w:val="20"/>
        </w:rPr>
        <w:t>and stamp</w:t>
      </w:r>
      <w:r w:rsidRPr="005D5C22">
        <w:rPr>
          <w:rFonts w:ascii="Rockwell" w:hAnsi="Rockwell"/>
          <w:spacing w:val="4"/>
          <w:sz w:val="20"/>
          <w:szCs w:val="20"/>
        </w:rPr>
        <w:t xml:space="preserve"> </w:t>
      </w:r>
      <w:r w:rsidRPr="005D5C22">
        <w:rPr>
          <w:rFonts w:ascii="Rockwell" w:hAnsi="Rockwell"/>
          <w:sz w:val="20"/>
          <w:szCs w:val="20"/>
        </w:rPr>
        <w:t>each</w:t>
      </w:r>
      <w:r w:rsidRPr="005D5C22">
        <w:rPr>
          <w:rFonts w:ascii="Rockwell" w:hAnsi="Rockwell"/>
          <w:spacing w:val="8"/>
          <w:sz w:val="20"/>
          <w:szCs w:val="20"/>
        </w:rPr>
        <w:t xml:space="preserve"> </w:t>
      </w:r>
      <w:r w:rsidRPr="005D5C22">
        <w:rPr>
          <w:rFonts w:ascii="Rockwell" w:hAnsi="Rockwell"/>
          <w:sz w:val="20"/>
          <w:szCs w:val="20"/>
        </w:rPr>
        <w:t>page</w:t>
      </w:r>
      <w:r w:rsidRPr="005D5C22">
        <w:rPr>
          <w:rFonts w:ascii="Rockwell" w:hAnsi="Rockwell"/>
          <w:spacing w:val="6"/>
          <w:sz w:val="20"/>
          <w:szCs w:val="20"/>
        </w:rPr>
        <w:t xml:space="preserve"> </w:t>
      </w:r>
      <w:r w:rsidRPr="005D5C22">
        <w:rPr>
          <w:rFonts w:ascii="Rockwell" w:hAnsi="Rockwell"/>
          <w:sz w:val="20"/>
          <w:szCs w:val="20"/>
        </w:rPr>
        <w:t>of</w:t>
      </w:r>
      <w:r w:rsidRPr="005D5C22">
        <w:rPr>
          <w:rFonts w:ascii="Rockwell" w:hAnsi="Rockwell"/>
          <w:spacing w:val="8"/>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Pr="005D5C22">
        <w:rPr>
          <w:rFonts w:ascii="Rockwell" w:hAnsi="Rockwell"/>
          <w:sz w:val="20"/>
          <w:szCs w:val="20"/>
        </w:rPr>
        <w:t>Tender</w:t>
      </w:r>
      <w:r w:rsidRPr="005D5C22">
        <w:rPr>
          <w:rFonts w:ascii="Rockwell" w:hAnsi="Rockwell"/>
          <w:spacing w:val="8"/>
          <w:sz w:val="20"/>
          <w:szCs w:val="20"/>
        </w:rPr>
        <w:t xml:space="preserve"> </w:t>
      </w:r>
      <w:r w:rsidRPr="005D5C22">
        <w:rPr>
          <w:rFonts w:ascii="Rockwell" w:hAnsi="Rockwell"/>
          <w:sz w:val="20"/>
          <w:szCs w:val="20"/>
        </w:rPr>
        <w:t>Document</w:t>
      </w:r>
      <w:r w:rsidRPr="005D5C22">
        <w:rPr>
          <w:rFonts w:ascii="Rockwell" w:hAnsi="Rockwell"/>
          <w:spacing w:val="12"/>
          <w:sz w:val="20"/>
          <w:szCs w:val="20"/>
        </w:rPr>
        <w:t xml:space="preserve"> </w:t>
      </w:r>
      <w:r w:rsidRPr="005D5C22">
        <w:rPr>
          <w:rFonts w:ascii="Rockwell" w:hAnsi="Rockwell"/>
          <w:sz w:val="20"/>
          <w:szCs w:val="20"/>
        </w:rPr>
        <w:t>as</w:t>
      </w:r>
      <w:r w:rsidRPr="005D5C22">
        <w:rPr>
          <w:rFonts w:ascii="Rockwell" w:hAnsi="Rockwell"/>
          <w:spacing w:val="9"/>
          <w:sz w:val="20"/>
          <w:szCs w:val="20"/>
        </w:rPr>
        <w:t xml:space="preserve"> </w:t>
      </w:r>
      <w:r w:rsidRPr="005D5C22">
        <w:rPr>
          <w:rFonts w:ascii="Rockwell" w:hAnsi="Rockwell"/>
          <w:sz w:val="20"/>
          <w:szCs w:val="20"/>
        </w:rPr>
        <w:t>token</w:t>
      </w:r>
      <w:r w:rsidRPr="005D5C22">
        <w:rPr>
          <w:rFonts w:ascii="Rockwell" w:hAnsi="Rockwell"/>
          <w:spacing w:val="8"/>
          <w:sz w:val="20"/>
          <w:szCs w:val="20"/>
        </w:rPr>
        <w:t xml:space="preserve"> </w:t>
      </w:r>
      <w:r w:rsidRPr="005D5C22">
        <w:rPr>
          <w:rFonts w:ascii="Rockwell" w:hAnsi="Rockwell"/>
          <w:sz w:val="20"/>
          <w:szCs w:val="20"/>
        </w:rPr>
        <w:t>of</w:t>
      </w:r>
      <w:r w:rsidRPr="005D5C22">
        <w:rPr>
          <w:rFonts w:ascii="Rockwell" w:hAnsi="Rockwell"/>
          <w:spacing w:val="8"/>
          <w:sz w:val="20"/>
          <w:szCs w:val="20"/>
        </w:rPr>
        <w:t xml:space="preserve"> </w:t>
      </w:r>
      <w:r w:rsidRPr="005D5C22">
        <w:rPr>
          <w:rFonts w:ascii="Rockwell" w:hAnsi="Rockwell"/>
          <w:sz w:val="20"/>
          <w:szCs w:val="20"/>
        </w:rPr>
        <w:t>acceptance</w:t>
      </w:r>
      <w:r w:rsidRPr="005D5C22">
        <w:rPr>
          <w:rFonts w:ascii="Rockwell" w:hAnsi="Rockwell"/>
          <w:spacing w:val="6"/>
          <w:sz w:val="20"/>
          <w:szCs w:val="20"/>
        </w:rPr>
        <w:t xml:space="preserve"> </w:t>
      </w:r>
      <w:r w:rsidRPr="005D5C22">
        <w:rPr>
          <w:rFonts w:ascii="Rockwell" w:hAnsi="Rockwell"/>
          <w:sz w:val="20"/>
          <w:szCs w:val="20"/>
        </w:rPr>
        <w:t>and</w:t>
      </w:r>
      <w:r w:rsidRPr="005D5C22">
        <w:rPr>
          <w:rFonts w:ascii="Rockwell" w:hAnsi="Rockwell"/>
          <w:spacing w:val="4"/>
          <w:sz w:val="20"/>
          <w:szCs w:val="20"/>
        </w:rPr>
        <w:t xml:space="preserve"> </w:t>
      </w:r>
      <w:r w:rsidRPr="005D5C22">
        <w:rPr>
          <w:rFonts w:ascii="Rockwell" w:hAnsi="Rockwell"/>
          <w:sz w:val="20"/>
          <w:szCs w:val="20"/>
        </w:rPr>
        <w:t>as</w:t>
      </w:r>
      <w:r w:rsidRPr="005D5C22">
        <w:rPr>
          <w:rFonts w:ascii="Rockwell" w:hAnsi="Rockwell"/>
          <w:spacing w:val="10"/>
          <w:sz w:val="20"/>
          <w:szCs w:val="20"/>
        </w:rPr>
        <w:t xml:space="preserve"> </w:t>
      </w:r>
      <w:r w:rsidRPr="005D5C22">
        <w:rPr>
          <w:rFonts w:ascii="Rockwell" w:hAnsi="Rockwell"/>
          <w:sz w:val="20"/>
          <w:szCs w:val="20"/>
        </w:rPr>
        <w:t>part</w:t>
      </w:r>
      <w:r w:rsidRPr="005D5C22">
        <w:rPr>
          <w:rFonts w:ascii="Rockwell" w:hAnsi="Rockwell"/>
          <w:spacing w:val="-66"/>
          <w:sz w:val="20"/>
          <w:szCs w:val="20"/>
        </w:rPr>
        <w:t xml:space="preserve"> </w:t>
      </w:r>
      <w:r w:rsidRPr="005D5C22">
        <w:rPr>
          <w:rFonts w:ascii="Rockwell" w:hAnsi="Rockwell"/>
          <w:sz w:val="20"/>
          <w:szCs w:val="20"/>
        </w:rPr>
        <w:t>of</w:t>
      </w:r>
      <w:r w:rsidRPr="005D5C22">
        <w:rPr>
          <w:rFonts w:ascii="Rockwell" w:hAnsi="Rockwell"/>
          <w:spacing w:val="19"/>
          <w:sz w:val="20"/>
          <w:szCs w:val="20"/>
        </w:rPr>
        <w:t xml:space="preserve"> </w:t>
      </w:r>
      <w:r w:rsidRPr="005D5C22">
        <w:rPr>
          <w:rFonts w:ascii="Rockwell" w:hAnsi="Rockwell"/>
          <w:sz w:val="20"/>
          <w:szCs w:val="20"/>
        </w:rPr>
        <w:t>contract</w:t>
      </w:r>
      <w:r w:rsidRPr="005D5C22">
        <w:rPr>
          <w:rFonts w:ascii="Rockwell" w:hAnsi="Rockwell"/>
          <w:spacing w:val="15"/>
          <w:sz w:val="20"/>
          <w:szCs w:val="20"/>
        </w:rPr>
        <w:t xml:space="preserve"> </w:t>
      </w:r>
      <w:r w:rsidRPr="005D5C22">
        <w:rPr>
          <w:rFonts w:ascii="Rockwell" w:hAnsi="Rockwell"/>
          <w:sz w:val="20"/>
          <w:szCs w:val="20"/>
        </w:rPr>
        <w:t>in</w:t>
      </w:r>
      <w:r w:rsidRPr="005D5C22">
        <w:rPr>
          <w:rFonts w:ascii="Rockwell" w:hAnsi="Rockwell"/>
          <w:spacing w:val="18"/>
          <w:sz w:val="20"/>
          <w:szCs w:val="20"/>
        </w:rPr>
        <w:t xml:space="preserve"> </w:t>
      </w:r>
      <w:r w:rsidRPr="005D5C22">
        <w:rPr>
          <w:rFonts w:ascii="Rockwell" w:hAnsi="Rockwell"/>
          <w:sz w:val="20"/>
          <w:szCs w:val="20"/>
        </w:rPr>
        <w:t>the</w:t>
      </w:r>
      <w:r w:rsidRPr="005D5C22">
        <w:rPr>
          <w:rFonts w:ascii="Rockwell" w:hAnsi="Rockwell"/>
          <w:spacing w:val="21"/>
          <w:sz w:val="20"/>
          <w:szCs w:val="20"/>
        </w:rPr>
        <w:t xml:space="preserve"> </w:t>
      </w:r>
      <w:r w:rsidRPr="005D5C22">
        <w:rPr>
          <w:rFonts w:ascii="Rockwell" w:hAnsi="Rockwell"/>
          <w:sz w:val="20"/>
          <w:szCs w:val="20"/>
        </w:rPr>
        <w:t>event</w:t>
      </w:r>
      <w:r w:rsidRPr="005D5C22">
        <w:rPr>
          <w:rFonts w:ascii="Rockwell" w:hAnsi="Rockwell"/>
          <w:spacing w:val="16"/>
          <w:sz w:val="20"/>
          <w:szCs w:val="20"/>
        </w:rPr>
        <w:t xml:space="preserve"> </w:t>
      </w:r>
      <w:r w:rsidRPr="005D5C22">
        <w:rPr>
          <w:rFonts w:ascii="Rockwell" w:hAnsi="Rockwell"/>
          <w:sz w:val="20"/>
          <w:szCs w:val="20"/>
        </w:rPr>
        <w:t>of</w:t>
      </w:r>
      <w:r w:rsidRPr="005D5C22">
        <w:rPr>
          <w:rFonts w:ascii="Rockwell" w:hAnsi="Rockwell"/>
          <w:spacing w:val="19"/>
          <w:sz w:val="20"/>
          <w:szCs w:val="20"/>
        </w:rPr>
        <w:t xml:space="preserve"> </w:t>
      </w:r>
      <w:r w:rsidRPr="005D5C22">
        <w:rPr>
          <w:rFonts w:ascii="Rockwell" w:hAnsi="Rockwell"/>
          <w:sz w:val="20"/>
          <w:szCs w:val="20"/>
        </w:rPr>
        <w:t>award</w:t>
      </w:r>
      <w:r w:rsidRPr="005D5C22">
        <w:rPr>
          <w:rFonts w:ascii="Rockwell" w:hAnsi="Rockwell"/>
          <w:spacing w:val="19"/>
          <w:sz w:val="20"/>
          <w:szCs w:val="20"/>
        </w:rPr>
        <w:t xml:space="preserve"> </w:t>
      </w:r>
      <w:r w:rsidRPr="005D5C22">
        <w:rPr>
          <w:rFonts w:ascii="Rockwell" w:hAnsi="Rockwell"/>
          <w:sz w:val="20"/>
          <w:szCs w:val="20"/>
        </w:rPr>
        <w:t>of</w:t>
      </w:r>
      <w:r w:rsidRPr="005D5C22">
        <w:rPr>
          <w:rFonts w:ascii="Rockwell" w:hAnsi="Rockwell"/>
          <w:spacing w:val="19"/>
          <w:sz w:val="20"/>
          <w:szCs w:val="20"/>
        </w:rPr>
        <w:t xml:space="preserve"> </w:t>
      </w:r>
      <w:r w:rsidRPr="005D5C22">
        <w:rPr>
          <w:rFonts w:ascii="Rockwell" w:hAnsi="Rockwell"/>
          <w:sz w:val="20"/>
          <w:szCs w:val="20"/>
        </w:rPr>
        <w:t>contract</w:t>
      </w:r>
      <w:r w:rsidRPr="005D5C22">
        <w:rPr>
          <w:rFonts w:ascii="Rockwell" w:hAnsi="Rockwell"/>
          <w:spacing w:val="20"/>
          <w:sz w:val="20"/>
          <w:szCs w:val="20"/>
        </w:rPr>
        <w:t xml:space="preserve"> </w:t>
      </w:r>
      <w:r w:rsidRPr="005D5C22">
        <w:rPr>
          <w:rFonts w:ascii="Rockwell" w:hAnsi="Rockwell"/>
          <w:sz w:val="20"/>
          <w:szCs w:val="20"/>
        </w:rPr>
        <w:t>to</w:t>
      </w:r>
      <w:r w:rsidRPr="005D5C22">
        <w:rPr>
          <w:rFonts w:ascii="Rockwell" w:hAnsi="Rockwell"/>
          <w:spacing w:val="27"/>
          <w:sz w:val="20"/>
          <w:szCs w:val="20"/>
        </w:rPr>
        <w:t xml:space="preserve"> </w:t>
      </w:r>
      <w:r w:rsidRPr="005D5C22">
        <w:rPr>
          <w:rFonts w:ascii="Rockwell" w:hAnsi="Rockwell"/>
          <w:sz w:val="20"/>
          <w:szCs w:val="20"/>
        </w:rPr>
        <w:t>us.</w:t>
      </w:r>
      <w:r w:rsidRPr="005D5C22">
        <w:rPr>
          <w:rFonts w:ascii="Rockwell" w:hAnsi="Rockwell"/>
          <w:spacing w:val="36"/>
          <w:sz w:val="20"/>
          <w:szCs w:val="20"/>
        </w:rPr>
        <w:t xml:space="preserve"> </w:t>
      </w:r>
      <w:r w:rsidRPr="005D5C22">
        <w:rPr>
          <w:rFonts w:ascii="Rockwell" w:hAnsi="Rockwell"/>
          <w:sz w:val="20"/>
          <w:szCs w:val="20"/>
        </w:rPr>
        <w:t>We</w:t>
      </w:r>
      <w:r w:rsidRPr="005D5C22">
        <w:rPr>
          <w:rFonts w:ascii="Rockwell" w:hAnsi="Rockwell"/>
          <w:spacing w:val="20"/>
          <w:sz w:val="20"/>
          <w:szCs w:val="20"/>
        </w:rPr>
        <w:t xml:space="preserve"> </w:t>
      </w:r>
      <w:r w:rsidRPr="005D5C22">
        <w:rPr>
          <w:rFonts w:ascii="Rockwell" w:hAnsi="Rockwell"/>
          <w:sz w:val="20"/>
          <w:szCs w:val="20"/>
        </w:rPr>
        <w:t>further</w:t>
      </w:r>
      <w:r w:rsidRPr="005D5C22">
        <w:rPr>
          <w:rFonts w:ascii="Rockwell" w:hAnsi="Rockwell"/>
          <w:spacing w:val="19"/>
          <w:sz w:val="20"/>
          <w:szCs w:val="20"/>
        </w:rPr>
        <w:t xml:space="preserve"> </w:t>
      </w:r>
      <w:r w:rsidRPr="005D5C22">
        <w:rPr>
          <w:rFonts w:ascii="Rockwell" w:hAnsi="Rockwell"/>
          <w:sz w:val="20"/>
          <w:szCs w:val="20"/>
        </w:rPr>
        <w:t>confirm</w:t>
      </w:r>
      <w:r w:rsidRPr="005D5C22">
        <w:rPr>
          <w:rFonts w:ascii="Rockwell" w:hAnsi="Rockwell"/>
          <w:spacing w:val="18"/>
          <w:sz w:val="20"/>
          <w:szCs w:val="20"/>
        </w:rPr>
        <w:t xml:space="preserve"> </w:t>
      </w:r>
      <w:r w:rsidRPr="005D5C22">
        <w:rPr>
          <w:rFonts w:ascii="Rockwell" w:hAnsi="Rockwell"/>
          <w:sz w:val="20"/>
          <w:szCs w:val="20"/>
        </w:rPr>
        <w:t>that</w:t>
      </w:r>
      <w:r w:rsidRPr="005D5C22">
        <w:rPr>
          <w:rFonts w:ascii="Rockwell" w:hAnsi="Rockwell"/>
          <w:spacing w:val="16"/>
          <w:sz w:val="20"/>
          <w:szCs w:val="20"/>
        </w:rPr>
        <w:t xml:space="preserve"> </w:t>
      </w:r>
      <w:r w:rsidRPr="005D5C22">
        <w:rPr>
          <w:rFonts w:ascii="Rockwell" w:hAnsi="Rockwell"/>
          <w:sz w:val="20"/>
          <w:szCs w:val="20"/>
        </w:rPr>
        <w:t>we</w:t>
      </w:r>
      <w:r w:rsidRPr="005D5C22">
        <w:rPr>
          <w:rFonts w:ascii="Rockwell" w:hAnsi="Rockwell"/>
          <w:spacing w:val="20"/>
          <w:sz w:val="20"/>
          <w:szCs w:val="20"/>
        </w:rPr>
        <w:t xml:space="preserve"> </w:t>
      </w:r>
      <w:r w:rsidRPr="005D5C22">
        <w:rPr>
          <w:rFonts w:ascii="Rockwell" w:hAnsi="Rockwell"/>
          <w:sz w:val="20"/>
          <w:szCs w:val="20"/>
        </w:rPr>
        <w:t>have</w:t>
      </w:r>
      <w:r w:rsidRPr="005D5C22">
        <w:rPr>
          <w:rFonts w:ascii="Rockwell" w:hAnsi="Rockwell"/>
          <w:spacing w:val="-66"/>
          <w:sz w:val="20"/>
          <w:szCs w:val="20"/>
        </w:rPr>
        <w:t xml:space="preserve"> </w:t>
      </w:r>
      <w:r w:rsidRPr="005D5C22">
        <w:rPr>
          <w:rFonts w:ascii="Rockwell" w:hAnsi="Rockwell"/>
          <w:sz w:val="20"/>
          <w:szCs w:val="20"/>
        </w:rPr>
        <w:t>quoted</w:t>
      </w:r>
      <w:r w:rsidRPr="005D5C22">
        <w:rPr>
          <w:rFonts w:ascii="Rockwell" w:hAnsi="Rockwell"/>
          <w:spacing w:val="4"/>
          <w:sz w:val="20"/>
          <w:szCs w:val="20"/>
        </w:rPr>
        <w:t xml:space="preserve"> </w:t>
      </w:r>
      <w:r w:rsidRPr="005D5C22">
        <w:rPr>
          <w:rFonts w:ascii="Rockwell" w:hAnsi="Rockwell"/>
          <w:sz w:val="20"/>
          <w:szCs w:val="20"/>
        </w:rPr>
        <w:t>our</w:t>
      </w:r>
      <w:r w:rsidRPr="005D5C22">
        <w:rPr>
          <w:rFonts w:ascii="Rockwell" w:hAnsi="Rockwell"/>
          <w:spacing w:val="9"/>
          <w:sz w:val="20"/>
          <w:szCs w:val="20"/>
        </w:rPr>
        <w:t xml:space="preserve"> </w:t>
      </w:r>
      <w:r w:rsidRPr="005D5C22">
        <w:rPr>
          <w:rFonts w:ascii="Rockwell" w:hAnsi="Rockwell"/>
          <w:sz w:val="20"/>
          <w:szCs w:val="20"/>
        </w:rPr>
        <w:t>rates</w:t>
      </w:r>
      <w:r w:rsidRPr="005D5C22">
        <w:rPr>
          <w:rFonts w:ascii="Rockwell" w:hAnsi="Rockwell"/>
          <w:spacing w:val="10"/>
          <w:sz w:val="20"/>
          <w:szCs w:val="20"/>
        </w:rPr>
        <w:t xml:space="preserve"> </w:t>
      </w:r>
      <w:r w:rsidRPr="005D5C22">
        <w:rPr>
          <w:rFonts w:ascii="Rockwell" w:hAnsi="Rockwell"/>
          <w:sz w:val="20"/>
          <w:szCs w:val="20"/>
        </w:rPr>
        <w:t>in</w:t>
      </w:r>
      <w:r w:rsidRPr="005D5C22">
        <w:rPr>
          <w:rFonts w:ascii="Rockwell" w:hAnsi="Rockwell"/>
          <w:spacing w:val="8"/>
          <w:sz w:val="20"/>
          <w:szCs w:val="20"/>
        </w:rPr>
        <w:t xml:space="preserve"> </w:t>
      </w:r>
      <w:r w:rsidRPr="005D5C22">
        <w:rPr>
          <w:rFonts w:ascii="Rockwell" w:hAnsi="Rockwell"/>
          <w:sz w:val="20"/>
          <w:szCs w:val="20"/>
        </w:rPr>
        <w:t>our</w:t>
      </w:r>
      <w:r w:rsidRPr="005D5C22">
        <w:rPr>
          <w:rFonts w:ascii="Rockwell" w:hAnsi="Rockwell"/>
          <w:spacing w:val="9"/>
          <w:sz w:val="20"/>
          <w:szCs w:val="20"/>
        </w:rPr>
        <w:t xml:space="preserve"> </w:t>
      </w:r>
      <w:r w:rsidRPr="005D5C22">
        <w:rPr>
          <w:rFonts w:ascii="Rockwell" w:hAnsi="Rockwell"/>
          <w:sz w:val="20"/>
          <w:szCs w:val="20"/>
        </w:rPr>
        <w:t>financial</w:t>
      </w:r>
      <w:r w:rsidRPr="005D5C22">
        <w:rPr>
          <w:rFonts w:ascii="Rockwell" w:hAnsi="Rockwell"/>
          <w:spacing w:val="9"/>
          <w:sz w:val="20"/>
          <w:szCs w:val="20"/>
        </w:rPr>
        <w:t xml:space="preserve"> </w:t>
      </w:r>
      <w:r w:rsidRPr="005D5C22">
        <w:rPr>
          <w:rFonts w:ascii="Rockwell" w:hAnsi="Rockwell"/>
          <w:sz w:val="20"/>
          <w:szCs w:val="20"/>
        </w:rPr>
        <w:t>bid</w:t>
      </w:r>
      <w:r w:rsidRPr="005D5C22">
        <w:rPr>
          <w:rFonts w:ascii="Rockwell" w:hAnsi="Rockwell"/>
          <w:spacing w:val="4"/>
          <w:sz w:val="20"/>
          <w:szCs w:val="20"/>
        </w:rPr>
        <w:t xml:space="preserve"> </w:t>
      </w:r>
      <w:r w:rsidRPr="005D5C22">
        <w:rPr>
          <w:rFonts w:ascii="Rockwell" w:hAnsi="Rockwell"/>
          <w:sz w:val="20"/>
          <w:szCs w:val="20"/>
        </w:rPr>
        <w:t>as</w:t>
      </w:r>
      <w:r w:rsidRPr="005D5C22">
        <w:rPr>
          <w:rFonts w:ascii="Rockwell" w:hAnsi="Rockwell"/>
          <w:spacing w:val="10"/>
          <w:sz w:val="20"/>
          <w:szCs w:val="20"/>
        </w:rPr>
        <w:t xml:space="preserve"> </w:t>
      </w:r>
      <w:r w:rsidRPr="005D5C22">
        <w:rPr>
          <w:rFonts w:ascii="Rockwell" w:hAnsi="Rockwell"/>
          <w:sz w:val="20"/>
          <w:szCs w:val="20"/>
        </w:rPr>
        <w:t>per</w:t>
      </w:r>
      <w:r w:rsidRPr="005D5C22">
        <w:rPr>
          <w:rFonts w:ascii="Rockwell" w:hAnsi="Rockwell"/>
          <w:spacing w:val="9"/>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conditions</w:t>
      </w:r>
      <w:r w:rsidRPr="005D5C22">
        <w:rPr>
          <w:rFonts w:ascii="Rockwell" w:hAnsi="Rockwell"/>
          <w:spacing w:val="10"/>
          <w:sz w:val="20"/>
          <w:szCs w:val="20"/>
        </w:rPr>
        <w:t xml:space="preserve"> </w:t>
      </w:r>
      <w:r w:rsidRPr="005D5C22">
        <w:rPr>
          <w:rFonts w:ascii="Rockwell" w:hAnsi="Rockwell"/>
          <w:sz w:val="20"/>
          <w:szCs w:val="20"/>
        </w:rPr>
        <w:t>of</w:t>
      </w:r>
      <w:r w:rsidRPr="005D5C22">
        <w:rPr>
          <w:rFonts w:ascii="Rockwell" w:hAnsi="Rockwell"/>
          <w:spacing w:val="9"/>
          <w:sz w:val="20"/>
          <w:szCs w:val="20"/>
        </w:rPr>
        <w:t xml:space="preserve"> </w:t>
      </w:r>
      <w:r w:rsidRPr="005D5C22">
        <w:rPr>
          <w:rFonts w:ascii="Rockwell" w:hAnsi="Rockwell"/>
          <w:sz w:val="20"/>
          <w:szCs w:val="20"/>
        </w:rPr>
        <w:t>the</w:t>
      </w:r>
      <w:r w:rsidRPr="005D5C22">
        <w:rPr>
          <w:rFonts w:ascii="Rockwell" w:hAnsi="Rockwell"/>
          <w:spacing w:val="5"/>
          <w:sz w:val="20"/>
          <w:szCs w:val="20"/>
        </w:rPr>
        <w:t xml:space="preserve"> </w:t>
      </w:r>
      <w:r w:rsidRPr="005D5C22">
        <w:rPr>
          <w:rFonts w:ascii="Rockwell" w:hAnsi="Rockwell"/>
          <w:sz w:val="20"/>
          <w:szCs w:val="20"/>
        </w:rPr>
        <w:t>Tender</w:t>
      </w:r>
      <w:r w:rsidRPr="005D5C22">
        <w:rPr>
          <w:rFonts w:ascii="Rockwell" w:hAnsi="Rockwell"/>
          <w:spacing w:val="9"/>
          <w:sz w:val="20"/>
          <w:szCs w:val="20"/>
        </w:rPr>
        <w:t xml:space="preserve"> </w:t>
      </w:r>
      <w:r w:rsidRPr="005D5C22">
        <w:rPr>
          <w:rFonts w:ascii="Rockwell" w:hAnsi="Rockwell"/>
          <w:sz w:val="20"/>
          <w:szCs w:val="20"/>
        </w:rPr>
        <w:t>Document</w:t>
      </w:r>
      <w:r w:rsidRPr="005D5C22">
        <w:rPr>
          <w:rFonts w:ascii="Rockwell" w:hAnsi="Rockwell"/>
          <w:spacing w:val="6"/>
          <w:sz w:val="20"/>
          <w:szCs w:val="20"/>
        </w:rPr>
        <w:t xml:space="preserve"> </w:t>
      </w:r>
      <w:r w:rsidRPr="005D5C22">
        <w:rPr>
          <w:rFonts w:ascii="Rockwell" w:hAnsi="Rockwell"/>
          <w:sz w:val="20"/>
          <w:szCs w:val="20"/>
        </w:rPr>
        <w:t>and</w:t>
      </w:r>
      <w:r w:rsidRPr="005D5C22">
        <w:rPr>
          <w:rFonts w:ascii="Rockwell" w:hAnsi="Rockwell"/>
          <w:spacing w:val="-66"/>
          <w:sz w:val="20"/>
          <w:szCs w:val="20"/>
        </w:rPr>
        <w:t xml:space="preserve"> </w:t>
      </w:r>
      <w:r w:rsidRPr="005D5C22">
        <w:rPr>
          <w:rFonts w:ascii="Rockwell" w:hAnsi="Rockwell"/>
          <w:sz w:val="20"/>
          <w:szCs w:val="20"/>
        </w:rPr>
        <w:t>for all the</w:t>
      </w:r>
      <w:r w:rsidRPr="005D5C22">
        <w:rPr>
          <w:rFonts w:ascii="Rockwell" w:hAnsi="Rockwell"/>
          <w:spacing w:val="-3"/>
          <w:sz w:val="20"/>
          <w:szCs w:val="20"/>
        </w:rPr>
        <w:t xml:space="preserve"> </w:t>
      </w:r>
      <w:r w:rsidRPr="005D5C22">
        <w:rPr>
          <w:rFonts w:ascii="Rockwell" w:hAnsi="Rockwell"/>
          <w:sz w:val="20"/>
          <w:szCs w:val="20"/>
        </w:rPr>
        <w:t>items.</w:t>
      </w:r>
    </w:p>
    <w:p w14:paraId="0B88A8C1" w14:textId="77777777" w:rsidR="00933D65" w:rsidRDefault="00933D65" w:rsidP="00424571">
      <w:pPr>
        <w:shd w:val="clear" w:color="auto" w:fill="FFFFFF" w:themeFill="background1"/>
        <w:spacing w:before="41" w:line="276" w:lineRule="auto"/>
        <w:ind w:left="1048" w:right="1375"/>
        <w:jc w:val="both"/>
        <w:rPr>
          <w:rFonts w:ascii="Rockwell" w:hAnsi="Rockwell"/>
          <w:sz w:val="20"/>
          <w:szCs w:val="20"/>
        </w:rPr>
      </w:pPr>
    </w:p>
    <w:p w14:paraId="4C8F2DC1" w14:textId="41908901" w:rsidR="00933D65" w:rsidRPr="005D5C22" w:rsidRDefault="00933D65" w:rsidP="00E34903">
      <w:pPr>
        <w:shd w:val="clear" w:color="auto" w:fill="FFFFFF" w:themeFill="background1"/>
        <w:spacing w:before="41" w:line="276" w:lineRule="auto"/>
        <w:ind w:right="1375" w:firstLine="720"/>
        <w:jc w:val="both"/>
        <w:rPr>
          <w:rFonts w:ascii="Rockwell" w:hAnsi="Rockwell"/>
          <w:sz w:val="20"/>
          <w:szCs w:val="20"/>
        </w:rPr>
      </w:pPr>
      <w:r>
        <w:rPr>
          <w:rFonts w:ascii="Rockwell" w:hAnsi="Rockwell"/>
          <w:sz w:val="20"/>
          <w:szCs w:val="20"/>
        </w:rPr>
        <w:t xml:space="preserve">12 I /We </w:t>
      </w:r>
      <w:r w:rsidRPr="002A708E">
        <w:rPr>
          <w:rFonts w:ascii="Times New Roman" w:hAnsi="Times New Roman" w:cs="Times New Roman"/>
          <w:color w:val="000000"/>
        </w:rPr>
        <w:t xml:space="preserve">certify that I/we have offered the products with local </w:t>
      </w:r>
      <w:proofErr w:type="gramStart"/>
      <w:r w:rsidRPr="002A708E">
        <w:rPr>
          <w:rFonts w:ascii="Times New Roman" w:hAnsi="Times New Roman" w:cs="Times New Roman"/>
          <w:color w:val="000000"/>
        </w:rPr>
        <w:t xml:space="preserve">content </w:t>
      </w:r>
      <w:r>
        <w:rPr>
          <w:rFonts w:ascii="Times New Roman" w:hAnsi="Times New Roman" w:cs="Times New Roman"/>
          <w:color w:val="000000"/>
        </w:rPr>
        <w:t xml:space="preserve"> more</w:t>
      </w:r>
      <w:proofErr w:type="gramEnd"/>
      <w:r>
        <w:rPr>
          <w:rFonts w:ascii="Times New Roman" w:hAnsi="Times New Roman" w:cs="Times New Roman"/>
          <w:color w:val="000000"/>
        </w:rPr>
        <w:t xml:space="preserve"> than 50 %</w:t>
      </w:r>
    </w:p>
    <w:p w14:paraId="60753D7E" w14:textId="77777777" w:rsidR="004E6653" w:rsidRDefault="004E6653" w:rsidP="00424571">
      <w:pPr>
        <w:shd w:val="clear" w:color="auto" w:fill="FFFFFF" w:themeFill="background1"/>
        <w:spacing w:line="276" w:lineRule="auto"/>
        <w:rPr>
          <w:rFonts w:ascii="Rockwell" w:hAnsi="Rockwell"/>
          <w:sz w:val="20"/>
          <w:szCs w:val="20"/>
        </w:rPr>
      </w:pPr>
    </w:p>
    <w:p w14:paraId="73C87214" w14:textId="77777777" w:rsidR="003D5361" w:rsidRDefault="003D5361" w:rsidP="00424571">
      <w:pPr>
        <w:shd w:val="clear" w:color="auto" w:fill="FFFFFF" w:themeFill="background1"/>
        <w:spacing w:line="276" w:lineRule="auto"/>
        <w:rPr>
          <w:rFonts w:ascii="Rockwell" w:hAnsi="Rockwell"/>
          <w:sz w:val="20"/>
          <w:szCs w:val="20"/>
        </w:rPr>
      </w:pPr>
    </w:p>
    <w:p w14:paraId="6BCD4D25" w14:textId="77777777" w:rsidR="003D5361" w:rsidRPr="005D5C22" w:rsidRDefault="003D5361" w:rsidP="00424571">
      <w:pPr>
        <w:shd w:val="clear" w:color="auto" w:fill="FFFFFF" w:themeFill="background1"/>
        <w:spacing w:line="276" w:lineRule="auto"/>
        <w:rPr>
          <w:rFonts w:ascii="Rockwell" w:hAnsi="Rockwell"/>
          <w:sz w:val="20"/>
          <w:szCs w:val="20"/>
        </w:rPr>
        <w:sectPr w:rsidR="003D5361" w:rsidRPr="005D5C22" w:rsidSect="001B586A">
          <w:pgSz w:w="11910" w:h="16840"/>
          <w:pgMar w:top="9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78860C93" w14:textId="77777777" w:rsidR="004E6653" w:rsidRPr="005D5C22" w:rsidRDefault="004E6653" w:rsidP="00424571">
      <w:pPr>
        <w:pStyle w:val="BodyText"/>
        <w:shd w:val="clear" w:color="auto" w:fill="FFFFFF" w:themeFill="background1"/>
        <w:rPr>
          <w:rFonts w:ascii="Rockwell" w:hAnsi="Rockwell"/>
          <w:sz w:val="20"/>
          <w:szCs w:val="20"/>
        </w:rPr>
      </w:pPr>
    </w:p>
    <w:p w14:paraId="3E15633A" w14:textId="77777777" w:rsidR="003D5361" w:rsidRDefault="003D5361" w:rsidP="00424571">
      <w:pPr>
        <w:shd w:val="clear" w:color="auto" w:fill="FFFFFF" w:themeFill="background1"/>
        <w:spacing w:before="214"/>
        <w:ind w:left="620"/>
        <w:rPr>
          <w:rFonts w:ascii="Rockwell" w:hAnsi="Rockwell"/>
          <w:b/>
          <w:sz w:val="20"/>
          <w:szCs w:val="20"/>
          <w:u w:val="thick"/>
        </w:rPr>
      </w:pPr>
    </w:p>
    <w:p w14:paraId="499D5F09" w14:textId="77777777" w:rsidR="004E6653" w:rsidRPr="005D5C22" w:rsidRDefault="00F853A5" w:rsidP="00424571">
      <w:pPr>
        <w:shd w:val="clear" w:color="auto" w:fill="FFFFFF" w:themeFill="background1"/>
        <w:spacing w:before="214"/>
        <w:ind w:left="620"/>
        <w:rPr>
          <w:rFonts w:ascii="Rockwell" w:hAnsi="Rockwell"/>
          <w:b/>
          <w:sz w:val="20"/>
          <w:szCs w:val="20"/>
        </w:rPr>
      </w:pPr>
      <w:r w:rsidRPr="005D5C22">
        <w:rPr>
          <w:rFonts w:ascii="Rockwell" w:hAnsi="Rockwell"/>
          <w:b/>
          <w:sz w:val="20"/>
          <w:szCs w:val="20"/>
          <w:u w:val="thick"/>
        </w:rPr>
        <w:t>VERIFICATION</w:t>
      </w:r>
    </w:p>
    <w:p w14:paraId="3553AB05" w14:textId="77777777" w:rsidR="004E6653" w:rsidRPr="005D5C22" w:rsidRDefault="00F853A5" w:rsidP="009310C9">
      <w:pPr>
        <w:shd w:val="clear" w:color="auto" w:fill="FFFFFF" w:themeFill="background1"/>
        <w:spacing w:before="113"/>
        <w:ind w:left="2781" w:right="1308"/>
        <w:jc w:val="right"/>
        <w:rPr>
          <w:rFonts w:ascii="Rockwell" w:hAnsi="Rockwell"/>
          <w:b/>
          <w:sz w:val="20"/>
          <w:szCs w:val="20"/>
        </w:rPr>
      </w:pPr>
      <w:r w:rsidRPr="005D5C22">
        <w:rPr>
          <w:rFonts w:ascii="Rockwell" w:hAnsi="Rockwell"/>
          <w:sz w:val="20"/>
          <w:szCs w:val="20"/>
        </w:rPr>
        <w:br w:type="column"/>
      </w:r>
      <w:r w:rsidRPr="005D5C22">
        <w:rPr>
          <w:rFonts w:ascii="Rockwell" w:hAnsi="Rockwell"/>
          <w:b/>
          <w:sz w:val="20"/>
          <w:szCs w:val="20"/>
        </w:rPr>
        <w:t>DEPONENT</w:t>
      </w:r>
    </w:p>
    <w:p w14:paraId="65D4B4FB" w14:textId="7E13D44A" w:rsidR="004E6653" w:rsidRPr="005D5C22" w:rsidRDefault="00F853A5" w:rsidP="009310C9">
      <w:pPr>
        <w:shd w:val="clear" w:color="auto" w:fill="FFFFFF" w:themeFill="background1"/>
        <w:spacing w:before="124"/>
        <w:ind w:left="620" w:right="1308"/>
        <w:jc w:val="right"/>
        <w:rPr>
          <w:rFonts w:ascii="Rockwell" w:hAnsi="Rockwell"/>
          <w:b/>
          <w:sz w:val="20"/>
          <w:szCs w:val="20"/>
        </w:rPr>
      </w:pPr>
      <w:r w:rsidRPr="005D5C22">
        <w:rPr>
          <w:rFonts w:ascii="Rockwell" w:hAnsi="Rockwell"/>
          <w:b/>
          <w:sz w:val="20"/>
          <w:szCs w:val="20"/>
        </w:rPr>
        <w:t>Seal</w:t>
      </w:r>
      <w:r w:rsidRPr="005D5C22">
        <w:rPr>
          <w:rFonts w:ascii="Rockwell" w:hAnsi="Rockwell"/>
          <w:b/>
          <w:spacing w:val="-4"/>
          <w:sz w:val="20"/>
          <w:szCs w:val="20"/>
        </w:rPr>
        <w:t xml:space="preserve"> </w:t>
      </w:r>
      <w:r w:rsidRPr="005D5C22">
        <w:rPr>
          <w:rFonts w:ascii="Rockwell" w:hAnsi="Rockwell"/>
          <w:b/>
          <w:sz w:val="20"/>
          <w:szCs w:val="20"/>
        </w:rPr>
        <w:t>and</w:t>
      </w:r>
      <w:r w:rsidRPr="005D5C22">
        <w:rPr>
          <w:rFonts w:ascii="Rockwell" w:hAnsi="Rockwell"/>
          <w:b/>
          <w:spacing w:val="-3"/>
          <w:sz w:val="20"/>
          <w:szCs w:val="20"/>
        </w:rPr>
        <w:t xml:space="preserve"> </w:t>
      </w:r>
      <w:r w:rsidRPr="005D5C22">
        <w:rPr>
          <w:rFonts w:ascii="Rockwell" w:hAnsi="Rockwell"/>
          <w:b/>
          <w:sz w:val="20"/>
          <w:szCs w:val="20"/>
        </w:rPr>
        <w:t>Signature</w:t>
      </w:r>
      <w:r w:rsidRPr="005D5C22">
        <w:rPr>
          <w:rFonts w:ascii="Rockwell" w:hAnsi="Rockwell"/>
          <w:b/>
          <w:spacing w:val="-6"/>
          <w:sz w:val="20"/>
          <w:szCs w:val="20"/>
        </w:rPr>
        <w:t xml:space="preserve"> </w:t>
      </w:r>
      <w:r w:rsidRPr="005D5C22">
        <w:rPr>
          <w:rFonts w:ascii="Rockwell" w:hAnsi="Rockwell"/>
          <w:b/>
          <w:sz w:val="20"/>
          <w:szCs w:val="20"/>
        </w:rPr>
        <w:t>of</w:t>
      </w:r>
      <w:r w:rsidRPr="005D5C22">
        <w:rPr>
          <w:rFonts w:ascii="Rockwell" w:hAnsi="Rockwell"/>
          <w:b/>
          <w:spacing w:val="-3"/>
          <w:sz w:val="20"/>
          <w:szCs w:val="20"/>
        </w:rPr>
        <w:t xml:space="preserve"> </w:t>
      </w:r>
      <w:r w:rsidRPr="005D5C22">
        <w:rPr>
          <w:rFonts w:ascii="Rockwell" w:hAnsi="Rockwell"/>
          <w:b/>
          <w:sz w:val="20"/>
          <w:szCs w:val="20"/>
        </w:rPr>
        <w:t>the</w:t>
      </w:r>
      <w:r w:rsidRPr="005D5C22">
        <w:rPr>
          <w:rFonts w:ascii="Rockwell" w:hAnsi="Rockwell"/>
          <w:b/>
          <w:spacing w:val="-1"/>
          <w:sz w:val="20"/>
          <w:szCs w:val="20"/>
        </w:rPr>
        <w:t xml:space="preserve"> </w:t>
      </w:r>
      <w:r w:rsidR="006831B5" w:rsidRPr="005D5C22">
        <w:rPr>
          <w:rFonts w:ascii="Rockwell" w:hAnsi="Rockwell"/>
          <w:b/>
          <w:sz w:val="20"/>
          <w:szCs w:val="20"/>
        </w:rPr>
        <w:t>Bidder</w:t>
      </w:r>
    </w:p>
    <w:p w14:paraId="2C2FFD0B"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type w:val="continuous"/>
          <w:pgSz w:w="11910" w:h="16840"/>
          <w:pgMar w:top="680" w:right="60" w:bottom="1160" w:left="82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2472" w:space="2570"/>
            <w:col w:w="5988"/>
          </w:cols>
        </w:sectPr>
      </w:pPr>
    </w:p>
    <w:p w14:paraId="480B4C23" w14:textId="545B40A3" w:rsidR="004E6653" w:rsidRPr="005D5C22" w:rsidRDefault="00F853A5" w:rsidP="00424571">
      <w:pPr>
        <w:shd w:val="clear" w:color="auto" w:fill="FFFFFF" w:themeFill="background1"/>
        <w:spacing w:before="115" w:line="242" w:lineRule="auto"/>
        <w:ind w:left="620" w:right="1313"/>
        <w:rPr>
          <w:rFonts w:ascii="Rockwell" w:hAnsi="Rockwell"/>
          <w:sz w:val="20"/>
          <w:szCs w:val="20"/>
        </w:rPr>
      </w:pPr>
      <w:r w:rsidRPr="005D5C22">
        <w:rPr>
          <w:rFonts w:ascii="Rockwell" w:hAnsi="Rockwell"/>
          <w:sz w:val="20"/>
          <w:szCs w:val="20"/>
        </w:rPr>
        <w:t>I/We</w:t>
      </w:r>
      <w:r w:rsidRPr="005D5C22">
        <w:rPr>
          <w:rFonts w:ascii="Rockwell" w:hAnsi="Rockwell"/>
          <w:spacing w:val="5"/>
          <w:sz w:val="20"/>
          <w:szCs w:val="20"/>
        </w:rPr>
        <w:t xml:space="preserve"> </w:t>
      </w:r>
      <w:r w:rsidRPr="005D5C22">
        <w:rPr>
          <w:rFonts w:ascii="Rockwell" w:hAnsi="Rockwell"/>
          <w:sz w:val="20"/>
          <w:szCs w:val="20"/>
        </w:rPr>
        <w:t>above</w:t>
      </w:r>
      <w:r w:rsidRPr="005D5C22">
        <w:rPr>
          <w:rFonts w:ascii="Rockwell" w:hAnsi="Rockwell"/>
          <w:spacing w:val="7"/>
          <w:sz w:val="20"/>
          <w:szCs w:val="20"/>
        </w:rPr>
        <w:t xml:space="preserve"> </w:t>
      </w:r>
      <w:r w:rsidRPr="005D5C22">
        <w:rPr>
          <w:rFonts w:ascii="Rockwell" w:hAnsi="Rockwell"/>
          <w:sz w:val="20"/>
          <w:szCs w:val="20"/>
        </w:rPr>
        <w:t>named</w:t>
      </w:r>
      <w:r w:rsidRPr="005D5C22">
        <w:rPr>
          <w:rFonts w:ascii="Rockwell" w:hAnsi="Rockwell"/>
          <w:spacing w:val="5"/>
          <w:sz w:val="20"/>
          <w:szCs w:val="20"/>
        </w:rPr>
        <w:t xml:space="preserve"> </w:t>
      </w:r>
      <w:r w:rsidR="006831B5" w:rsidRPr="005D5C22">
        <w:rPr>
          <w:rFonts w:ascii="Rockwell" w:hAnsi="Rockwell"/>
          <w:sz w:val="20"/>
          <w:szCs w:val="20"/>
        </w:rPr>
        <w:t>Bidder</w:t>
      </w:r>
      <w:r w:rsidRPr="005D5C22">
        <w:rPr>
          <w:rFonts w:ascii="Rockwell" w:hAnsi="Rockwell"/>
          <w:spacing w:val="9"/>
          <w:sz w:val="20"/>
          <w:szCs w:val="20"/>
        </w:rPr>
        <w:t xml:space="preserve"> </w:t>
      </w:r>
      <w:r w:rsidRPr="005D5C22">
        <w:rPr>
          <w:rFonts w:ascii="Rockwell" w:hAnsi="Rockwell"/>
          <w:sz w:val="20"/>
          <w:szCs w:val="20"/>
        </w:rPr>
        <w:t>do</w:t>
      </w:r>
      <w:r w:rsidRPr="005D5C22">
        <w:rPr>
          <w:rFonts w:ascii="Rockwell" w:hAnsi="Rockwell"/>
          <w:spacing w:val="6"/>
          <w:sz w:val="20"/>
          <w:szCs w:val="20"/>
        </w:rPr>
        <w:t xml:space="preserve"> </w:t>
      </w:r>
      <w:r w:rsidRPr="005D5C22">
        <w:rPr>
          <w:rFonts w:ascii="Rockwell" w:hAnsi="Rockwell"/>
          <w:sz w:val="20"/>
          <w:szCs w:val="20"/>
        </w:rPr>
        <w:t>hereby</w:t>
      </w:r>
      <w:r w:rsidRPr="005D5C22">
        <w:rPr>
          <w:rFonts w:ascii="Rockwell" w:hAnsi="Rockwell"/>
          <w:spacing w:val="8"/>
          <w:sz w:val="20"/>
          <w:szCs w:val="20"/>
        </w:rPr>
        <w:t xml:space="preserve"> </w:t>
      </w:r>
      <w:r w:rsidRPr="005D5C22">
        <w:rPr>
          <w:rFonts w:ascii="Rockwell" w:hAnsi="Rockwell"/>
          <w:sz w:val="20"/>
          <w:szCs w:val="20"/>
        </w:rPr>
        <w:t>solemnly</w:t>
      </w:r>
      <w:r w:rsidRPr="005D5C22">
        <w:rPr>
          <w:rFonts w:ascii="Rockwell" w:hAnsi="Rockwell"/>
          <w:spacing w:val="3"/>
          <w:sz w:val="20"/>
          <w:szCs w:val="20"/>
        </w:rPr>
        <w:t xml:space="preserve"> </w:t>
      </w:r>
      <w:r w:rsidRPr="005D5C22">
        <w:rPr>
          <w:rFonts w:ascii="Rockwell" w:hAnsi="Rockwell"/>
          <w:sz w:val="20"/>
          <w:szCs w:val="20"/>
        </w:rPr>
        <w:t>affirm</w:t>
      </w:r>
      <w:r w:rsidRPr="005D5C22">
        <w:rPr>
          <w:rFonts w:ascii="Rockwell" w:hAnsi="Rockwell"/>
          <w:spacing w:val="9"/>
          <w:sz w:val="20"/>
          <w:szCs w:val="20"/>
        </w:rPr>
        <w:t xml:space="preserve"> </w:t>
      </w:r>
      <w:r w:rsidRPr="005D5C22">
        <w:rPr>
          <w:rFonts w:ascii="Rockwell" w:hAnsi="Rockwell"/>
          <w:sz w:val="20"/>
          <w:szCs w:val="20"/>
        </w:rPr>
        <w:t>and</w:t>
      </w:r>
      <w:r w:rsidRPr="005D5C22">
        <w:rPr>
          <w:rFonts w:ascii="Rockwell" w:hAnsi="Rockwell"/>
          <w:spacing w:val="5"/>
          <w:sz w:val="20"/>
          <w:szCs w:val="20"/>
        </w:rPr>
        <w:t xml:space="preserve"> </w:t>
      </w:r>
      <w:r w:rsidRPr="005D5C22">
        <w:rPr>
          <w:rFonts w:ascii="Rockwell" w:hAnsi="Rockwell"/>
          <w:sz w:val="20"/>
          <w:szCs w:val="20"/>
        </w:rPr>
        <w:t>verify</w:t>
      </w:r>
      <w:r w:rsidRPr="005D5C22">
        <w:rPr>
          <w:rFonts w:ascii="Rockwell" w:hAnsi="Rockwell"/>
          <w:spacing w:val="7"/>
          <w:sz w:val="20"/>
          <w:szCs w:val="20"/>
        </w:rPr>
        <w:t xml:space="preserve"> </w:t>
      </w:r>
      <w:r w:rsidRPr="005D5C22">
        <w:rPr>
          <w:rFonts w:ascii="Rockwell" w:hAnsi="Rockwell"/>
          <w:sz w:val="20"/>
          <w:szCs w:val="20"/>
        </w:rPr>
        <w:t>that</w:t>
      </w:r>
      <w:r w:rsidRPr="005D5C22">
        <w:rPr>
          <w:rFonts w:ascii="Rockwell" w:hAnsi="Rockwell"/>
          <w:spacing w:val="6"/>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Pr="005D5C22">
        <w:rPr>
          <w:rFonts w:ascii="Rockwell" w:hAnsi="Rockwell"/>
          <w:sz w:val="20"/>
          <w:szCs w:val="20"/>
        </w:rPr>
        <w:t>contents</w:t>
      </w:r>
      <w:r w:rsidRPr="005D5C22">
        <w:rPr>
          <w:rFonts w:ascii="Rockwell" w:hAnsi="Rockwell"/>
          <w:spacing w:val="10"/>
          <w:sz w:val="20"/>
          <w:szCs w:val="20"/>
        </w:rPr>
        <w:t xml:space="preserve"> </w:t>
      </w:r>
      <w:r w:rsidRPr="005D5C22">
        <w:rPr>
          <w:rFonts w:ascii="Rockwell" w:hAnsi="Rockwell"/>
          <w:sz w:val="20"/>
          <w:szCs w:val="20"/>
        </w:rPr>
        <w:t>of</w:t>
      </w:r>
      <w:r w:rsidRPr="005D5C22">
        <w:rPr>
          <w:rFonts w:ascii="Rockwell" w:hAnsi="Rockwell"/>
          <w:spacing w:val="8"/>
          <w:sz w:val="20"/>
          <w:szCs w:val="20"/>
        </w:rPr>
        <w:t xml:space="preserve"> </w:t>
      </w:r>
      <w:r w:rsidRPr="005D5C22">
        <w:rPr>
          <w:rFonts w:ascii="Rockwell" w:hAnsi="Rockwell"/>
          <w:sz w:val="20"/>
          <w:szCs w:val="20"/>
        </w:rPr>
        <w:t>my</w:t>
      </w:r>
      <w:r w:rsidRPr="005D5C22">
        <w:rPr>
          <w:rFonts w:ascii="Rockwell" w:hAnsi="Rockwell"/>
          <w:spacing w:val="19"/>
          <w:sz w:val="20"/>
          <w:szCs w:val="20"/>
        </w:rPr>
        <w:t xml:space="preserve"> </w:t>
      </w:r>
      <w:r w:rsidRPr="005D5C22">
        <w:rPr>
          <w:rFonts w:ascii="Rockwell" w:hAnsi="Rockwell"/>
          <w:sz w:val="20"/>
          <w:szCs w:val="20"/>
        </w:rPr>
        <w:t>/</w:t>
      </w:r>
      <w:r w:rsidRPr="005D5C22">
        <w:rPr>
          <w:rFonts w:ascii="Rockwell" w:hAnsi="Rockwell"/>
          <w:spacing w:val="-66"/>
          <w:sz w:val="20"/>
          <w:szCs w:val="20"/>
        </w:rPr>
        <w:t xml:space="preserve"> </w:t>
      </w:r>
      <w:r w:rsidRPr="005D5C22">
        <w:rPr>
          <w:rFonts w:ascii="Rockwell" w:hAnsi="Rockwell"/>
          <w:sz w:val="20"/>
          <w:szCs w:val="20"/>
        </w:rPr>
        <w:t>our</w:t>
      </w:r>
      <w:r w:rsidRPr="005D5C22">
        <w:rPr>
          <w:rFonts w:ascii="Rockwell" w:hAnsi="Rockwell"/>
          <w:spacing w:val="-9"/>
          <w:sz w:val="20"/>
          <w:szCs w:val="20"/>
        </w:rPr>
        <w:t xml:space="preserve"> </w:t>
      </w:r>
      <w:r w:rsidRPr="005D5C22">
        <w:rPr>
          <w:rFonts w:ascii="Rockwell" w:hAnsi="Rockwell"/>
          <w:sz w:val="20"/>
          <w:szCs w:val="20"/>
        </w:rPr>
        <w:t>above</w:t>
      </w:r>
      <w:r w:rsidRPr="005D5C22">
        <w:rPr>
          <w:rFonts w:ascii="Rockwell" w:hAnsi="Rockwell"/>
          <w:spacing w:val="-10"/>
          <w:sz w:val="20"/>
          <w:szCs w:val="20"/>
        </w:rPr>
        <w:t xml:space="preserve"> </w:t>
      </w:r>
      <w:r w:rsidRPr="005D5C22">
        <w:rPr>
          <w:rFonts w:ascii="Rockwell" w:hAnsi="Rockwell"/>
          <w:sz w:val="20"/>
          <w:szCs w:val="20"/>
        </w:rPr>
        <w:t>Affidavit</w:t>
      </w:r>
      <w:r w:rsidRPr="005D5C22">
        <w:rPr>
          <w:rFonts w:ascii="Rockwell" w:hAnsi="Rockwell"/>
          <w:spacing w:val="-11"/>
          <w:sz w:val="20"/>
          <w:szCs w:val="20"/>
        </w:rPr>
        <w:t xml:space="preserve"> </w:t>
      </w:r>
      <w:r w:rsidRPr="005D5C22">
        <w:rPr>
          <w:rFonts w:ascii="Rockwell" w:hAnsi="Rockwell"/>
          <w:sz w:val="20"/>
          <w:szCs w:val="20"/>
        </w:rPr>
        <w:t>are</w:t>
      </w:r>
      <w:r w:rsidRPr="005D5C22">
        <w:rPr>
          <w:rFonts w:ascii="Rockwell" w:hAnsi="Rockwell"/>
          <w:spacing w:val="-11"/>
          <w:sz w:val="20"/>
          <w:szCs w:val="20"/>
        </w:rPr>
        <w:t xml:space="preserve"> </w:t>
      </w:r>
      <w:r w:rsidRPr="005D5C22">
        <w:rPr>
          <w:rFonts w:ascii="Rockwell" w:hAnsi="Rockwell"/>
          <w:sz w:val="20"/>
          <w:szCs w:val="20"/>
        </w:rPr>
        <w:t>true</w:t>
      </w:r>
      <w:r w:rsidRPr="005D5C22">
        <w:rPr>
          <w:rFonts w:ascii="Rockwell" w:hAnsi="Rockwell"/>
          <w:spacing w:val="-12"/>
          <w:sz w:val="20"/>
          <w:szCs w:val="20"/>
        </w:rPr>
        <w:t xml:space="preserve"> </w:t>
      </w:r>
      <w:r w:rsidRPr="005D5C22">
        <w:rPr>
          <w:rFonts w:ascii="Rockwell" w:hAnsi="Rockwell"/>
          <w:sz w:val="20"/>
          <w:szCs w:val="20"/>
        </w:rPr>
        <w:t>and</w:t>
      </w:r>
      <w:r w:rsidRPr="005D5C22">
        <w:rPr>
          <w:rFonts w:ascii="Rockwell" w:hAnsi="Rockwell"/>
          <w:spacing w:val="-13"/>
          <w:sz w:val="20"/>
          <w:szCs w:val="20"/>
        </w:rPr>
        <w:t xml:space="preserve"> </w:t>
      </w:r>
      <w:r w:rsidRPr="005D5C22">
        <w:rPr>
          <w:rFonts w:ascii="Rockwell" w:hAnsi="Rockwell"/>
          <w:sz w:val="20"/>
          <w:szCs w:val="20"/>
        </w:rPr>
        <w:t>correct.</w:t>
      </w:r>
      <w:r w:rsidRPr="005D5C22">
        <w:rPr>
          <w:rFonts w:ascii="Rockwell" w:hAnsi="Rockwell"/>
          <w:spacing w:val="-9"/>
          <w:sz w:val="20"/>
          <w:szCs w:val="20"/>
        </w:rPr>
        <w:t xml:space="preserve"> </w:t>
      </w:r>
      <w:r w:rsidRPr="005D5C22">
        <w:rPr>
          <w:rFonts w:ascii="Rockwell" w:hAnsi="Rockwell"/>
          <w:sz w:val="20"/>
          <w:szCs w:val="20"/>
        </w:rPr>
        <w:t>Nothing</w:t>
      </w:r>
      <w:r w:rsidRPr="005D5C22">
        <w:rPr>
          <w:rFonts w:ascii="Rockwell" w:hAnsi="Rockwell"/>
          <w:spacing w:val="-13"/>
          <w:sz w:val="20"/>
          <w:szCs w:val="20"/>
        </w:rPr>
        <w:t xml:space="preserve"> </w:t>
      </w:r>
      <w:r w:rsidRPr="005D5C22">
        <w:rPr>
          <w:rFonts w:ascii="Rockwell" w:hAnsi="Rockwell"/>
          <w:sz w:val="20"/>
          <w:szCs w:val="20"/>
        </w:rPr>
        <w:t>has</w:t>
      </w:r>
      <w:r w:rsidRPr="005D5C22">
        <w:rPr>
          <w:rFonts w:ascii="Rockwell" w:hAnsi="Rockwell"/>
          <w:spacing w:val="-8"/>
          <w:sz w:val="20"/>
          <w:szCs w:val="20"/>
        </w:rPr>
        <w:t xml:space="preserve"> </w:t>
      </w:r>
      <w:r w:rsidRPr="005D5C22">
        <w:rPr>
          <w:rFonts w:ascii="Rockwell" w:hAnsi="Rockwell"/>
          <w:sz w:val="20"/>
          <w:szCs w:val="20"/>
        </w:rPr>
        <w:t>been</w:t>
      </w:r>
      <w:r w:rsidRPr="005D5C22">
        <w:rPr>
          <w:rFonts w:ascii="Rockwell" w:hAnsi="Rockwell"/>
          <w:spacing w:val="-9"/>
          <w:sz w:val="20"/>
          <w:szCs w:val="20"/>
        </w:rPr>
        <w:t xml:space="preserve"> </w:t>
      </w:r>
      <w:r w:rsidRPr="005D5C22">
        <w:rPr>
          <w:rFonts w:ascii="Rockwell" w:hAnsi="Rockwell"/>
          <w:sz w:val="20"/>
          <w:szCs w:val="20"/>
        </w:rPr>
        <w:t>concealed</w:t>
      </w:r>
      <w:r w:rsidRPr="005D5C22">
        <w:rPr>
          <w:rFonts w:ascii="Rockwell" w:hAnsi="Rockwell"/>
          <w:spacing w:val="-12"/>
          <w:sz w:val="20"/>
          <w:szCs w:val="20"/>
        </w:rPr>
        <w:t xml:space="preserve"> </w:t>
      </w:r>
      <w:r w:rsidRPr="005D5C22">
        <w:rPr>
          <w:rFonts w:ascii="Rockwell" w:hAnsi="Rockwell"/>
          <w:sz w:val="20"/>
          <w:szCs w:val="20"/>
        </w:rPr>
        <w:t>and</w:t>
      </w:r>
      <w:r w:rsidRPr="005D5C22">
        <w:rPr>
          <w:rFonts w:ascii="Rockwell" w:hAnsi="Rockwell"/>
          <w:spacing w:val="-8"/>
          <w:sz w:val="20"/>
          <w:szCs w:val="20"/>
        </w:rPr>
        <w:t xml:space="preserve"> </w:t>
      </w:r>
      <w:r w:rsidRPr="005D5C22">
        <w:rPr>
          <w:rFonts w:ascii="Rockwell" w:hAnsi="Rockwell"/>
          <w:sz w:val="20"/>
          <w:szCs w:val="20"/>
        </w:rPr>
        <w:t>no</w:t>
      </w:r>
      <w:r w:rsidRPr="005D5C22">
        <w:rPr>
          <w:rFonts w:ascii="Rockwell" w:hAnsi="Rockwell"/>
          <w:spacing w:val="-11"/>
          <w:sz w:val="20"/>
          <w:szCs w:val="20"/>
        </w:rPr>
        <w:t xml:space="preserve"> </w:t>
      </w:r>
      <w:r w:rsidRPr="005D5C22">
        <w:rPr>
          <w:rFonts w:ascii="Rockwell" w:hAnsi="Rockwell"/>
          <w:sz w:val="20"/>
          <w:szCs w:val="20"/>
        </w:rPr>
        <w:t>part</w:t>
      </w:r>
      <w:r w:rsidRPr="005D5C22">
        <w:rPr>
          <w:rFonts w:ascii="Rockwell" w:hAnsi="Rockwell"/>
          <w:spacing w:val="-7"/>
          <w:sz w:val="20"/>
          <w:szCs w:val="20"/>
        </w:rPr>
        <w:t xml:space="preserve"> </w:t>
      </w:r>
      <w:r w:rsidRPr="005D5C22">
        <w:rPr>
          <w:rFonts w:ascii="Rockwell" w:hAnsi="Rockwell"/>
          <w:sz w:val="20"/>
          <w:szCs w:val="20"/>
        </w:rPr>
        <w:t>of</w:t>
      </w:r>
      <w:r w:rsidRPr="005D5C22">
        <w:rPr>
          <w:rFonts w:ascii="Rockwell" w:hAnsi="Rockwell"/>
          <w:spacing w:val="-9"/>
          <w:sz w:val="20"/>
          <w:szCs w:val="20"/>
        </w:rPr>
        <w:t xml:space="preserve"> </w:t>
      </w:r>
      <w:r w:rsidRPr="005D5C22">
        <w:rPr>
          <w:rFonts w:ascii="Rockwell" w:hAnsi="Rockwell"/>
          <w:sz w:val="20"/>
          <w:szCs w:val="20"/>
        </w:rPr>
        <w:t>it</w:t>
      </w:r>
      <w:r w:rsidRPr="005D5C22">
        <w:rPr>
          <w:rFonts w:ascii="Rockwell" w:hAnsi="Rockwell"/>
          <w:spacing w:val="-12"/>
          <w:sz w:val="20"/>
          <w:szCs w:val="20"/>
        </w:rPr>
        <w:t xml:space="preserve"> </w:t>
      </w:r>
      <w:r w:rsidRPr="005D5C22">
        <w:rPr>
          <w:rFonts w:ascii="Rockwell" w:hAnsi="Rockwell"/>
          <w:sz w:val="20"/>
          <w:szCs w:val="20"/>
        </w:rPr>
        <w:t>is</w:t>
      </w:r>
      <w:r w:rsidRPr="005D5C22">
        <w:rPr>
          <w:rFonts w:ascii="Rockwell" w:hAnsi="Rockwell"/>
          <w:spacing w:val="-7"/>
          <w:sz w:val="20"/>
          <w:szCs w:val="20"/>
        </w:rPr>
        <w:t xml:space="preserve"> </w:t>
      </w:r>
      <w:r w:rsidRPr="005D5C22">
        <w:rPr>
          <w:rFonts w:ascii="Rockwell" w:hAnsi="Rockwell"/>
          <w:sz w:val="20"/>
          <w:szCs w:val="20"/>
        </w:rPr>
        <w:t>false.</w:t>
      </w:r>
    </w:p>
    <w:p w14:paraId="7474BCF1" w14:textId="77777777" w:rsidR="004E6653" w:rsidRPr="005D5C22" w:rsidRDefault="004E6653" w:rsidP="00424571">
      <w:pPr>
        <w:pStyle w:val="BodyText"/>
        <w:shd w:val="clear" w:color="auto" w:fill="FFFFFF" w:themeFill="background1"/>
        <w:rPr>
          <w:rFonts w:ascii="Rockwell" w:hAnsi="Rockwell"/>
          <w:sz w:val="20"/>
          <w:szCs w:val="20"/>
        </w:rPr>
      </w:pPr>
    </w:p>
    <w:p w14:paraId="3D816EC6" w14:textId="77777777" w:rsidR="004E6653" w:rsidRPr="005D5C22" w:rsidRDefault="00F853A5" w:rsidP="00424571">
      <w:pPr>
        <w:shd w:val="clear" w:color="auto" w:fill="FFFFFF" w:themeFill="background1"/>
        <w:spacing w:before="187"/>
        <w:ind w:right="2041"/>
        <w:jc w:val="right"/>
        <w:rPr>
          <w:rFonts w:ascii="Rockwell" w:hAnsi="Rockwell"/>
          <w:b/>
          <w:sz w:val="20"/>
          <w:szCs w:val="20"/>
        </w:rPr>
      </w:pPr>
      <w:r w:rsidRPr="005D5C22">
        <w:rPr>
          <w:rFonts w:ascii="Rockwell" w:hAnsi="Rockwell"/>
          <w:b/>
          <w:sz w:val="20"/>
          <w:szCs w:val="20"/>
        </w:rPr>
        <w:t>DEPONENT</w:t>
      </w:r>
    </w:p>
    <w:p w14:paraId="29837A46" w14:textId="5A0615E3" w:rsidR="004E6653" w:rsidRPr="005D5C22" w:rsidRDefault="00F853A5" w:rsidP="00424571">
      <w:pPr>
        <w:shd w:val="clear" w:color="auto" w:fill="FFFFFF" w:themeFill="background1"/>
        <w:spacing w:before="123"/>
        <w:ind w:left="5797"/>
        <w:rPr>
          <w:rFonts w:ascii="Rockwell" w:hAnsi="Rockwell"/>
          <w:b/>
          <w:sz w:val="20"/>
          <w:szCs w:val="20"/>
        </w:rPr>
      </w:pPr>
      <w:r w:rsidRPr="005D5C22">
        <w:rPr>
          <w:rFonts w:ascii="Rockwell" w:hAnsi="Rockwell"/>
          <w:b/>
          <w:sz w:val="20"/>
          <w:szCs w:val="20"/>
        </w:rPr>
        <w:t>Seal</w:t>
      </w:r>
      <w:r w:rsidRPr="005D5C22">
        <w:rPr>
          <w:rFonts w:ascii="Rockwell" w:hAnsi="Rockwell"/>
          <w:b/>
          <w:spacing w:val="-4"/>
          <w:sz w:val="20"/>
          <w:szCs w:val="20"/>
        </w:rPr>
        <w:t xml:space="preserve"> </w:t>
      </w:r>
      <w:r w:rsidRPr="005D5C22">
        <w:rPr>
          <w:rFonts w:ascii="Rockwell" w:hAnsi="Rockwell"/>
          <w:b/>
          <w:sz w:val="20"/>
          <w:szCs w:val="20"/>
        </w:rPr>
        <w:t>and</w:t>
      </w:r>
      <w:r w:rsidRPr="005D5C22">
        <w:rPr>
          <w:rFonts w:ascii="Rockwell" w:hAnsi="Rockwell"/>
          <w:b/>
          <w:spacing w:val="-4"/>
          <w:sz w:val="20"/>
          <w:szCs w:val="20"/>
        </w:rPr>
        <w:t xml:space="preserve"> </w:t>
      </w:r>
      <w:r w:rsidRPr="005D5C22">
        <w:rPr>
          <w:rFonts w:ascii="Rockwell" w:hAnsi="Rockwell"/>
          <w:b/>
          <w:sz w:val="20"/>
          <w:szCs w:val="20"/>
        </w:rPr>
        <w:t>Signature</w:t>
      </w:r>
      <w:r w:rsidRPr="005D5C22">
        <w:rPr>
          <w:rFonts w:ascii="Rockwell" w:hAnsi="Rockwell"/>
          <w:b/>
          <w:spacing w:val="-4"/>
          <w:sz w:val="20"/>
          <w:szCs w:val="20"/>
        </w:rPr>
        <w:t xml:space="preserve"> </w:t>
      </w:r>
      <w:r w:rsidRPr="005D5C22">
        <w:rPr>
          <w:rFonts w:ascii="Rockwell" w:hAnsi="Rockwell"/>
          <w:b/>
          <w:sz w:val="20"/>
          <w:szCs w:val="20"/>
        </w:rPr>
        <w:t>of</w:t>
      </w:r>
      <w:r w:rsidRPr="005D5C22">
        <w:rPr>
          <w:rFonts w:ascii="Rockwell" w:hAnsi="Rockwell"/>
          <w:b/>
          <w:spacing w:val="-3"/>
          <w:sz w:val="20"/>
          <w:szCs w:val="20"/>
        </w:rPr>
        <w:t xml:space="preserve"> </w:t>
      </w:r>
      <w:r w:rsidRPr="005D5C22">
        <w:rPr>
          <w:rFonts w:ascii="Rockwell" w:hAnsi="Rockwell"/>
          <w:b/>
          <w:sz w:val="20"/>
          <w:szCs w:val="20"/>
        </w:rPr>
        <w:t>the</w:t>
      </w:r>
      <w:r w:rsidRPr="005D5C22">
        <w:rPr>
          <w:rFonts w:ascii="Rockwell" w:hAnsi="Rockwell"/>
          <w:b/>
          <w:spacing w:val="-1"/>
          <w:sz w:val="20"/>
          <w:szCs w:val="20"/>
        </w:rPr>
        <w:t xml:space="preserve"> </w:t>
      </w:r>
      <w:r w:rsidR="006831B5" w:rsidRPr="005D5C22">
        <w:rPr>
          <w:rFonts w:ascii="Rockwell" w:hAnsi="Rockwell"/>
          <w:b/>
          <w:sz w:val="20"/>
          <w:szCs w:val="20"/>
        </w:rPr>
        <w:t>Bidder</w:t>
      </w:r>
    </w:p>
    <w:p w14:paraId="33F688D3" w14:textId="77777777" w:rsidR="004E6653" w:rsidRPr="005D5C22" w:rsidRDefault="004E6653" w:rsidP="00424571">
      <w:pPr>
        <w:pStyle w:val="BodyText"/>
        <w:shd w:val="clear" w:color="auto" w:fill="FFFFFF" w:themeFill="background1"/>
        <w:spacing w:before="9"/>
        <w:rPr>
          <w:rFonts w:ascii="Rockwell" w:hAnsi="Rockwell"/>
          <w:b/>
          <w:sz w:val="20"/>
          <w:szCs w:val="20"/>
        </w:rPr>
      </w:pPr>
    </w:p>
    <w:p w14:paraId="5BD94A64" w14:textId="3A8DB88D" w:rsidR="004E6653" w:rsidRPr="005D5C22" w:rsidRDefault="00F24778" w:rsidP="00424571">
      <w:pPr>
        <w:shd w:val="clear" w:color="auto" w:fill="FFFFFF" w:themeFill="background1"/>
        <w:tabs>
          <w:tab w:val="left" w:pos="7103"/>
        </w:tabs>
        <w:ind w:left="620"/>
        <w:rPr>
          <w:rFonts w:ascii="Rockwell" w:hAnsi="Rockwell"/>
          <w:b/>
          <w:sz w:val="20"/>
          <w:szCs w:val="20"/>
        </w:rPr>
      </w:pPr>
      <w:r w:rsidRPr="005D5C22">
        <w:rPr>
          <w:rFonts w:ascii="Rockwell" w:hAnsi="Rockwell"/>
          <w:b/>
          <w:sz w:val="20"/>
          <w:szCs w:val="20"/>
        </w:rPr>
        <w:t>Place</w:t>
      </w:r>
      <w:r w:rsidRPr="005D5C22">
        <w:rPr>
          <w:rFonts w:ascii="Rockwell" w:hAnsi="Rockwell"/>
          <w:b/>
          <w:spacing w:val="-3"/>
          <w:sz w:val="20"/>
          <w:szCs w:val="20"/>
        </w:rPr>
        <w:t>:</w:t>
      </w:r>
      <w:r w:rsidRPr="005D5C22">
        <w:rPr>
          <w:rFonts w:ascii="Rockwell" w:hAnsi="Rockwell"/>
          <w:b/>
          <w:sz w:val="20"/>
          <w:szCs w:val="20"/>
        </w:rPr>
        <w:tab/>
        <w:t>Dated</w:t>
      </w:r>
      <w:r w:rsidRPr="005D5C22">
        <w:rPr>
          <w:rFonts w:ascii="Rockwell" w:hAnsi="Rockwell"/>
          <w:b/>
          <w:spacing w:val="-2"/>
          <w:sz w:val="20"/>
          <w:szCs w:val="20"/>
        </w:rPr>
        <w:t>:</w:t>
      </w:r>
    </w:p>
    <w:p w14:paraId="3A07CA27" w14:textId="47E77EAC" w:rsidR="004E6653" w:rsidRPr="005D5C22" w:rsidRDefault="00F853A5" w:rsidP="004C4D55">
      <w:pPr>
        <w:pStyle w:val="ListParagraph"/>
        <w:numPr>
          <w:ilvl w:val="0"/>
          <w:numId w:val="16"/>
        </w:numPr>
        <w:shd w:val="clear" w:color="auto" w:fill="FFFFFF" w:themeFill="background1"/>
        <w:tabs>
          <w:tab w:val="left" w:pos="1067"/>
          <w:tab w:val="left" w:pos="1068"/>
        </w:tabs>
        <w:spacing w:before="199"/>
        <w:ind w:left="1067" w:hanging="448"/>
        <w:jc w:val="left"/>
        <w:rPr>
          <w:rFonts w:ascii="Rockwell" w:hAnsi="Rockwell"/>
          <w:sz w:val="20"/>
          <w:szCs w:val="20"/>
        </w:rPr>
      </w:pPr>
      <w:r w:rsidRPr="005D5C22">
        <w:rPr>
          <w:rFonts w:ascii="Rockwell" w:hAnsi="Rockwell"/>
          <w:sz w:val="20"/>
          <w:szCs w:val="20"/>
        </w:rPr>
        <w:t>Details,</w:t>
      </w:r>
      <w:r w:rsidRPr="005D5C22">
        <w:rPr>
          <w:rFonts w:ascii="Rockwell" w:hAnsi="Rockwell"/>
          <w:spacing w:val="-2"/>
          <w:sz w:val="20"/>
          <w:szCs w:val="20"/>
        </w:rPr>
        <w:t xml:space="preserve"> </w:t>
      </w:r>
      <w:r w:rsidRPr="005D5C22">
        <w:rPr>
          <w:rFonts w:ascii="Rockwell" w:hAnsi="Rockwell"/>
          <w:sz w:val="20"/>
          <w:szCs w:val="20"/>
        </w:rPr>
        <w:t>as appropriate,</w:t>
      </w:r>
      <w:r w:rsidRPr="005D5C22">
        <w:rPr>
          <w:rFonts w:ascii="Rockwell" w:hAnsi="Rockwell"/>
          <w:spacing w:val="-1"/>
          <w:sz w:val="20"/>
          <w:szCs w:val="20"/>
        </w:rPr>
        <w:t xml:space="preserve"> </w:t>
      </w:r>
      <w:r w:rsidRPr="005D5C22">
        <w:rPr>
          <w:rFonts w:ascii="Rockwell" w:hAnsi="Rockwell"/>
          <w:sz w:val="20"/>
          <w:szCs w:val="20"/>
        </w:rPr>
        <w:t>are</w:t>
      </w:r>
      <w:r w:rsidRPr="005D5C22">
        <w:rPr>
          <w:rFonts w:ascii="Rockwell" w:hAnsi="Rockwell"/>
          <w:spacing w:val="-2"/>
          <w:sz w:val="20"/>
          <w:szCs w:val="20"/>
        </w:rPr>
        <w:t xml:space="preserve"> </w:t>
      </w:r>
      <w:r w:rsidRPr="005D5C22">
        <w:rPr>
          <w:rFonts w:ascii="Rockwell" w:hAnsi="Rockwell"/>
          <w:sz w:val="20"/>
          <w:szCs w:val="20"/>
        </w:rPr>
        <w:t>to</w:t>
      </w:r>
      <w:r w:rsidRPr="005D5C22">
        <w:rPr>
          <w:rFonts w:ascii="Rockwell" w:hAnsi="Rockwell"/>
          <w:spacing w:val="-2"/>
          <w:sz w:val="20"/>
          <w:szCs w:val="20"/>
        </w:rPr>
        <w:t xml:space="preserve"> </w:t>
      </w:r>
      <w:r w:rsidRPr="005D5C22">
        <w:rPr>
          <w:rFonts w:ascii="Rockwell" w:hAnsi="Rockwell"/>
          <w:sz w:val="20"/>
          <w:szCs w:val="20"/>
        </w:rPr>
        <w:t>be</w:t>
      </w:r>
      <w:r w:rsidRPr="005D5C22">
        <w:rPr>
          <w:rFonts w:ascii="Rockwell" w:hAnsi="Rockwell"/>
          <w:spacing w:val="-3"/>
          <w:sz w:val="20"/>
          <w:szCs w:val="20"/>
        </w:rPr>
        <w:t xml:space="preserve"> </w:t>
      </w:r>
      <w:r w:rsidRPr="005D5C22">
        <w:rPr>
          <w:rFonts w:ascii="Rockwell" w:hAnsi="Rockwell"/>
          <w:sz w:val="20"/>
          <w:szCs w:val="20"/>
        </w:rPr>
        <w:t>filled</w:t>
      </w:r>
      <w:r w:rsidRPr="005D5C22">
        <w:rPr>
          <w:rFonts w:ascii="Rockwell" w:hAnsi="Rockwell"/>
          <w:spacing w:val="-3"/>
          <w:sz w:val="20"/>
          <w:szCs w:val="20"/>
        </w:rPr>
        <w:t xml:space="preserve"> </w:t>
      </w:r>
      <w:r w:rsidRPr="005D5C22">
        <w:rPr>
          <w:rFonts w:ascii="Rockwell" w:hAnsi="Rockwell"/>
          <w:sz w:val="20"/>
          <w:szCs w:val="20"/>
        </w:rPr>
        <w:t>in</w:t>
      </w:r>
      <w:r w:rsidRPr="005D5C22">
        <w:rPr>
          <w:rFonts w:ascii="Rockwell" w:hAnsi="Rockwell"/>
          <w:spacing w:val="-1"/>
          <w:sz w:val="20"/>
          <w:szCs w:val="20"/>
        </w:rPr>
        <w:t xml:space="preserve"> </w:t>
      </w:r>
      <w:r w:rsidRPr="005D5C22">
        <w:rPr>
          <w:rFonts w:ascii="Rockwell" w:hAnsi="Rockwell"/>
          <w:sz w:val="20"/>
          <w:szCs w:val="20"/>
        </w:rPr>
        <w:t>suitably</w:t>
      </w:r>
      <w:r w:rsidRPr="005D5C22">
        <w:rPr>
          <w:rFonts w:ascii="Rockwell" w:hAnsi="Rockwell"/>
          <w:spacing w:val="-6"/>
          <w:sz w:val="20"/>
          <w:szCs w:val="20"/>
        </w:rPr>
        <w:t xml:space="preserve"> </w:t>
      </w:r>
      <w:r w:rsidRPr="005D5C22">
        <w:rPr>
          <w:rFonts w:ascii="Rockwell" w:hAnsi="Rockwell"/>
          <w:sz w:val="20"/>
          <w:szCs w:val="20"/>
        </w:rPr>
        <w:t>by</w:t>
      </w:r>
      <w:r w:rsidRPr="005D5C22">
        <w:rPr>
          <w:rFonts w:ascii="Rockwell" w:hAnsi="Rockwell"/>
          <w:spacing w:val="-1"/>
          <w:sz w:val="20"/>
          <w:szCs w:val="20"/>
        </w:rPr>
        <w:t xml:space="preserve"> </w:t>
      </w:r>
      <w:r w:rsidR="006831B5" w:rsidRPr="005D5C22">
        <w:rPr>
          <w:rFonts w:ascii="Rockwell" w:hAnsi="Rockwell"/>
          <w:sz w:val="20"/>
          <w:szCs w:val="20"/>
        </w:rPr>
        <w:t>Bidder</w:t>
      </w:r>
      <w:r w:rsidRPr="005D5C22">
        <w:rPr>
          <w:rFonts w:ascii="Rockwell" w:hAnsi="Rockwell"/>
          <w:sz w:val="20"/>
          <w:szCs w:val="20"/>
        </w:rPr>
        <w:t>.</w:t>
      </w:r>
    </w:p>
    <w:p w14:paraId="57E2FC41" w14:textId="77777777" w:rsidR="004E6653" w:rsidRPr="005D5C22" w:rsidRDefault="00F853A5" w:rsidP="004C4D55">
      <w:pPr>
        <w:pStyle w:val="ListParagraph"/>
        <w:numPr>
          <w:ilvl w:val="0"/>
          <w:numId w:val="16"/>
        </w:numPr>
        <w:shd w:val="clear" w:color="auto" w:fill="FFFFFF" w:themeFill="background1"/>
        <w:tabs>
          <w:tab w:val="left" w:pos="1067"/>
          <w:tab w:val="left" w:pos="1068"/>
        </w:tabs>
        <w:spacing w:before="156"/>
        <w:ind w:left="1067" w:hanging="448"/>
        <w:jc w:val="left"/>
        <w:rPr>
          <w:rFonts w:ascii="Rockwell" w:hAnsi="Rockwell"/>
          <w:sz w:val="20"/>
          <w:szCs w:val="20"/>
        </w:rPr>
      </w:pPr>
      <w:r w:rsidRPr="005D5C22">
        <w:rPr>
          <w:rFonts w:ascii="Rockwell" w:hAnsi="Rockwell"/>
          <w:sz w:val="20"/>
          <w:szCs w:val="20"/>
        </w:rPr>
        <w:t>Attestation</w:t>
      </w:r>
      <w:r w:rsidRPr="005D5C22">
        <w:rPr>
          <w:rFonts w:ascii="Rockwell" w:hAnsi="Rockwell"/>
          <w:spacing w:val="-2"/>
          <w:sz w:val="20"/>
          <w:szCs w:val="20"/>
        </w:rPr>
        <w:t xml:space="preserve"> </w:t>
      </w:r>
      <w:r w:rsidRPr="005D5C22">
        <w:rPr>
          <w:rFonts w:ascii="Rockwell" w:hAnsi="Rockwell"/>
          <w:sz w:val="20"/>
          <w:szCs w:val="20"/>
        </w:rPr>
        <w:t>before</w:t>
      </w:r>
      <w:r w:rsidRPr="005D5C22">
        <w:rPr>
          <w:rFonts w:ascii="Rockwell" w:hAnsi="Rockwell"/>
          <w:spacing w:val="-3"/>
          <w:sz w:val="20"/>
          <w:szCs w:val="20"/>
        </w:rPr>
        <w:t xml:space="preserve"> </w:t>
      </w:r>
      <w:r w:rsidRPr="005D5C22">
        <w:rPr>
          <w:rFonts w:ascii="Rockwell" w:hAnsi="Rockwell"/>
          <w:sz w:val="20"/>
          <w:szCs w:val="20"/>
        </w:rPr>
        <w:t>Magistrate/ Notary</w:t>
      </w:r>
      <w:r w:rsidRPr="005D5C22">
        <w:rPr>
          <w:rFonts w:ascii="Rockwell" w:hAnsi="Rockwell"/>
          <w:spacing w:val="-2"/>
          <w:sz w:val="20"/>
          <w:szCs w:val="20"/>
        </w:rPr>
        <w:t xml:space="preserve"> </w:t>
      </w:r>
      <w:r w:rsidRPr="005D5C22">
        <w:rPr>
          <w:rFonts w:ascii="Rockwell" w:hAnsi="Rockwell"/>
          <w:sz w:val="20"/>
          <w:szCs w:val="20"/>
        </w:rPr>
        <w:t>Public.</w:t>
      </w:r>
    </w:p>
    <w:p w14:paraId="39F42B65"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type w:val="continuous"/>
          <w:pgSz w:w="11910" w:h="16840"/>
          <w:pgMar w:top="680" w:right="60" w:bottom="1160" w:left="8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67319D1A" w14:textId="77777777" w:rsidR="004E6653" w:rsidRPr="005B6C32" w:rsidRDefault="00F853A5" w:rsidP="00424571">
      <w:pPr>
        <w:shd w:val="clear" w:color="auto" w:fill="FFFFFF" w:themeFill="background1"/>
        <w:spacing w:before="82"/>
        <w:ind w:left="7204" w:right="758"/>
        <w:jc w:val="center"/>
        <w:rPr>
          <w:rFonts w:ascii="Rockwell" w:hAnsi="Rockwell"/>
          <w:b/>
          <w:sz w:val="24"/>
          <w:szCs w:val="24"/>
          <w:highlight w:val="cyan"/>
        </w:rPr>
      </w:pPr>
      <w:r w:rsidRPr="005B6C32">
        <w:rPr>
          <w:rFonts w:ascii="Rockwell" w:hAnsi="Rockwell"/>
          <w:b/>
          <w:sz w:val="24"/>
          <w:szCs w:val="24"/>
          <w:highlight w:val="cyan"/>
        </w:rPr>
        <w:lastRenderedPageBreak/>
        <w:t>ANNEXURE-V</w:t>
      </w:r>
    </w:p>
    <w:p w14:paraId="7564DF5C" w14:textId="77777777" w:rsidR="004E6653" w:rsidRPr="003D5361" w:rsidRDefault="00F853A5" w:rsidP="00424571">
      <w:pPr>
        <w:shd w:val="clear" w:color="auto" w:fill="FFFFFF" w:themeFill="background1"/>
        <w:spacing w:before="119"/>
        <w:ind w:right="762"/>
        <w:jc w:val="center"/>
        <w:rPr>
          <w:rFonts w:ascii="Rockwell" w:hAnsi="Rockwell"/>
          <w:b/>
          <w:sz w:val="24"/>
          <w:szCs w:val="24"/>
        </w:rPr>
      </w:pPr>
      <w:r w:rsidRPr="005B6C32">
        <w:rPr>
          <w:rFonts w:ascii="Rockwell" w:hAnsi="Rockwell"/>
          <w:b/>
          <w:sz w:val="24"/>
          <w:szCs w:val="24"/>
          <w:highlight w:val="cyan"/>
        </w:rPr>
        <w:t>INTEGRITY</w:t>
      </w:r>
      <w:r w:rsidRPr="005B6C32">
        <w:rPr>
          <w:rFonts w:ascii="Rockwell" w:hAnsi="Rockwell"/>
          <w:b/>
          <w:spacing w:val="-5"/>
          <w:sz w:val="24"/>
          <w:szCs w:val="24"/>
          <w:highlight w:val="cyan"/>
        </w:rPr>
        <w:t xml:space="preserve"> </w:t>
      </w:r>
      <w:r w:rsidRPr="005B6C32">
        <w:rPr>
          <w:rFonts w:ascii="Rockwell" w:hAnsi="Rockwell"/>
          <w:b/>
          <w:sz w:val="24"/>
          <w:szCs w:val="24"/>
          <w:highlight w:val="cyan"/>
        </w:rPr>
        <w:t>PACT</w:t>
      </w:r>
    </w:p>
    <w:p w14:paraId="39D9C25C" w14:textId="77777777" w:rsidR="004E6653" w:rsidRPr="003D5361" w:rsidRDefault="004E6653" w:rsidP="00424571">
      <w:pPr>
        <w:pStyle w:val="BodyText"/>
        <w:shd w:val="clear" w:color="auto" w:fill="FFFFFF" w:themeFill="background1"/>
        <w:rPr>
          <w:rFonts w:ascii="Rockwell" w:hAnsi="Rockwell"/>
          <w:b/>
          <w:sz w:val="24"/>
          <w:szCs w:val="24"/>
        </w:rPr>
      </w:pPr>
    </w:p>
    <w:p w14:paraId="720219A9" w14:textId="77777777" w:rsidR="004E6653" w:rsidRPr="003D5361" w:rsidRDefault="00F853A5" w:rsidP="00424571">
      <w:pPr>
        <w:pStyle w:val="BodyText"/>
        <w:shd w:val="clear" w:color="auto" w:fill="FFFFFF" w:themeFill="background1"/>
        <w:spacing w:before="101"/>
        <w:ind w:left="620"/>
        <w:rPr>
          <w:rFonts w:ascii="Rockwell" w:hAnsi="Rockwell"/>
          <w:sz w:val="24"/>
          <w:szCs w:val="24"/>
        </w:rPr>
      </w:pPr>
      <w:r w:rsidRPr="003D5361">
        <w:rPr>
          <w:rFonts w:ascii="Rockwell" w:hAnsi="Rockwell"/>
          <w:sz w:val="24"/>
          <w:szCs w:val="24"/>
        </w:rPr>
        <w:t>To</w:t>
      </w:r>
    </w:p>
    <w:p w14:paraId="559F6B38" w14:textId="77777777" w:rsidR="004E6653" w:rsidRPr="003D5361" w:rsidRDefault="00F853A5" w:rsidP="00424571">
      <w:pPr>
        <w:pStyle w:val="BodyText"/>
        <w:shd w:val="clear" w:color="auto" w:fill="FFFFFF" w:themeFill="background1"/>
        <w:spacing w:before="78"/>
        <w:ind w:left="620"/>
        <w:rPr>
          <w:rFonts w:ascii="Rockwell" w:hAnsi="Rockwell"/>
          <w:sz w:val="24"/>
          <w:szCs w:val="24"/>
        </w:rPr>
      </w:pPr>
      <w:r w:rsidRPr="003D5361">
        <w:rPr>
          <w:rFonts w:ascii="Rockwell" w:hAnsi="Rockwell"/>
          <w:sz w:val="24"/>
          <w:szCs w:val="24"/>
        </w:rPr>
        <w:t>The</w:t>
      </w:r>
      <w:r w:rsidRPr="003D5361">
        <w:rPr>
          <w:rFonts w:ascii="Rockwell" w:hAnsi="Rockwell"/>
          <w:spacing w:val="-5"/>
          <w:sz w:val="24"/>
          <w:szCs w:val="24"/>
        </w:rPr>
        <w:t xml:space="preserve"> </w:t>
      </w:r>
      <w:r w:rsidRPr="003D5361">
        <w:rPr>
          <w:rFonts w:ascii="Rockwell" w:hAnsi="Rockwell"/>
          <w:sz w:val="24"/>
          <w:szCs w:val="24"/>
        </w:rPr>
        <w:t>Bidder</w:t>
      </w:r>
    </w:p>
    <w:p w14:paraId="5FE122E0" w14:textId="22D208BF" w:rsidR="004E6653" w:rsidRPr="003D5361" w:rsidRDefault="00A94B2A" w:rsidP="00424571">
      <w:pPr>
        <w:pStyle w:val="BodyText"/>
        <w:shd w:val="clear" w:color="auto" w:fill="FFFFFF" w:themeFill="background1"/>
        <w:spacing w:before="5"/>
        <w:rPr>
          <w:rFonts w:ascii="Rockwell" w:hAnsi="Rockwell"/>
          <w:sz w:val="24"/>
          <w:szCs w:val="24"/>
        </w:rPr>
      </w:pPr>
      <w:r w:rsidRPr="003D5361">
        <w:rPr>
          <w:rFonts w:ascii="Rockwell" w:hAnsi="Rockwell"/>
          <w:noProof/>
          <w:sz w:val="24"/>
          <w:szCs w:val="24"/>
          <w:lang w:val="en-IN" w:eastAsia="en-IN" w:bidi="hi-IN"/>
        </w:rPr>
        <mc:AlternateContent>
          <mc:Choice Requires="wps">
            <w:drawing>
              <wp:anchor distT="0" distB="0" distL="0" distR="0" simplePos="0" relativeHeight="487601664" behindDoc="1" locked="0" layoutInCell="1" allowOverlap="1" wp14:anchorId="1AB6BD1F" wp14:editId="6A4CE3F4">
                <wp:simplePos x="0" y="0"/>
                <wp:positionH relativeFrom="page">
                  <wp:posOffset>914400</wp:posOffset>
                </wp:positionH>
                <wp:positionV relativeFrom="paragraph">
                  <wp:posOffset>201295</wp:posOffset>
                </wp:positionV>
                <wp:extent cx="1460500" cy="1270"/>
                <wp:effectExtent l="0" t="0" r="0" b="0"/>
                <wp:wrapTopAndBottom/>
                <wp:docPr id="94462392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0" cy="1270"/>
                        </a:xfrm>
                        <a:custGeom>
                          <a:avLst/>
                          <a:gdLst>
                            <a:gd name="T0" fmla="+- 0 1440 1440"/>
                            <a:gd name="T1" fmla="*/ T0 w 2300"/>
                            <a:gd name="T2" fmla="+- 0 3740 1440"/>
                            <a:gd name="T3" fmla="*/ T2 w 2300"/>
                          </a:gdLst>
                          <a:ahLst/>
                          <a:cxnLst>
                            <a:cxn ang="0">
                              <a:pos x="T1" y="0"/>
                            </a:cxn>
                            <a:cxn ang="0">
                              <a:pos x="T3" y="0"/>
                            </a:cxn>
                          </a:cxnLst>
                          <a:rect l="0" t="0" r="r" b="b"/>
                          <a:pathLst>
                            <a:path w="2300">
                              <a:moveTo>
                                <a:pt x="0" y="0"/>
                              </a:moveTo>
                              <a:lnTo>
                                <a:pt x="2300"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24C6" id="Freeform 119" o:spid="_x0000_s1026" style="position:absolute;margin-left:1in;margin-top:15.85pt;width:1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" path="m,l2300,e" filled="f" strokeweight=".23469mm">
                <v:path arrowok="t" o:connecttype="custom" o:connectlocs="0,0;1460500,0" o:connectangles="0,0"/>
                <w10:wrap type="topAndBottom" anchorx="page"/>
              </v:shape>
            </w:pict>
          </mc:Fallback>
        </mc:AlternateContent>
      </w:r>
      <w:r w:rsidRPr="003D5361">
        <w:rPr>
          <w:rFonts w:ascii="Rockwell" w:hAnsi="Rockwell"/>
          <w:noProof/>
          <w:sz w:val="24"/>
          <w:szCs w:val="24"/>
          <w:lang w:val="en-IN" w:eastAsia="en-IN" w:bidi="hi-IN"/>
        </w:rPr>
        <mc:AlternateContent>
          <mc:Choice Requires="wps">
            <w:drawing>
              <wp:anchor distT="0" distB="0" distL="0" distR="0" simplePos="0" relativeHeight="487602176" behindDoc="1" locked="0" layoutInCell="1" allowOverlap="1" wp14:anchorId="6F8220D5" wp14:editId="7B1E322F">
                <wp:simplePos x="0" y="0"/>
                <wp:positionH relativeFrom="page">
                  <wp:posOffset>914400</wp:posOffset>
                </wp:positionH>
                <wp:positionV relativeFrom="paragraph">
                  <wp:posOffset>411480</wp:posOffset>
                </wp:positionV>
                <wp:extent cx="1460500" cy="1270"/>
                <wp:effectExtent l="0" t="0" r="0" b="0"/>
                <wp:wrapTopAndBottom/>
                <wp:docPr id="83577952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0" cy="1270"/>
                        </a:xfrm>
                        <a:custGeom>
                          <a:avLst/>
                          <a:gdLst>
                            <a:gd name="T0" fmla="+- 0 1440 1440"/>
                            <a:gd name="T1" fmla="*/ T0 w 2300"/>
                            <a:gd name="T2" fmla="+- 0 3740 1440"/>
                            <a:gd name="T3" fmla="*/ T2 w 2300"/>
                          </a:gdLst>
                          <a:ahLst/>
                          <a:cxnLst>
                            <a:cxn ang="0">
                              <a:pos x="T1" y="0"/>
                            </a:cxn>
                            <a:cxn ang="0">
                              <a:pos x="T3" y="0"/>
                            </a:cxn>
                          </a:cxnLst>
                          <a:rect l="0" t="0" r="r" b="b"/>
                          <a:pathLst>
                            <a:path w="2300">
                              <a:moveTo>
                                <a:pt x="0" y="0"/>
                              </a:moveTo>
                              <a:lnTo>
                                <a:pt x="2300"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F632" id="Freeform 118" o:spid="_x0000_s1026" style="position:absolute;margin-left:1in;margin-top:32.4pt;width:1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" path="m,l2300,e" filled="f" strokeweight=".23469mm">
                <v:path arrowok="t" o:connecttype="custom" o:connectlocs="0,0;1460500,0" o:connectangles="0,0"/>
                <w10:wrap type="topAndBottom" anchorx="page"/>
              </v:shape>
            </w:pict>
          </mc:Fallback>
        </mc:AlternateContent>
      </w:r>
    </w:p>
    <w:p w14:paraId="5B03DBEA" w14:textId="77777777" w:rsidR="004E6653" w:rsidRPr="003D5361" w:rsidRDefault="004E6653" w:rsidP="00424571">
      <w:pPr>
        <w:pStyle w:val="BodyText"/>
        <w:shd w:val="clear" w:color="auto" w:fill="FFFFFF" w:themeFill="background1"/>
        <w:spacing w:before="7"/>
        <w:rPr>
          <w:rFonts w:ascii="Rockwell" w:hAnsi="Rockwell"/>
          <w:sz w:val="24"/>
          <w:szCs w:val="24"/>
        </w:rPr>
      </w:pPr>
    </w:p>
    <w:p w14:paraId="3E189978" w14:textId="77777777" w:rsidR="004E6653" w:rsidRPr="003D5361" w:rsidRDefault="004E6653" w:rsidP="00424571">
      <w:pPr>
        <w:pStyle w:val="BodyText"/>
        <w:shd w:val="clear" w:color="auto" w:fill="FFFFFF" w:themeFill="background1"/>
        <w:rPr>
          <w:rFonts w:ascii="Rockwell" w:hAnsi="Rockwell"/>
          <w:sz w:val="24"/>
          <w:szCs w:val="24"/>
        </w:rPr>
      </w:pPr>
    </w:p>
    <w:p w14:paraId="6CFD3E9B" w14:textId="2EE1DECA" w:rsidR="00282F50" w:rsidRPr="003D5361" w:rsidRDefault="00BE44C3" w:rsidP="003D5361">
      <w:pPr>
        <w:pStyle w:val="BodyText"/>
        <w:shd w:val="clear" w:color="auto" w:fill="FFFFFF" w:themeFill="background1"/>
        <w:ind w:left="1530" w:right="1400" w:hanging="900"/>
        <w:jc w:val="both"/>
        <w:rPr>
          <w:rFonts w:ascii="Rockwell" w:hAnsi="Rockwell"/>
          <w:b/>
          <w:sz w:val="24"/>
          <w:szCs w:val="24"/>
          <w:shd w:val="clear" w:color="auto" w:fill="FFFF00"/>
        </w:rPr>
      </w:pPr>
      <w:proofErr w:type="gramStart"/>
      <w:r w:rsidRPr="003D5361">
        <w:rPr>
          <w:rFonts w:ascii="Rockwell" w:hAnsi="Rockwell"/>
          <w:sz w:val="24"/>
          <w:szCs w:val="24"/>
        </w:rPr>
        <w:t>Sub</w:t>
      </w:r>
      <w:r w:rsidRPr="003D5361">
        <w:rPr>
          <w:rFonts w:ascii="Rockwell" w:hAnsi="Rockwell"/>
          <w:spacing w:val="-5"/>
          <w:sz w:val="24"/>
          <w:szCs w:val="24"/>
        </w:rPr>
        <w:t xml:space="preserve"> </w:t>
      </w:r>
      <w:r w:rsidRPr="003D5361">
        <w:rPr>
          <w:rFonts w:ascii="Rockwell" w:hAnsi="Rockwell"/>
          <w:sz w:val="24"/>
          <w:szCs w:val="24"/>
        </w:rPr>
        <w:t>:</w:t>
      </w:r>
      <w:proofErr w:type="gramEnd"/>
      <w:r w:rsidRPr="003D5361">
        <w:rPr>
          <w:rFonts w:ascii="Rockwell" w:hAnsi="Rockwell"/>
          <w:sz w:val="24"/>
          <w:szCs w:val="24"/>
        </w:rPr>
        <w:tab/>
      </w:r>
      <w:r w:rsidRPr="003D5361">
        <w:rPr>
          <w:rFonts w:ascii="Rockwell" w:hAnsi="Rockwell"/>
          <w:sz w:val="24"/>
          <w:szCs w:val="24"/>
          <w:highlight w:val="yellow"/>
        </w:rPr>
        <w:t>NIT</w:t>
      </w:r>
      <w:r w:rsidRPr="003D5361">
        <w:rPr>
          <w:rFonts w:ascii="Rockwell" w:hAnsi="Rockwell"/>
          <w:spacing w:val="-3"/>
          <w:sz w:val="24"/>
          <w:szCs w:val="24"/>
          <w:highlight w:val="yellow"/>
        </w:rPr>
        <w:t xml:space="preserve"> </w:t>
      </w:r>
      <w:r w:rsidRPr="003D5361">
        <w:rPr>
          <w:rFonts w:ascii="Rockwell" w:hAnsi="Rockwell"/>
          <w:sz w:val="24"/>
          <w:szCs w:val="24"/>
          <w:highlight w:val="yellow"/>
        </w:rPr>
        <w:t>No</w:t>
      </w:r>
      <w:r w:rsidR="00934F0D">
        <w:rPr>
          <w:rFonts w:ascii="Rockwell" w:hAnsi="Rockwell"/>
          <w:sz w:val="24"/>
          <w:szCs w:val="24"/>
          <w:highlight w:val="yellow"/>
        </w:rPr>
        <w:t>…………………….</w:t>
      </w:r>
      <w:r w:rsidRPr="003D5361">
        <w:rPr>
          <w:rFonts w:ascii="Rockwell" w:hAnsi="Rockwell"/>
          <w:sz w:val="24"/>
          <w:szCs w:val="24"/>
        </w:rPr>
        <w:t xml:space="preserve"> for</w:t>
      </w:r>
      <w:r w:rsidRPr="003D5361">
        <w:rPr>
          <w:rFonts w:ascii="Rockwell" w:hAnsi="Rockwell"/>
          <w:spacing w:val="-2"/>
          <w:sz w:val="24"/>
          <w:szCs w:val="24"/>
        </w:rPr>
        <w:t xml:space="preserve"> </w:t>
      </w:r>
      <w:r w:rsidRPr="003D5361">
        <w:rPr>
          <w:rFonts w:ascii="Rockwell" w:hAnsi="Rockwell"/>
          <w:sz w:val="24"/>
          <w:szCs w:val="24"/>
        </w:rPr>
        <w:t>the</w:t>
      </w:r>
      <w:r w:rsidRPr="003D5361">
        <w:rPr>
          <w:rFonts w:ascii="Rockwell" w:hAnsi="Rockwell"/>
          <w:spacing w:val="-4"/>
          <w:sz w:val="24"/>
          <w:szCs w:val="24"/>
        </w:rPr>
        <w:t xml:space="preserve"> </w:t>
      </w:r>
      <w:r w:rsidRPr="003D5361">
        <w:rPr>
          <w:rFonts w:ascii="Rockwell" w:hAnsi="Rockwell"/>
          <w:sz w:val="24"/>
          <w:szCs w:val="24"/>
        </w:rPr>
        <w:t>work</w:t>
      </w:r>
      <w:r w:rsidRPr="003D5361">
        <w:rPr>
          <w:rFonts w:ascii="Rockwell" w:hAnsi="Rockwell"/>
          <w:spacing w:val="1"/>
          <w:sz w:val="24"/>
          <w:szCs w:val="24"/>
        </w:rPr>
        <w:t xml:space="preserve"> of </w:t>
      </w:r>
      <w:r w:rsidR="00282F50" w:rsidRPr="003D5361">
        <w:rPr>
          <w:rFonts w:ascii="Rockwell" w:hAnsi="Rockwell"/>
          <w:b/>
          <w:sz w:val="24"/>
          <w:szCs w:val="24"/>
          <w:shd w:val="clear" w:color="auto" w:fill="FFFF00"/>
        </w:rPr>
        <w:t xml:space="preserve">Execution of Miscellaneous Repair /Maintenance, upgradation and Construction works in Zone 1 – a cluster of central warehouses located at …. On Annual rate Contract </w:t>
      </w:r>
      <w:proofErr w:type="gramStart"/>
      <w:r w:rsidR="00282F50" w:rsidRPr="003D5361">
        <w:rPr>
          <w:rFonts w:ascii="Rockwell" w:hAnsi="Rockwell"/>
          <w:b/>
          <w:sz w:val="24"/>
          <w:szCs w:val="24"/>
          <w:shd w:val="clear" w:color="auto" w:fill="FFFF00"/>
        </w:rPr>
        <w:t>basis..</w:t>
      </w:r>
      <w:proofErr w:type="gramEnd"/>
    </w:p>
    <w:p w14:paraId="231F77BC" w14:textId="77777777" w:rsidR="00282F50" w:rsidRPr="003D5361" w:rsidRDefault="00282F50" w:rsidP="003D5361">
      <w:pPr>
        <w:pStyle w:val="BodyText"/>
        <w:shd w:val="clear" w:color="auto" w:fill="FFFFFF" w:themeFill="background1"/>
        <w:ind w:left="1530" w:right="1400" w:hanging="900"/>
        <w:rPr>
          <w:rFonts w:ascii="Rockwell" w:hAnsi="Rockwell"/>
          <w:b/>
          <w:sz w:val="24"/>
          <w:szCs w:val="24"/>
          <w:shd w:val="clear" w:color="auto" w:fill="FFFF00"/>
        </w:rPr>
      </w:pPr>
    </w:p>
    <w:p w14:paraId="18191D94" w14:textId="4A57BDF7" w:rsidR="004E6653" w:rsidRPr="003D5361" w:rsidRDefault="00F853A5" w:rsidP="003D5361">
      <w:pPr>
        <w:pStyle w:val="BodyText"/>
        <w:shd w:val="clear" w:color="auto" w:fill="FFFFFF" w:themeFill="background1"/>
        <w:ind w:left="620" w:firstLine="10"/>
        <w:rPr>
          <w:rFonts w:ascii="Rockwell" w:hAnsi="Rockwell"/>
          <w:sz w:val="24"/>
          <w:szCs w:val="24"/>
        </w:rPr>
      </w:pPr>
      <w:r w:rsidRPr="003D5361">
        <w:rPr>
          <w:rFonts w:ascii="Rockwell" w:hAnsi="Rockwell"/>
          <w:sz w:val="24"/>
          <w:szCs w:val="24"/>
        </w:rPr>
        <w:t>Dear</w:t>
      </w:r>
      <w:r w:rsidRPr="003D5361">
        <w:rPr>
          <w:rFonts w:ascii="Rockwell" w:hAnsi="Rockwell"/>
          <w:spacing w:val="-1"/>
          <w:sz w:val="24"/>
          <w:szCs w:val="24"/>
        </w:rPr>
        <w:t xml:space="preserve"> </w:t>
      </w:r>
      <w:r w:rsidRPr="003D5361">
        <w:rPr>
          <w:rFonts w:ascii="Rockwell" w:hAnsi="Rockwell"/>
          <w:sz w:val="24"/>
          <w:szCs w:val="24"/>
        </w:rPr>
        <w:t>Sir,</w:t>
      </w:r>
    </w:p>
    <w:p w14:paraId="1690696C" w14:textId="77777777" w:rsidR="004E6653" w:rsidRPr="003D5361" w:rsidRDefault="004E6653" w:rsidP="00424571">
      <w:pPr>
        <w:pStyle w:val="BodyText"/>
        <w:shd w:val="clear" w:color="auto" w:fill="FFFFFF" w:themeFill="background1"/>
        <w:rPr>
          <w:rFonts w:ascii="Rockwell" w:hAnsi="Rockwell"/>
          <w:sz w:val="24"/>
          <w:szCs w:val="24"/>
        </w:rPr>
      </w:pPr>
    </w:p>
    <w:p w14:paraId="3D28FF9E" w14:textId="77777777" w:rsidR="004E6653" w:rsidRPr="003D5361" w:rsidRDefault="004E6653" w:rsidP="00424571">
      <w:pPr>
        <w:pStyle w:val="BodyText"/>
        <w:shd w:val="clear" w:color="auto" w:fill="FFFFFF" w:themeFill="background1"/>
        <w:spacing w:before="2"/>
        <w:rPr>
          <w:rFonts w:ascii="Rockwell" w:hAnsi="Rockwell"/>
          <w:sz w:val="24"/>
          <w:szCs w:val="24"/>
        </w:rPr>
      </w:pPr>
    </w:p>
    <w:p w14:paraId="68E330C1" w14:textId="77777777" w:rsidR="004E6653" w:rsidRPr="003D5361" w:rsidRDefault="00F853A5" w:rsidP="00424571">
      <w:pPr>
        <w:pStyle w:val="BodyText"/>
        <w:shd w:val="clear" w:color="auto" w:fill="FFFFFF" w:themeFill="background1"/>
        <w:spacing w:line="235" w:lineRule="auto"/>
        <w:ind w:left="620" w:right="1381"/>
        <w:jc w:val="both"/>
        <w:rPr>
          <w:rFonts w:ascii="Rockwell" w:hAnsi="Rockwell"/>
          <w:sz w:val="24"/>
          <w:szCs w:val="24"/>
        </w:rPr>
      </w:pPr>
      <w:r w:rsidRPr="003D5361">
        <w:rPr>
          <w:rFonts w:ascii="Rockwell" w:hAnsi="Rockwell"/>
          <w:sz w:val="24"/>
          <w:szCs w:val="24"/>
        </w:rPr>
        <w:t>It is hereby declared that CORPORATION is committed to follow the principle of transparency,</w:t>
      </w:r>
      <w:r w:rsidRPr="003D5361">
        <w:rPr>
          <w:rFonts w:ascii="Rockwell" w:hAnsi="Rockwell"/>
          <w:spacing w:val="1"/>
          <w:sz w:val="24"/>
          <w:szCs w:val="24"/>
        </w:rPr>
        <w:t xml:space="preserve"> </w:t>
      </w:r>
      <w:r w:rsidRPr="003D5361">
        <w:rPr>
          <w:rFonts w:ascii="Rockwell" w:hAnsi="Rockwell"/>
          <w:sz w:val="24"/>
          <w:szCs w:val="24"/>
        </w:rPr>
        <w:t>equity and</w:t>
      </w:r>
      <w:r w:rsidRPr="003D5361">
        <w:rPr>
          <w:rFonts w:ascii="Rockwell" w:hAnsi="Rockwell"/>
          <w:spacing w:val="-1"/>
          <w:sz w:val="24"/>
          <w:szCs w:val="24"/>
        </w:rPr>
        <w:t xml:space="preserve"> </w:t>
      </w:r>
      <w:r w:rsidRPr="003D5361">
        <w:rPr>
          <w:rFonts w:ascii="Rockwell" w:hAnsi="Rockwell"/>
          <w:sz w:val="24"/>
          <w:szCs w:val="24"/>
        </w:rPr>
        <w:t>competitiveness</w:t>
      </w:r>
      <w:r w:rsidRPr="003D5361">
        <w:rPr>
          <w:rFonts w:ascii="Rockwell" w:hAnsi="Rockwell"/>
          <w:spacing w:val="1"/>
          <w:sz w:val="24"/>
          <w:szCs w:val="24"/>
        </w:rPr>
        <w:t xml:space="preserve"> </w:t>
      </w:r>
      <w:r w:rsidRPr="003D5361">
        <w:rPr>
          <w:rFonts w:ascii="Rockwell" w:hAnsi="Rockwell"/>
          <w:sz w:val="24"/>
          <w:szCs w:val="24"/>
        </w:rPr>
        <w:t>in</w:t>
      </w:r>
      <w:r w:rsidRPr="003D5361">
        <w:rPr>
          <w:rFonts w:ascii="Rockwell" w:hAnsi="Rockwell"/>
          <w:spacing w:val="3"/>
          <w:sz w:val="24"/>
          <w:szCs w:val="24"/>
        </w:rPr>
        <w:t xml:space="preserve"> </w:t>
      </w:r>
      <w:r w:rsidRPr="003D5361">
        <w:rPr>
          <w:rFonts w:ascii="Rockwell" w:hAnsi="Rockwell"/>
          <w:sz w:val="24"/>
          <w:szCs w:val="24"/>
        </w:rPr>
        <w:t>public</w:t>
      </w:r>
      <w:r w:rsidRPr="003D5361">
        <w:rPr>
          <w:rFonts w:ascii="Rockwell" w:hAnsi="Rockwell"/>
          <w:spacing w:val="-1"/>
          <w:sz w:val="24"/>
          <w:szCs w:val="24"/>
        </w:rPr>
        <w:t xml:space="preserve"> </w:t>
      </w:r>
      <w:r w:rsidRPr="003D5361">
        <w:rPr>
          <w:rFonts w:ascii="Rockwell" w:hAnsi="Rockwell"/>
          <w:sz w:val="24"/>
          <w:szCs w:val="24"/>
        </w:rPr>
        <w:t>procurement.</w:t>
      </w:r>
    </w:p>
    <w:p w14:paraId="6ED24C94" w14:textId="77777777" w:rsidR="004E6653" w:rsidRPr="003D5361" w:rsidRDefault="004E6653" w:rsidP="00424571">
      <w:pPr>
        <w:pStyle w:val="BodyText"/>
        <w:shd w:val="clear" w:color="auto" w:fill="FFFFFF" w:themeFill="background1"/>
        <w:spacing w:before="2"/>
        <w:rPr>
          <w:rFonts w:ascii="Rockwell" w:hAnsi="Rockwell"/>
          <w:sz w:val="24"/>
          <w:szCs w:val="24"/>
        </w:rPr>
      </w:pPr>
    </w:p>
    <w:p w14:paraId="14D0BC42" w14:textId="2F6CA093" w:rsidR="004E6653" w:rsidRPr="003D5361" w:rsidRDefault="00F853A5" w:rsidP="00424571">
      <w:pPr>
        <w:pStyle w:val="BodyText"/>
        <w:shd w:val="clear" w:color="auto" w:fill="FFFFFF" w:themeFill="background1"/>
        <w:ind w:left="620" w:right="1369"/>
        <w:jc w:val="both"/>
        <w:rPr>
          <w:rFonts w:ascii="Rockwell" w:hAnsi="Rockwell"/>
          <w:sz w:val="24"/>
          <w:szCs w:val="24"/>
        </w:rPr>
      </w:pPr>
      <w:r w:rsidRPr="003D5361">
        <w:rPr>
          <w:rFonts w:ascii="Rockwell" w:hAnsi="Rockwell"/>
          <w:sz w:val="24"/>
          <w:szCs w:val="24"/>
        </w:rPr>
        <w:t>The subject Notice Inviting Tender (NIT) is an invitation to offer made on the condition that the</w:t>
      </w:r>
      <w:r w:rsidRPr="003D5361">
        <w:rPr>
          <w:rFonts w:ascii="Rockwell" w:hAnsi="Rockwell"/>
          <w:spacing w:val="1"/>
          <w:sz w:val="24"/>
          <w:szCs w:val="24"/>
        </w:rPr>
        <w:t xml:space="preserve"> </w:t>
      </w:r>
      <w:r w:rsidR="006831B5" w:rsidRPr="003D5361">
        <w:rPr>
          <w:rFonts w:ascii="Rockwell" w:hAnsi="Rockwell"/>
          <w:sz w:val="24"/>
          <w:szCs w:val="24"/>
        </w:rPr>
        <w:t>BIDDER</w:t>
      </w:r>
      <w:r w:rsidRPr="003D5361">
        <w:rPr>
          <w:rFonts w:ascii="Rockwell" w:hAnsi="Rockwell"/>
          <w:sz w:val="24"/>
          <w:szCs w:val="24"/>
        </w:rPr>
        <w:t xml:space="preserve"> will sign the Integrity Agreement, which is an integral part of tender/bid documents,</w:t>
      </w:r>
      <w:r w:rsidRPr="003D5361">
        <w:rPr>
          <w:rFonts w:ascii="Rockwell" w:hAnsi="Rockwell"/>
          <w:spacing w:val="1"/>
          <w:sz w:val="24"/>
          <w:szCs w:val="24"/>
        </w:rPr>
        <w:t xml:space="preserve"> </w:t>
      </w:r>
      <w:r w:rsidRPr="003D5361">
        <w:rPr>
          <w:rFonts w:ascii="Rockwell" w:hAnsi="Rockwell"/>
          <w:sz w:val="24"/>
          <w:szCs w:val="24"/>
        </w:rPr>
        <w:t xml:space="preserve">failing which the </w:t>
      </w:r>
      <w:r w:rsidR="006831B5" w:rsidRPr="003D5361">
        <w:rPr>
          <w:rFonts w:ascii="Rockwell" w:hAnsi="Rockwell"/>
          <w:sz w:val="24"/>
          <w:szCs w:val="24"/>
        </w:rPr>
        <w:t>BIDDER</w:t>
      </w:r>
      <w:r w:rsidRPr="003D5361">
        <w:rPr>
          <w:rFonts w:ascii="Rockwell" w:hAnsi="Rockwell"/>
          <w:sz w:val="24"/>
          <w:szCs w:val="24"/>
        </w:rPr>
        <w:t xml:space="preserve"> will stand disqualified from the tendering process and the bid of the</w:t>
      </w:r>
      <w:r w:rsidRPr="003D5361">
        <w:rPr>
          <w:rFonts w:ascii="Rockwell" w:hAnsi="Rockwell"/>
          <w:spacing w:val="1"/>
          <w:sz w:val="24"/>
          <w:szCs w:val="24"/>
        </w:rPr>
        <w:t xml:space="preserve"> </w:t>
      </w:r>
      <w:r w:rsidR="006831B5" w:rsidRPr="003D5361">
        <w:rPr>
          <w:rFonts w:ascii="Rockwell" w:hAnsi="Rockwell"/>
          <w:sz w:val="24"/>
          <w:szCs w:val="24"/>
        </w:rPr>
        <w:t>BIDDER</w:t>
      </w:r>
      <w:r w:rsidRPr="003D5361">
        <w:rPr>
          <w:rFonts w:ascii="Rockwell" w:hAnsi="Rockwell"/>
          <w:spacing w:val="-5"/>
          <w:sz w:val="24"/>
          <w:szCs w:val="24"/>
        </w:rPr>
        <w:t xml:space="preserve"> </w:t>
      </w:r>
      <w:r w:rsidRPr="003D5361">
        <w:rPr>
          <w:rFonts w:ascii="Rockwell" w:hAnsi="Rockwell"/>
          <w:sz w:val="24"/>
          <w:szCs w:val="24"/>
        </w:rPr>
        <w:t>would</w:t>
      </w:r>
      <w:r w:rsidRPr="003D5361">
        <w:rPr>
          <w:rFonts w:ascii="Rockwell" w:hAnsi="Rockwell"/>
          <w:spacing w:val="-7"/>
          <w:sz w:val="24"/>
          <w:szCs w:val="24"/>
        </w:rPr>
        <w:t xml:space="preserve"> </w:t>
      </w:r>
      <w:r w:rsidRPr="003D5361">
        <w:rPr>
          <w:rFonts w:ascii="Rockwell" w:hAnsi="Rockwell"/>
          <w:sz w:val="24"/>
          <w:szCs w:val="24"/>
        </w:rPr>
        <w:t>be summarily</w:t>
      </w:r>
      <w:r w:rsidRPr="003D5361">
        <w:rPr>
          <w:rFonts w:ascii="Rockwell" w:hAnsi="Rockwell"/>
          <w:spacing w:val="1"/>
          <w:sz w:val="24"/>
          <w:szCs w:val="24"/>
        </w:rPr>
        <w:t xml:space="preserve"> </w:t>
      </w:r>
      <w:r w:rsidRPr="003D5361">
        <w:rPr>
          <w:rFonts w:ascii="Rockwell" w:hAnsi="Rockwell"/>
          <w:sz w:val="24"/>
          <w:szCs w:val="24"/>
        </w:rPr>
        <w:t>rejected.</w:t>
      </w:r>
    </w:p>
    <w:p w14:paraId="26D2F86F" w14:textId="77777777" w:rsidR="004E6653" w:rsidRPr="003D5361" w:rsidRDefault="004E6653" w:rsidP="00424571">
      <w:pPr>
        <w:pStyle w:val="BodyText"/>
        <w:shd w:val="clear" w:color="auto" w:fill="FFFFFF" w:themeFill="background1"/>
        <w:spacing w:before="7"/>
        <w:rPr>
          <w:rFonts w:ascii="Rockwell" w:hAnsi="Rockwell"/>
          <w:sz w:val="24"/>
          <w:szCs w:val="24"/>
        </w:rPr>
      </w:pPr>
    </w:p>
    <w:p w14:paraId="0691869B" w14:textId="77777777" w:rsidR="004E6653" w:rsidRPr="003D5361" w:rsidRDefault="00F853A5" w:rsidP="00424571">
      <w:pPr>
        <w:pStyle w:val="BodyText"/>
        <w:shd w:val="clear" w:color="auto" w:fill="FFFFFF" w:themeFill="background1"/>
        <w:spacing w:line="235" w:lineRule="auto"/>
        <w:ind w:left="620" w:right="1378"/>
        <w:jc w:val="both"/>
        <w:rPr>
          <w:rFonts w:ascii="Rockwell" w:hAnsi="Rockwell"/>
          <w:sz w:val="24"/>
          <w:szCs w:val="24"/>
        </w:rPr>
      </w:pPr>
      <w:r w:rsidRPr="003D5361">
        <w:rPr>
          <w:rFonts w:ascii="Rockwell" w:hAnsi="Rockwell"/>
          <w:sz w:val="24"/>
          <w:szCs w:val="24"/>
        </w:rPr>
        <w:t>This declaration shall form part and parcel of the Integrity Agreement and signing of the same</w:t>
      </w:r>
      <w:r w:rsidRPr="003D5361">
        <w:rPr>
          <w:rFonts w:ascii="Rockwell" w:hAnsi="Rockwell"/>
          <w:spacing w:val="1"/>
          <w:sz w:val="24"/>
          <w:szCs w:val="24"/>
        </w:rPr>
        <w:t xml:space="preserve"> </w:t>
      </w:r>
      <w:r w:rsidRPr="003D5361">
        <w:rPr>
          <w:rFonts w:ascii="Rockwell" w:hAnsi="Rockwell"/>
          <w:sz w:val="24"/>
          <w:szCs w:val="24"/>
        </w:rPr>
        <w:t>shall</w:t>
      </w:r>
      <w:r w:rsidRPr="003D5361">
        <w:rPr>
          <w:rFonts w:ascii="Rockwell" w:hAnsi="Rockwell"/>
          <w:spacing w:val="1"/>
          <w:sz w:val="24"/>
          <w:szCs w:val="24"/>
        </w:rPr>
        <w:t xml:space="preserve"> </w:t>
      </w:r>
      <w:r w:rsidRPr="003D5361">
        <w:rPr>
          <w:rFonts w:ascii="Rockwell" w:hAnsi="Rockwell"/>
          <w:sz w:val="24"/>
          <w:szCs w:val="24"/>
        </w:rPr>
        <w:t>be</w:t>
      </w:r>
      <w:r w:rsidRPr="003D5361">
        <w:rPr>
          <w:rFonts w:ascii="Rockwell" w:hAnsi="Rockwell"/>
          <w:spacing w:val="1"/>
          <w:sz w:val="24"/>
          <w:szCs w:val="24"/>
        </w:rPr>
        <w:t xml:space="preserve"> </w:t>
      </w:r>
      <w:r w:rsidRPr="003D5361">
        <w:rPr>
          <w:rFonts w:ascii="Rockwell" w:hAnsi="Rockwell"/>
          <w:sz w:val="24"/>
          <w:szCs w:val="24"/>
        </w:rPr>
        <w:t>deemed</w:t>
      </w:r>
      <w:r w:rsidRPr="003D5361">
        <w:rPr>
          <w:rFonts w:ascii="Rockwell" w:hAnsi="Rockwell"/>
          <w:spacing w:val="1"/>
          <w:sz w:val="24"/>
          <w:szCs w:val="24"/>
        </w:rPr>
        <w:t xml:space="preserve"> </w:t>
      </w:r>
      <w:r w:rsidRPr="003D5361">
        <w:rPr>
          <w:rFonts w:ascii="Rockwell" w:hAnsi="Rockwell"/>
          <w:sz w:val="24"/>
          <w:szCs w:val="24"/>
        </w:rPr>
        <w:t>as</w:t>
      </w:r>
      <w:r w:rsidRPr="003D5361">
        <w:rPr>
          <w:rFonts w:ascii="Rockwell" w:hAnsi="Rockwell"/>
          <w:spacing w:val="1"/>
          <w:sz w:val="24"/>
          <w:szCs w:val="24"/>
        </w:rPr>
        <w:t xml:space="preserve"> </w:t>
      </w:r>
      <w:r w:rsidRPr="003D5361">
        <w:rPr>
          <w:rFonts w:ascii="Rockwell" w:hAnsi="Rockwell"/>
          <w:sz w:val="24"/>
          <w:szCs w:val="24"/>
        </w:rPr>
        <w:t>acceptance</w:t>
      </w:r>
      <w:r w:rsidRPr="003D5361">
        <w:rPr>
          <w:rFonts w:ascii="Rockwell" w:hAnsi="Rockwell"/>
          <w:spacing w:val="1"/>
          <w:sz w:val="24"/>
          <w:szCs w:val="24"/>
        </w:rPr>
        <w:t xml:space="preserve"> </w:t>
      </w:r>
      <w:r w:rsidRPr="003D5361">
        <w:rPr>
          <w:rFonts w:ascii="Rockwell" w:hAnsi="Rockwell"/>
          <w:sz w:val="24"/>
          <w:szCs w:val="24"/>
        </w:rPr>
        <w:t>and signing</w:t>
      </w:r>
      <w:r w:rsidRPr="003D5361">
        <w:rPr>
          <w:rFonts w:ascii="Rockwell" w:hAnsi="Rockwell"/>
          <w:spacing w:val="1"/>
          <w:sz w:val="24"/>
          <w:szCs w:val="24"/>
        </w:rPr>
        <w:t xml:space="preserve"> </w:t>
      </w:r>
      <w:r w:rsidRPr="003D5361">
        <w:rPr>
          <w:rFonts w:ascii="Rockwell" w:hAnsi="Rockwell"/>
          <w:sz w:val="24"/>
          <w:szCs w:val="24"/>
        </w:rPr>
        <w:t>of</w:t>
      </w:r>
      <w:r w:rsidRPr="003D5361">
        <w:rPr>
          <w:rFonts w:ascii="Rockwell" w:hAnsi="Rockwell"/>
          <w:spacing w:val="1"/>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Integrity</w:t>
      </w:r>
      <w:r w:rsidRPr="003D5361">
        <w:rPr>
          <w:rFonts w:ascii="Rockwell" w:hAnsi="Rockwell"/>
          <w:spacing w:val="1"/>
          <w:sz w:val="24"/>
          <w:szCs w:val="24"/>
        </w:rPr>
        <w:t xml:space="preserve"> </w:t>
      </w:r>
      <w:r w:rsidRPr="003D5361">
        <w:rPr>
          <w:rFonts w:ascii="Rockwell" w:hAnsi="Rockwell"/>
          <w:sz w:val="24"/>
          <w:szCs w:val="24"/>
        </w:rPr>
        <w:t>Agreement</w:t>
      </w:r>
      <w:r w:rsidRPr="003D5361">
        <w:rPr>
          <w:rFonts w:ascii="Rockwell" w:hAnsi="Rockwell"/>
          <w:spacing w:val="1"/>
          <w:sz w:val="24"/>
          <w:szCs w:val="24"/>
        </w:rPr>
        <w:t xml:space="preserve"> </w:t>
      </w:r>
      <w:r w:rsidRPr="003D5361">
        <w:rPr>
          <w:rFonts w:ascii="Rockwell" w:hAnsi="Rockwell"/>
          <w:sz w:val="24"/>
          <w:szCs w:val="24"/>
        </w:rPr>
        <w:t>on</w:t>
      </w:r>
      <w:r w:rsidRPr="003D5361">
        <w:rPr>
          <w:rFonts w:ascii="Rockwell" w:hAnsi="Rockwell"/>
          <w:spacing w:val="1"/>
          <w:sz w:val="24"/>
          <w:szCs w:val="24"/>
        </w:rPr>
        <w:t xml:space="preserve"> </w:t>
      </w:r>
      <w:r w:rsidRPr="003D5361">
        <w:rPr>
          <w:rFonts w:ascii="Rockwell" w:hAnsi="Rockwell"/>
          <w:sz w:val="24"/>
          <w:szCs w:val="24"/>
        </w:rPr>
        <w:t>behalf</w:t>
      </w:r>
      <w:r w:rsidRPr="003D5361">
        <w:rPr>
          <w:rFonts w:ascii="Rockwell" w:hAnsi="Rockwell"/>
          <w:spacing w:val="1"/>
          <w:sz w:val="24"/>
          <w:szCs w:val="24"/>
        </w:rPr>
        <w:t xml:space="preserve"> </w:t>
      </w:r>
      <w:r w:rsidRPr="003D5361">
        <w:rPr>
          <w:rFonts w:ascii="Rockwell" w:hAnsi="Rockwell"/>
          <w:sz w:val="24"/>
          <w:szCs w:val="24"/>
        </w:rPr>
        <w:t>of</w:t>
      </w:r>
      <w:r w:rsidRPr="003D5361">
        <w:rPr>
          <w:rFonts w:ascii="Rockwell" w:hAnsi="Rockwell"/>
          <w:spacing w:val="1"/>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CORPORATION.</w:t>
      </w:r>
    </w:p>
    <w:p w14:paraId="17E59857" w14:textId="77777777" w:rsidR="004E6653" w:rsidRPr="003D5361" w:rsidRDefault="004E6653" w:rsidP="00424571">
      <w:pPr>
        <w:pStyle w:val="BodyText"/>
        <w:shd w:val="clear" w:color="auto" w:fill="FFFFFF" w:themeFill="background1"/>
        <w:spacing w:before="6"/>
        <w:rPr>
          <w:rFonts w:ascii="Rockwell" w:hAnsi="Rockwell"/>
          <w:sz w:val="24"/>
          <w:szCs w:val="24"/>
        </w:rPr>
      </w:pPr>
    </w:p>
    <w:p w14:paraId="1312BB5D" w14:textId="77777777" w:rsidR="003D5361" w:rsidRPr="003D5361" w:rsidRDefault="003D5361" w:rsidP="00424571">
      <w:pPr>
        <w:pStyle w:val="BodyText"/>
        <w:shd w:val="clear" w:color="auto" w:fill="FFFFFF" w:themeFill="background1"/>
        <w:ind w:right="1374"/>
        <w:jc w:val="right"/>
        <w:rPr>
          <w:rFonts w:ascii="Rockwell" w:hAnsi="Rockwell"/>
          <w:sz w:val="24"/>
          <w:szCs w:val="24"/>
        </w:rPr>
      </w:pPr>
    </w:p>
    <w:p w14:paraId="5E1205A4" w14:textId="77777777" w:rsidR="004E6653" w:rsidRPr="003D5361" w:rsidRDefault="00F853A5" w:rsidP="00424571">
      <w:pPr>
        <w:pStyle w:val="BodyText"/>
        <w:shd w:val="clear" w:color="auto" w:fill="FFFFFF" w:themeFill="background1"/>
        <w:ind w:right="1374"/>
        <w:jc w:val="right"/>
        <w:rPr>
          <w:rFonts w:ascii="Rockwell" w:hAnsi="Rockwell"/>
          <w:sz w:val="24"/>
          <w:szCs w:val="24"/>
        </w:rPr>
      </w:pPr>
      <w:r w:rsidRPr="003D5361">
        <w:rPr>
          <w:rFonts w:ascii="Rockwell" w:hAnsi="Rockwell"/>
          <w:sz w:val="24"/>
          <w:szCs w:val="24"/>
        </w:rPr>
        <w:t>Yours</w:t>
      </w:r>
      <w:r w:rsidRPr="003D5361">
        <w:rPr>
          <w:rFonts w:ascii="Rockwell" w:hAnsi="Rockwell"/>
          <w:spacing w:val="-5"/>
          <w:sz w:val="24"/>
          <w:szCs w:val="24"/>
        </w:rPr>
        <w:t xml:space="preserve"> </w:t>
      </w:r>
      <w:r w:rsidRPr="003D5361">
        <w:rPr>
          <w:rFonts w:ascii="Rockwell" w:hAnsi="Rockwell"/>
          <w:sz w:val="24"/>
          <w:szCs w:val="24"/>
        </w:rPr>
        <w:t>faithfully</w:t>
      </w:r>
    </w:p>
    <w:p w14:paraId="746F3BB8" w14:textId="77777777" w:rsidR="004E6653" w:rsidRPr="003D5361" w:rsidRDefault="004E6653" w:rsidP="00424571">
      <w:pPr>
        <w:pStyle w:val="BodyText"/>
        <w:shd w:val="clear" w:color="auto" w:fill="FFFFFF" w:themeFill="background1"/>
        <w:rPr>
          <w:rFonts w:ascii="Rockwell" w:hAnsi="Rockwell"/>
          <w:sz w:val="24"/>
          <w:szCs w:val="24"/>
        </w:rPr>
      </w:pPr>
    </w:p>
    <w:p w14:paraId="6A52E532" w14:textId="77777777" w:rsidR="004E6653" w:rsidRPr="003D5361" w:rsidRDefault="004E6653" w:rsidP="00424571">
      <w:pPr>
        <w:pStyle w:val="BodyText"/>
        <w:shd w:val="clear" w:color="auto" w:fill="FFFFFF" w:themeFill="background1"/>
        <w:rPr>
          <w:rFonts w:ascii="Rockwell" w:hAnsi="Rockwell"/>
          <w:sz w:val="24"/>
          <w:szCs w:val="24"/>
        </w:rPr>
      </w:pPr>
    </w:p>
    <w:p w14:paraId="092FA9FA" w14:textId="516593B8" w:rsidR="004E6653" w:rsidRPr="003D5361" w:rsidRDefault="00282F50" w:rsidP="00424571">
      <w:pPr>
        <w:pStyle w:val="BodyText"/>
        <w:shd w:val="clear" w:color="auto" w:fill="FFFFFF" w:themeFill="background1"/>
        <w:spacing w:before="171"/>
        <w:ind w:right="1367"/>
        <w:jc w:val="right"/>
        <w:rPr>
          <w:rFonts w:ascii="Rockwell" w:hAnsi="Rockwell"/>
          <w:sz w:val="24"/>
          <w:szCs w:val="24"/>
        </w:rPr>
      </w:pPr>
      <w:r w:rsidRPr="003D5361">
        <w:rPr>
          <w:rFonts w:ascii="Rockwell" w:hAnsi="Rockwell"/>
          <w:sz w:val="24"/>
          <w:szCs w:val="24"/>
        </w:rPr>
        <w:t>Regional Manager</w:t>
      </w:r>
      <w:r w:rsidR="00F853A5" w:rsidRPr="003D5361">
        <w:rPr>
          <w:rFonts w:ascii="Rockwell" w:hAnsi="Rockwell"/>
          <w:sz w:val="24"/>
          <w:szCs w:val="24"/>
        </w:rPr>
        <w:t>/</w:t>
      </w:r>
      <w:r w:rsidR="00F853A5" w:rsidRPr="003D5361">
        <w:rPr>
          <w:rFonts w:ascii="Rockwell" w:hAnsi="Rockwell"/>
          <w:spacing w:val="-6"/>
          <w:sz w:val="24"/>
          <w:szCs w:val="24"/>
        </w:rPr>
        <w:t xml:space="preserve"> </w:t>
      </w:r>
      <w:r w:rsidR="00F853A5" w:rsidRPr="003D5361">
        <w:rPr>
          <w:rFonts w:ascii="Rockwell" w:hAnsi="Rockwell"/>
          <w:sz w:val="24"/>
          <w:szCs w:val="24"/>
        </w:rPr>
        <w:t>CWC</w:t>
      </w:r>
    </w:p>
    <w:p w14:paraId="04988423" w14:textId="77777777" w:rsidR="004E6653" w:rsidRPr="003D5361" w:rsidRDefault="004E6653" w:rsidP="00424571">
      <w:pPr>
        <w:shd w:val="clear" w:color="auto" w:fill="FFFFFF" w:themeFill="background1"/>
        <w:jc w:val="right"/>
        <w:rPr>
          <w:rFonts w:ascii="Rockwell" w:hAnsi="Rockwell"/>
          <w:sz w:val="24"/>
          <w:szCs w:val="24"/>
        </w:rPr>
        <w:sectPr w:rsidR="004E6653" w:rsidRPr="003D5361" w:rsidSect="001B586A">
          <w:pgSz w:w="11910" w:h="16840"/>
          <w:pgMar w:top="13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6A11DB8C" w14:textId="77777777" w:rsidR="004E6653" w:rsidRPr="003D5361" w:rsidRDefault="00F853A5" w:rsidP="00424571">
      <w:pPr>
        <w:shd w:val="clear" w:color="auto" w:fill="FFFFFF" w:themeFill="background1"/>
        <w:spacing w:before="84"/>
        <w:ind w:right="762"/>
        <w:jc w:val="center"/>
        <w:rPr>
          <w:rFonts w:ascii="Rockwell" w:hAnsi="Rockwell"/>
          <w:b/>
          <w:sz w:val="24"/>
          <w:szCs w:val="24"/>
        </w:rPr>
      </w:pPr>
      <w:r w:rsidRPr="003D5361">
        <w:rPr>
          <w:rFonts w:ascii="Rockwell" w:hAnsi="Rockwell"/>
          <w:b/>
          <w:sz w:val="24"/>
          <w:szCs w:val="24"/>
        </w:rPr>
        <w:lastRenderedPageBreak/>
        <w:t>INTEGRITY</w:t>
      </w:r>
      <w:r w:rsidRPr="003D5361">
        <w:rPr>
          <w:rFonts w:ascii="Rockwell" w:hAnsi="Rockwell"/>
          <w:b/>
          <w:spacing w:val="-5"/>
          <w:sz w:val="24"/>
          <w:szCs w:val="24"/>
        </w:rPr>
        <w:t xml:space="preserve"> </w:t>
      </w:r>
      <w:r w:rsidRPr="003D5361">
        <w:rPr>
          <w:rFonts w:ascii="Rockwell" w:hAnsi="Rockwell"/>
          <w:b/>
          <w:sz w:val="24"/>
          <w:szCs w:val="24"/>
        </w:rPr>
        <w:t>PACT</w:t>
      </w:r>
    </w:p>
    <w:p w14:paraId="4A2089D6" w14:textId="77777777" w:rsidR="004E6653" w:rsidRPr="005D5C22" w:rsidRDefault="004E6653" w:rsidP="00424571">
      <w:pPr>
        <w:pStyle w:val="BodyText"/>
        <w:shd w:val="clear" w:color="auto" w:fill="FFFFFF" w:themeFill="background1"/>
        <w:spacing w:before="9"/>
        <w:rPr>
          <w:rFonts w:ascii="Rockwell" w:hAnsi="Rockwell"/>
          <w:b/>
          <w:sz w:val="20"/>
          <w:szCs w:val="20"/>
        </w:rPr>
      </w:pPr>
    </w:p>
    <w:p w14:paraId="5D54B9DF" w14:textId="77777777" w:rsidR="004E6653" w:rsidRPr="003D5361" w:rsidRDefault="00F853A5" w:rsidP="00424571">
      <w:pPr>
        <w:pStyle w:val="BodyText"/>
        <w:shd w:val="clear" w:color="auto" w:fill="FFFFFF" w:themeFill="background1"/>
        <w:spacing w:before="102"/>
        <w:ind w:left="620"/>
        <w:rPr>
          <w:rFonts w:ascii="Rockwell" w:hAnsi="Rockwell"/>
          <w:sz w:val="24"/>
          <w:szCs w:val="24"/>
        </w:rPr>
      </w:pPr>
      <w:r w:rsidRPr="003D5361">
        <w:rPr>
          <w:rFonts w:ascii="Rockwell" w:hAnsi="Rockwell"/>
          <w:sz w:val="24"/>
          <w:szCs w:val="24"/>
        </w:rPr>
        <w:t>To</w:t>
      </w:r>
    </w:p>
    <w:p w14:paraId="3AF7203E" w14:textId="77777777" w:rsidR="00282F50" w:rsidRPr="003D5361" w:rsidRDefault="00282F50" w:rsidP="00424571">
      <w:pPr>
        <w:pStyle w:val="BodyText"/>
        <w:shd w:val="clear" w:color="auto" w:fill="FFFFFF" w:themeFill="background1"/>
        <w:spacing w:before="77"/>
        <w:ind w:left="620"/>
        <w:rPr>
          <w:rFonts w:ascii="Rockwell" w:hAnsi="Rockwell"/>
          <w:sz w:val="24"/>
          <w:szCs w:val="24"/>
        </w:rPr>
      </w:pPr>
      <w:r w:rsidRPr="003D5361">
        <w:rPr>
          <w:rFonts w:ascii="Rockwell" w:hAnsi="Rockwell"/>
          <w:sz w:val="24"/>
          <w:szCs w:val="24"/>
        </w:rPr>
        <w:t>The Regional manager</w:t>
      </w:r>
    </w:p>
    <w:p w14:paraId="166B85C4" w14:textId="2A5C88C1" w:rsidR="004E6653" w:rsidRPr="003D5361" w:rsidRDefault="00F853A5" w:rsidP="00424571">
      <w:pPr>
        <w:pStyle w:val="BodyText"/>
        <w:shd w:val="clear" w:color="auto" w:fill="FFFFFF" w:themeFill="background1"/>
        <w:spacing w:before="77"/>
        <w:ind w:left="620"/>
        <w:rPr>
          <w:rFonts w:ascii="Rockwell" w:hAnsi="Rockwell"/>
          <w:sz w:val="24"/>
          <w:szCs w:val="24"/>
        </w:rPr>
      </w:pPr>
      <w:r w:rsidRPr="003D5361">
        <w:rPr>
          <w:rFonts w:ascii="Rockwell" w:hAnsi="Rockwell"/>
          <w:sz w:val="24"/>
          <w:szCs w:val="24"/>
        </w:rPr>
        <w:t>…………………………………………….</w:t>
      </w:r>
    </w:p>
    <w:p w14:paraId="35F77D4E" w14:textId="77777777" w:rsidR="004E6653" w:rsidRPr="003D5361" w:rsidRDefault="00F853A5" w:rsidP="00424571">
      <w:pPr>
        <w:pStyle w:val="BodyText"/>
        <w:shd w:val="clear" w:color="auto" w:fill="FFFFFF" w:themeFill="background1"/>
        <w:spacing w:before="83"/>
        <w:ind w:left="620"/>
        <w:rPr>
          <w:rFonts w:ascii="Rockwell" w:hAnsi="Rockwell"/>
          <w:sz w:val="24"/>
          <w:szCs w:val="24"/>
        </w:rPr>
      </w:pPr>
      <w:r w:rsidRPr="003D5361">
        <w:rPr>
          <w:rFonts w:ascii="Rockwell" w:hAnsi="Rockwell"/>
          <w:sz w:val="24"/>
          <w:szCs w:val="24"/>
        </w:rPr>
        <w:t>……………………………………………</w:t>
      </w:r>
    </w:p>
    <w:p w14:paraId="728EEFA7" w14:textId="24163B8C" w:rsidR="004E6653" w:rsidRPr="003D5361" w:rsidRDefault="00A94B2A" w:rsidP="00424571">
      <w:pPr>
        <w:pStyle w:val="BodyText"/>
        <w:shd w:val="clear" w:color="auto" w:fill="FFFFFF" w:themeFill="background1"/>
        <w:spacing w:before="1"/>
        <w:rPr>
          <w:rFonts w:ascii="Rockwell" w:hAnsi="Rockwell"/>
          <w:sz w:val="24"/>
          <w:szCs w:val="24"/>
        </w:rPr>
      </w:pPr>
      <w:r w:rsidRPr="003D5361">
        <w:rPr>
          <w:rFonts w:ascii="Rockwell" w:hAnsi="Rockwell"/>
          <w:noProof/>
          <w:sz w:val="24"/>
          <w:szCs w:val="24"/>
          <w:lang w:val="en-IN" w:eastAsia="en-IN" w:bidi="hi-IN"/>
        </w:rPr>
        <mc:AlternateContent>
          <mc:Choice Requires="wps">
            <w:drawing>
              <wp:anchor distT="0" distB="0" distL="0" distR="0" simplePos="0" relativeHeight="487603200" behindDoc="1" locked="0" layoutInCell="1" allowOverlap="1" wp14:anchorId="1F591BF9" wp14:editId="7A29790F">
                <wp:simplePos x="0" y="0"/>
                <wp:positionH relativeFrom="page">
                  <wp:posOffset>914400</wp:posOffset>
                </wp:positionH>
                <wp:positionV relativeFrom="paragraph">
                  <wp:posOffset>198755</wp:posOffset>
                </wp:positionV>
                <wp:extent cx="1460500" cy="1270"/>
                <wp:effectExtent l="0" t="0" r="0" b="0"/>
                <wp:wrapTopAndBottom/>
                <wp:docPr id="3463696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0" cy="1270"/>
                        </a:xfrm>
                        <a:custGeom>
                          <a:avLst/>
                          <a:gdLst>
                            <a:gd name="T0" fmla="+- 0 1440 1440"/>
                            <a:gd name="T1" fmla="*/ T0 w 2300"/>
                            <a:gd name="T2" fmla="+- 0 3740 1440"/>
                            <a:gd name="T3" fmla="*/ T2 w 2300"/>
                          </a:gdLst>
                          <a:ahLst/>
                          <a:cxnLst>
                            <a:cxn ang="0">
                              <a:pos x="T1" y="0"/>
                            </a:cxn>
                            <a:cxn ang="0">
                              <a:pos x="T3" y="0"/>
                            </a:cxn>
                          </a:cxnLst>
                          <a:rect l="0" t="0" r="r" b="b"/>
                          <a:pathLst>
                            <a:path w="2300">
                              <a:moveTo>
                                <a:pt x="0" y="0"/>
                              </a:moveTo>
                              <a:lnTo>
                                <a:pt x="2300"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70B6" id="Freeform 116" o:spid="_x0000_s1026" style="position:absolute;margin-left:1in;margin-top:15.65pt;width:1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" path="m,l2300,e" filled="f" strokeweight=".23469mm">
                <v:path arrowok="t" o:connecttype="custom" o:connectlocs="0,0;1460500,0" o:connectangles="0,0"/>
                <w10:wrap type="topAndBottom" anchorx="page"/>
              </v:shape>
            </w:pict>
          </mc:Fallback>
        </mc:AlternateContent>
      </w:r>
    </w:p>
    <w:p w14:paraId="708CBD18" w14:textId="77777777" w:rsidR="004E6653" w:rsidRPr="003D5361" w:rsidRDefault="004E6653" w:rsidP="00424571">
      <w:pPr>
        <w:pStyle w:val="BodyText"/>
        <w:shd w:val="clear" w:color="auto" w:fill="FFFFFF" w:themeFill="background1"/>
        <w:spacing w:before="6"/>
        <w:rPr>
          <w:rFonts w:ascii="Rockwell" w:hAnsi="Rockwell"/>
          <w:sz w:val="24"/>
          <w:szCs w:val="24"/>
        </w:rPr>
      </w:pPr>
    </w:p>
    <w:p w14:paraId="300A49E5" w14:textId="67B0E2C0" w:rsidR="004E6653" w:rsidRPr="003D5361" w:rsidRDefault="00F853A5" w:rsidP="003D5361">
      <w:pPr>
        <w:pStyle w:val="BodyText"/>
        <w:shd w:val="clear" w:color="auto" w:fill="FFFFFF" w:themeFill="background1"/>
        <w:tabs>
          <w:tab w:val="left" w:pos="-2700"/>
        </w:tabs>
        <w:spacing w:before="101"/>
        <w:ind w:left="1260" w:right="1400" w:hanging="540"/>
        <w:jc w:val="both"/>
        <w:rPr>
          <w:rFonts w:ascii="Rockwell" w:hAnsi="Rockwell"/>
          <w:sz w:val="24"/>
          <w:szCs w:val="24"/>
        </w:rPr>
      </w:pPr>
      <w:proofErr w:type="gramStart"/>
      <w:r w:rsidRPr="003D5361">
        <w:rPr>
          <w:rFonts w:ascii="Rockwell" w:hAnsi="Rockwell"/>
          <w:sz w:val="24"/>
          <w:szCs w:val="24"/>
          <w:u w:val="single"/>
        </w:rPr>
        <w:t>Sub</w:t>
      </w:r>
      <w:r w:rsidRPr="003D5361">
        <w:rPr>
          <w:rFonts w:ascii="Rockwell" w:hAnsi="Rockwell"/>
          <w:spacing w:val="-5"/>
          <w:sz w:val="24"/>
          <w:szCs w:val="24"/>
        </w:rPr>
        <w:t xml:space="preserve"> </w:t>
      </w:r>
      <w:r w:rsidRPr="003D5361">
        <w:rPr>
          <w:rFonts w:ascii="Rockwell" w:hAnsi="Rockwell"/>
          <w:sz w:val="24"/>
          <w:szCs w:val="24"/>
        </w:rPr>
        <w:t>:</w:t>
      </w:r>
      <w:proofErr w:type="gramEnd"/>
      <w:r w:rsidRPr="003D5361">
        <w:rPr>
          <w:rFonts w:ascii="Rockwell" w:hAnsi="Rockwell"/>
          <w:spacing w:val="-1"/>
          <w:sz w:val="24"/>
          <w:szCs w:val="24"/>
        </w:rPr>
        <w:t xml:space="preserve"> </w:t>
      </w:r>
      <w:r w:rsidRPr="003D5361">
        <w:rPr>
          <w:rFonts w:ascii="Rockwell" w:hAnsi="Rockwell"/>
          <w:sz w:val="24"/>
          <w:szCs w:val="24"/>
        </w:rPr>
        <w:t>Submission</w:t>
      </w:r>
      <w:r w:rsidRPr="003D5361">
        <w:rPr>
          <w:rFonts w:ascii="Rockwell" w:hAnsi="Rockwell"/>
          <w:spacing w:val="-2"/>
          <w:sz w:val="24"/>
          <w:szCs w:val="24"/>
        </w:rPr>
        <w:t xml:space="preserve"> </w:t>
      </w:r>
      <w:r w:rsidRPr="003D5361">
        <w:rPr>
          <w:rFonts w:ascii="Rockwell" w:hAnsi="Rockwell"/>
          <w:sz w:val="24"/>
          <w:szCs w:val="24"/>
        </w:rPr>
        <w:t>of</w:t>
      </w:r>
      <w:r w:rsidRPr="003D5361">
        <w:rPr>
          <w:rFonts w:ascii="Rockwell" w:hAnsi="Rockwell"/>
          <w:spacing w:val="-2"/>
          <w:sz w:val="24"/>
          <w:szCs w:val="24"/>
        </w:rPr>
        <w:t xml:space="preserve"> </w:t>
      </w:r>
      <w:r w:rsidRPr="003D5361">
        <w:rPr>
          <w:rFonts w:ascii="Rockwell" w:hAnsi="Rockwell"/>
          <w:sz w:val="24"/>
          <w:szCs w:val="24"/>
        </w:rPr>
        <w:t>Tender</w:t>
      </w:r>
      <w:r w:rsidRPr="003D5361">
        <w:rPr>
          <w:rFonts w:ascii="Rockwell" w:hAnsi="Rockwell"/>
          <w:spacing w:val="-2"/>
          <w:sz w:val="24"/>
          <w:szCs w:val="24"/>
        </w:rPr>
        <w:t xml:space="preserve"> </w:t>
      </w:r>
      <w:r w:rsidRPr="003D5361">
        <w:rPr>
          <w:rFonts w:ascii="Rockwell" w:hAnsi="Rockwell"/>
          <w:sz w:val="24"/>
          <w:szCs w:val="24"/>
        </w:rPr>
        <w:t>for</w:t>
      </w:r>
      <w:r w:rsidRPr="003D5361">
        <w:rPr>
          <w:rFonts w:ascii="Rockwell" w:hAnsi="Rockwell"/>
          <w:spacing w:val="-3"/>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work</w:t>
      </w:r>
      <w:r w:rsidRPr="003D5361">
        <w:rPr>
          <w:rFonts w:ascii="Rockwell" w:hAnsi="Rockwell"/>
          <w:spacing w:val="-3"/>
          <w:sz w:val="24"/>
          <w:szCs w:val="24"/>
        </w:rPr>
        <w:t xml:space="preserve"> </w:t>
      </w:r>
      <w:r w:rsidRPr="003D5361">
        <w:rPr>
          <w:rFonts w:ascii="Rockwell" w:hAnsi="Rockwell"/>
          <w:sz w:val="24"/>
          <w:szCs w:val="24"/>
        </w:rPr>
        <w:t>of</w:t>
      </w:r>
      <w:r w:rsidRPr="003D5361">
        <w:rPr>
          <w:rFonts w:ascii="Rockwell" w:hAnsi="Rockwell"/>
          <w:spacing w:val="1"/>
          <w:sz w:val="24"/>
          <w:szCs w:val="24"/>
        </w:rPr>
        <w:t xml:space="preserve"> </w:t>
      </w:r>
      <w:r w:rsidRPr="003D5361">
        <w:rPr>
          <w:rFonts w:ascii="Rockwell" w:hAnsi="Rockwell"/>
          <w:sz w:val="24"/>
          <w:szCs w:val="24"/>
          <w:u w:val="single"/>
        </w:rPr>
        <w:t xml:space="preserve"> </w:t>
      </w:r>
      <w:r w:rsidR="00282F50" w:rsidRPr="003D5361">
        <w:rPr>
          <w:rFonts w:ascii="Rockwell" w:hAnsi="Rockwell"/>
          <w:b/>
          <w:sz w:val="24"/>
          <w:szCs w:val="24"/>
          <w:shd w:val="clear" w:color="auto" w:fill="FFFF00"/>
        </w:rPr>
        <w:t xml:space="preserve">Execution of Miscellaneous Repair /Maintenance, upgradation and Construction works in Zone 1 – a cluster of central warehouses located at …. On Annual rate Contract </w:t>
      </w:r>
      <w:proofErr w:type="gramStart"/>
      <w:r w:rsidR="00282F50" w:rsidRPr="003D5361">
        <w:rPr>
          <w:rFonts w:ascii="Rockwell" w:hAnsi="Rockwell"/>
          <w:b/>
          <w:sz w:val="24"/>
          <w:szCs w:val="24"/>
          <w:shd w:val="clear" w:color="auto" w:fill="FFFF00"/>
        </w:rPr>
        <w:t>basis.</w:t>
      </w:r>
      <w:r w:rsidR="00A325E8" w:rsidRPr="003D5361">
        <w:rPr>
          <w:rFonts w:ascii="Rockwell" w:hAnsi="Rockwell"/>
          <w:b/>
          <w:sz w:val="24"/>
          <w:szCs w:val="24"/>
          <w:shd w:val="clear" w:color="auto" w:fill="FFFF00"/>
        </w:rPr>
        <w:t>.</w:t>
      </w:r>
      <w:proofErr w:type="gramEnd"/>
    </w:p>
    <w:p w14:paraId="15C1B0DC" w14:textId="77777777" w:rsidR="004E6653" w:rsidRPr="003D5361" w:rsidRDefault="00F853A5" w:rsidP="003D5361">
      <w:pPr>
        <w:pStyle w:val="BodyText"/>
        <w:shd w:val="clear" w:color="auto" w:fill="FFFFFF" w:themeFill="background1"/>
        <w:spacing w:before="101"/>
        <w:ind w:left="620" w:right="1400"/>
        <w:jc w:val="both"/>
        <w:rPr>
          <w:rFonts w:ascii="Rockwell" w:hAnsi="Rockwell"/>
          <w:sz w:val="24"/>
          <w:szCs w:val="24"/>
        </w:rPr>
      </w:pPr>
      <w:r w:rsidRPr="003D5361">
        <w:rPr>
          <w:rFonts w:ascii="Rockwell" w:hAnsi="Rockwell"/>
          <w:sz w:val="24"/>
          <w:szCs w:val="24"/>
        </w:rPr>
        <w:t>Dear</w:t>
      </w:r>
      <w:r w:rsidRPr="003D5361">
        <w:rPr>
          <w:rFonts w:ascii="Rockwell" w:hAnsi="Rockwell"/>
          <w:spacing w:val="-1"/>
          <w:sz w:val="24"/>
          <w:szCs w:val="24"/>
        </w:rPr>
        <w:t xml:space="preserve"> </w:t>
      </w:r>
      <w:r w:rsidRPr="003D5361">
        <w:rPr>
          <w:rFonts w:ascii="Rockwell" w:hAnsi="Rockwell"/>
          <w:sz w:val="24"/>
          <w:szCs w:val="24"/>
        </w:rPr>
        <w:t>Sir,</w:t>
      </w:r>
    </w:p>
    <w:p w14:paraId="42AA9328" w14:textId="77777777" w:rsidR="004E6653" w:rsidRPr="003D5361" w:rsidRDefault="004E6653" w:rsidP="003D5361">
      <w:pPr>
        <w:pStyle w:val="BodyText"/>
        <w:shd w:val="clear" w:color="auto" w:fill="FFFFFF" w:themeFill="background1"/>
        <w:spacing w:before="9"/>
        <w:ind w:right="1400"/>
        <w:jc w:val="both"/>
        <w:rPr>
          <w:rFonts w:ascii="Rockwell" w:hAnsi="Rockwell"/>
          <w:sz w:val="24"/>
          <w:szCs w:val="24"/>
        </w:rPr>
      </w:pPr>
    </w:p>
    <w:p w14:paraId="24DC37F4" w14:textId="77777777" w:rsidR="004E6653" w:rsidRPr="003D5361" w:rsidRDefault="00F853A5" w:rsidP="00424571">
      <w:pPr>
        <w:pStyle w:val="BodyText"/>
        <w:shd w:val="clear" w:color="auto" w:fill="FFFFFF" w:themeFill="background1"/>
        <w:spacing w:line="235" w:lineRule="auto"/>
        <w:ind w:left="620" w:right="1379"/>
        <w:jc w:val="both"/>
        <w:rPr>
          <w:rFonts w:ascii="Rockwell" w:hAnsi="Rockwell"/>
          <w:sz w:val="24"/>
          <w:szCs w:val="24"/>
        </w:rPr>
      </w:pPr>
      <w:r w:rsidRPr="003D5361">
        <w:rPr>
          <w:rFonts w:ascii="Rockwell" w:hAnsi="Rockwell"/>
          <w:sz w:val="24"/>
          <w:szCs w:val="24"/>
        </w:rPr>
        <w:t>I/We</w:t>
      </w:r>
      <w:r w:rsidRPr="003D5361">
        <w:rPr>
          <w:rFonts w:ascii="Rockwell" w:hAnsi="Rockwell"/>
          <w:spacing w:val="1"/>
          <w:sz w:val="24"/>
          <w:szCs w:val="24"/>
        </w:rPr>
        <w:t xml:space="preserve"> </w:t>
      </w:r>
      <w:r w:rsidRPr="003D5361">
        <w:rPr>
          <w:rFonts w:ascii="Rockwell" w:hAnsi="Rockwell"/>
          <w:sz w:val="24"/>
          <w:szCs w:val="24"/>
        </w:rPr>
        <w:t>acknowledge</w:t>
      </w:r>
      <w:r w:rsidRPr="003D5361">
        <w:rPr>
          <w:rFonts w:ascii="Rockwell" w:hAnsi="Rockwell"/>
          <w:spacing w:val="1"/>
          <w:sz w:val="24"/>
          <w:szCs w:val="24"/>
        </w:rPr>
        <w:t xml:space="preserve"> </w:t>
      </w:r>
      <w:r w:rsidRPr="003D5361">
        <w:rPr>
          <w:rFonts w:ascii="Rockwell" w:hAnsi="Rockwell"/>
          <w:sz w:val="24"/>
          <w:szCs w:val="24"/>
        </w:rPr>
        <w:t>that</w:t>
      </w:r>
      <w:r w:rsidRPr="003D5361">
        <w:rPr>
          <w:rFonts w:ascii="Rockwell" w:hAnsi="Rockwell"/>
          <w:spacing w:val="1"/>
          <w:sz w:val="24"/>
          <w:szCs w:val="24"/>
        </w:rPr>
        <w:t xml:space="preserve"> </w:t>
      </w:r>
      <w:r w:rsidRPr="003D5361">
        <w:rPr>
          <w:rFonts w:ascii="Rockwell" w:hAnsi="Rockwell"/>
          <w:sz w:val="24"/>
          <w:szCs w:val="24"/>
        </w:rPr>
        <w:t>CORPORATION</w:t>
      </w:r>
      <w:r w:rsidRPr="003D5361">
        <w:rPr>
          <w:rFonts w:ascii="Rockwell" w:hAnsi="Rockwell"/>
          <w:spacing w:val="1"/>
          <w:sz w:val="24"/>
          <w:szCs w:val="24"/>
        </w:rPr>
        <w:t xml:space="preserve"> </w:t>
      </w:r>
      <w:r w:rsidRPr="003D5361">
        <w:rPr>
          <w:rFonts w:ascii="Rockwell" w:hAnsi="Rockwell"/>
          <w:sz w:val="24"/>
          <w:szCs w:val="24"/>
        </w:rPr>
        <w:t>is</w:t>
      </w:r>
      <w:r w:rsidRPr="003D5361">
        <w:rPr>
          <w:rFonts w:ascii="Rockwell" w:hAnsi="Rockwell"/>
          <w:spacing w:val="1"/>
          <w:sz w:val="24"/>
          <w:szCs w:val="24"/>
        </w:rPr>
        <w:t xml:space="preserve"> </w:t>
      </w:r>
      <w:r w:rsidRPr="003D5361">
        <w:rPr>
          <w:rFonts w:ascii="Rockwell" w:hAnsi="Rockwell"/>
          <w:sz w:val="24"/>
          <w:szCs w:val="24"/>
        </w:rPr>
        <w:t>committed</w:t>
      </w:r>
      <w:r w:rsidRPr="003D5361">
        <w:rPr>
          <w:rFonts w:ascii="Rockwell" w:hAnsi="Rockwell"/>
          <w:spacing w:val="1"/>
          <w:sz w:val="24"/>
          <w:szCs w:val="24"/>
        </w:rPr>
        <w:t xml:space="preserve"> </w:t>
      </w:r>
      <w:r w:rsidRPr="003D5361">
        <w:rPr>
          <w:rFonts w:ascii="Rockwell" w:hAnsi="Rockwell"/>
          <w:sz w:val="24"/>
          <w:szCs w:val="24"/>
        </w:rPr>
        <w:t>to</w:t>
      </w:r>
      <w:r w:rsidRPr="003D5361">
        <w:rPr>
          <w:rFonts w:ascii="Rockwell" w:hAnsi="Rockwell"/>
          <w:spacing w:val="1"/>
          <w:sz w:val="24"/>
          <w:szCs w:val="24"/>
        </w:rPr>
        <w:t xml:space="preserve"> </w:t>
      </w:r>
      <w:r w:rsidRPr="003D5361">
        <w:rPr>
          <w:rFonts w:ascii="Rockwell" w:hAnsi="Rockwell"/>
          <w:sz w:val="24"/>
          <w:szCs w:val="24"/>
        </w:rPr>
        <w:t>follow</w:t>
      </w:r>
      <w:r w:rsidRPr="003D5361">
        <w:rPr>
          <w:rFonts w:ascii="Rockwell" w:hAnsi="Rockwell"/>
          <w:spacing w:val="1"/>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principles</w:t>
      </w:r>
      <w:r w:rsidRPr="003D5361">
        <w:rPr>
          <w:rFonts w:ascii="Rockwell" w:hAnsi="Rockwell"/>
          <w:spacing w:val="1"/>
          <w:sz w:val="24"/>
          <w:szCs w:val="24"/>
        </w:rPr>
        <w:t xml:space="preserve"> </w:t>
      </w:r>
      <w:r w:rsidRPr="003D5361">
        <w:rPr>
          <w:rFonts w:ascii="Rockwell" w:hAnsi="Rockwell"/>
          <w:sz w:val="24"/>
          <w:szCs w:val="24"/>
        </w:rPr>
        <w:t>thereof</w:t>
      </w:r>
      <w:r w:rsidRPr="003D5361">
        <w:rPr>
          <w:rFonts w:ascii="Rockwell" w:hAnsi="Rockwell"/>
          <w:spacing w:val="1"/>
          <w:sz w:val="24"/>
          <w:szCs w:val="24"/>
        </w:rPr>
        <w:t xml:space="preserve"> </w:t>
      </w:r>
      <w:r w:rsidRPr="003D5361">
        <w:rPr>
          <w:rFonts w:ascii="Rockwell" w:hAnsi="Rockwell"/>
          <w:sz w:val="24"/>
          <w:szCs w:val="24"/>
        </w:rPr>
        <w:t>as</w:t>
      </w:r>
      <w:r w:rsidRPr="003D5361">
        <w:rPr>
          <w:rFonts w:ascii="Rockwell" w:hAnsi="Rockwell"/>
          <w:spacing w:val="1"/>
          <w:sz w:val="24"/>
          <w:szCs w:val="24"/>
        </w:rPr>
        <w:t xml:space="preserve"> </w:t>
      </w:r>
      <w:r w:rsidRPr="003D5361">
        <w:rPr>
          <w:rFonts w:ascii="Rockwell" w:hAnsi="Rockwell"/>
          <w:sz w:val="24"/>
          <w:szCs w:val="24"/>
        </w:rPr>
        <w:t>enumerated</w:t>
      </w:r>
      <w:r w:rsidRPr="003D5361">
        <w:rPr>
          <w:rFonts w:ascii="Rockwell" w:hAnsi="Rockwell"/>
          <w:spacing w:val="-2"/>
          <w:sz w:val="24"/>
          <w:szCs w:val="24"/>
        </w:rPr>
        <w:t xml:space="preserve"> </w:t>
      </w:r>
      <w:r w:rsidRPr="003D5361">
        <w:rPr>
          <w:rFonts w:ascii="Rockwell" w:hAnsi="Rockwell"/>
          <w:sz w:val="24"/>
          <w:szCs w:val="24"/>
        </w:rPr>
        <w:t>in</w:t>
      </w:r>
      <w:r w:rsidRPr="003D5361">
        <w:rPr>
          <w:rFonts w:ascii="Rockwell" w:hAnsi="Rockwell"/>
          <w:spacing w:val="-3"/>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Integrity Agreement</w:t>
      </w:r>
      <w:r w:rsidRPr="003D5361">
        <w:rPr>
          <w:rFonts w:ascii="Rockwell" w:hAnsi="Rockwell"/>
          <w:spacing w:val="2"/>
          <w:sz w:val="24"/>
          <w:szCs w:val="24"/>
        </w:rPr>
        <w:t xml:space="preserve"> </w:t>
      </w:r>
      <w:r w:rsidRPr="003D5361">
        <w:rPr>
          <w:rFonts w:ascii="Rockwell" w:hAnsi="Rockwell"/>
          <w:sz w:val="24"/>
          <w:szCs w:val="24"/>
        </w:rPr>
        <w:t>enclosed</w:t>
      </w:r>
      <w:r w:rsidRPr="003D5361">
        <w:rPr>
          <w:rFonts w:ascii="Rockwell" w:hAnsi="Rockwell"/>
          <w:spacing w:val="-6"/>
          <w:sz w:val="24"/>
          <w:szCs w:val="24"/>
        </w:rPr>
        <w:t xml:space="preserve"> </w:t>
      </w:r>
      <w:r w:rsidRPr="003D5361">
        <w:rPr>
          <w:rFonts w:ascii="Rockwell" w:hAnsi="Rockwell"/>
          <w:sz w:val="24"/>
          <w:szCs w:val="24"/>
        </w:rPr>
        <w:t>with</w:t>
      </w:r>
      <w:r w:rsidRPr="003D5361">
        <w:rPr>
          <w:rFonts w:ascii="Rockwell" w:hAnsi="Rockwell"/>
          <w:spacing w:val="2"/>
          <w:sz w:val="24"/>
          <w:szCs w:val="24"/>
        </w:rPr>
        <w:t xml:space="preserve"> </w:t>
      </w:r>
      <w:r w:rsidRPr="003D5361">
        <w:rPr>
          <w:rFonts w:ascii="Rockwell" w:hAnsi="Rockwell"/>
          <w:sz w:val="24"/>
          <w:szCs w:val="24"/>
        </w:rPr>
        <w:t>the</w:t>
      </w:r>
      <w:r w:rsidRPr="003D5361">
        <w:rPr>
          <w:rFonts w:ascii="Rockwell" w:hAnsi="Rockwell"/>
          <w:spacing w:val="-6"/>
          <w:sz w:val="24"/>
          <w:szCs w:val="24"/>
        </w:rPr>
        <w:t xml:space="preserve"> </w:t>
      </w:r>
      <w:r w:rsidRPr="003D5361">
        <w:rPr>
          <w:rFonts w:ascii="Rockwell" w:hAnsi="Rockwell"/>
          <w:sz w:val="24"/>
          <w:szCs w:val="24"/>
        </w:rPr>
        <w:t>tender/bid</w:t>
      </w:r>
      <w:r w:rsidRPr="003D5361">
        <w:rPr>
          <w:rFonts w:ascii="Rockwell" w:hAnsi="Rockwell"/>
          <w:spacing w:val="-1"/>
          <w:sz w:val="24"/>
          <w:szCs w:val="24"/>
        </w:rPr>
        <w:t xml:space="preserve"> </w:t>
      </w:r>
      <w:r w:rsidRPr="003D5361">
        <w:rPr>
          <w:rFonts w:ascii="Rockwell" w:hAnsi="Rockwell"/>
          <w:sz w:val="24"/>
          <w:szCs w:val="24"/>
        </w:rPr>
        <w:t>document.</w:t>
      </w:r>
    </w:p>
    <w:p w14:paraId="2F5B5DFD" w14:textId="77777777" w:rsidR="004E6653" w:rsidRPr="003D5361" w:rsidRDefault="004E6653" w:rsidP="00424571">
      <w:pPr>
        <w:pStyle w:val="BodyText"/>
        <w:shd w:val="clear" w:color="auto" w:fill="FFFFFF" w:themeFill="background1"/>
        <w:spacing w:before="1"/>
        <w:rPr>
          <w:rFonts w:ascii="Rockwell" w:hAnsi="Rockwell"/>
          <w:sz w:val="24"/>
          <w:szCs w:val="24"/>
        </w:rPr>
      </w:pPr>
    </w:p>
    <w:p w14:paraId="5F317E49" w14:textId="77777777" w:rsidR="004E6653" w:rsidRPr="003D5361" w:rsidRDefault="00F853A5" w:rsidP="00424571">
      <w:pPr>
        <w:pStyle w:val="BodyText"/>
        <w:shd w:val="clear" w:color="auto" w:fill="FFFFFF" w:themeFill="background1"/>
        <w:ind w:left="620" w:right="1371"/>
        <w:jc w:val="both"/>
        <w:rPr>
          <w:rFonts w:ascii="Rockwell" w:hAnsi="Rockwell"/>
          <w:sz w:val="24"/>
          <w:szCs w:val="24"/>
        </w:rPr>
      </w:pPr>
      <w:r w:rsidRPr="003D5361">
        <w:rPr>
          <w:rFonts w:ascii="Rockwell" w:hAnsi="Rockwell"/>
          <w:sz w:val="24"/>
          <w:szCs w:val="24"/>
        </w:rPr>
        <w:t>I/We agree that the Notice Inviting Tender (NIT) is an invitation to offer made on the condition</w:t>
      </w:r>
      <w:r w:rsidRPr="003D5361">
        <w:rPr>
          <w:rFonts w:ascii="Rockwell" w:hAnsi="Rockwell"/>
          <w:spacing w:val="1"/>
          <w:sz w:val="24"/>
          <w:szCs w:val="24"/>
        </w:rPr>
        <w:t xml:space="preserve"> </w:t>
      </w:r>
      <w:r w:rsidRPr="003D5361">
        <w:rPr>
          <w:rFonts w:ascii="Rockwell" w:hAnsi="Rockwell"/>
          <w:spacing w:val="-1"/>
          <w:sz w:val="24"/>
          <w:szCs w:val="24"/>
        </w:rPr>
        <w:t>that</w:t>
      </w:r>
      <w:r w:rsidRPr="003D5361">
        <w:rPr>
          <w:rFonts w:ascii="Rockwell" w:hAnsi="Rockwell"/>
          <w:spacing w:val="-17"/>
          <w:sz w:val="24"/>
          <w:szCs w:val="24"/>
        </w:rPr>
        <w:t xml:space="preserve"> </w:t>
      </w:r>
      <w:r w:rsidRPr="003D5361">
        <w:rPr>
          <w:rFonts w:ascii="Rockwell" w:hAnsi="Rockwell"/>
          <w:spacing w:val="-1"/>
          <w:sz w:val="24"/>
          <w:szCs w:val="24"/>
        </w:rPr>
        <w:t>I/We</w:t>
      </w:r>
      <w:r w:rsidRPr="003D5361">
        <w:rPr>
          <w:rFonts w:ascii="Rockwell" w:hAnsi="Rockwell"/>
          <w:spacing w:val="-19"/>
          <w:sz w:val="24"/>
          <w:szCs w:val="24"/>
        </w:rPr>
        <w:t xml:space="preserve"> </w:t>
      </w:r>
      <w:r w:rsidRPr="003D5361">
        <w:rPr>
          <w:rFonts w:ascii="Rockwell" w:hAnsi="Rockwell"/>
          <w:spacing w:val="-1"/>
          <w:sz w:val="24"/>
          <w:szCs w:val="24"/>
        </w:rPr>
        <w:t>will</w:t>
      </w:r>
      <w:r w:rsidRPr="003D5361">
        <w:rPr>
          <w:rFonts w:ascii="Rockwell" w:hAnsi="Rockwell"/>
          <w:spacing w:val="-18"/>
          <w:sz w:val="24"/>
          <w:szCs w:val="24"/>
        </w:rPr>
        <w:t xml:space="preserve"> </w:t>
      </w:r>
      <w:r w:rsidRPr="003D5361">
        <w:rPr>
          <w:rFonts w:ascii="Rockwell" w:hAnsi="Rockwell"/>
          <w:spacing w:val="-1"/>
          <w:sz w:val="24"/>
          <w:szCs w:val="24"/>
        </w:rPr>
        <w:t>sign</w:t>
      </w:r>
      <w:r w:rsidRPr="003D5361">
        <w:rPr>
          <w:rFonts w:ascii="Rockwell" w:hAnsi="Rockwell"/>
          <w:spacing w:val="-16"/>
          <w:sz w:val="24"/>
          <w:szCs w:val="24"/>
        </w:rPr>
        <w:t xml:space="preserve"> </w:t>
      </w:r>
      <w:r w:rsidRPr="003D5361">
        <w:rPr>
          <w:rFonts w:ascii="Rockwell" w:hAnsi="Rockwell"/>
          <w:spacing w:val="-1"/>
          <w:sz w:val="24"/>
          <w:szCs w:val="24"/>
        </w:rPr>
        <w:t>the</w:t>
      </w:r>
      <w:r w:rsidRPr="003D5361">
        <w:rPr>
          <w:rFonts w:ascii="Rockwell" w:hAnsi="Rockwell"/>
          <w:spacing w:val="-19"/>
          <w:sz w:val="24"/>
          <w:szCs w:val="24"/>
        </w:rPr>
        <w:t xml:space="preserve"> </w:t>
      </w:r>
      <w:r w:rsidRPr="003D5361">
        <w:rPr>
          <w:rFonts w:ascii="Rockwell" w:hAnsi="Rockwell"/>
          <w:sz w:val="24"/>
          <w:szCs w:val="24"/>
        </w:rPr>
        <w:t>enclosed</w:t>
      </w:r>
      <w:r w:rsidRPr="003D5361">
        <w:rPr>
          <w:rFonts w:ascii="Rockwell" w:hAnsi="Rockwell"/>
          <w:spacing w:val="-15"/>
          <w:sz w:val="24"/>
          <w:szCs w:val="24"/>
        </w:rPr>
        <w:t xml:space="preserve"> </w:t>
      </w:r>
      <w:r w:rsidRPr="003D5361">
        <w:rPr>
          <w:rFonts w:ascii="Rockwell" w:hAnsi="Rockwell"/>
          <w:sz w:val="24"/>
          <w:szCs w:val="24"/>
        </w:rPr>
        <w:t>integrity</w:t>
      </w:r>
      <w:r w:rsidRPr="003D5361">
        <w:rPr>
          <w:rFonts w:ascii="Rockwell" w:hAnsi="Rockwell"/>
          <w:spacing w:val="-13"/>
          <w:sz w:val="24"/>
          <w:szCs w:val="24"/>
        </w:rPr>
        <w:t xml:space="preserve"> </w:t>
      </w:r>
      <w:r w:rsidRPr="003D5361">
        <w:rPr>
          <w:rFonts w:ascii="Rockwell" w:hAnsi="Rockwell"/>
          <w:sz w:val="24"/>
          <w:szCs w:val="24"/>
        </w:rPr>
        <w:t>Agreement,</w:t>
      </w:r>
      <w:r w:rsidRPr="003D5361">
        <w:rPr>
          <w:rFonts w:ascii="Rockwell" w:hAnsi="Rockwell"/>
          <w:spacing w:val="-19"/>
          <w:sz w:val="24"/>
          <w:szCs w:val="24"/>
        </w:rPr>
        <w:t xml:space="preserve"> </w:t>
      </w:r>
      <w:r w:rsidRPr="003D5361">
        <w:rPr>
          <w:rFonts w:ascii="Rockwell" w:hAnsi="Rockwell"/>
          <w:sz w:val="24"/>
          <w:szCs w:val="24"/>
        </w:rPr>
        <w:t>which</w:t>
      </w:r>
      <w:r w:rsidRPr="003D5361">
        <w:rPr>
          <w:rFonts w:ascii="Rockwell" w:hAnsi="Rockwell"/>
          <w:spacing w:val="-11"/>
          <w:sz w:val="24"/>
          <w:szCs w:val="24"/>
        </w:rPr>
        <w:t xml:space="preserve"> </w:t>
      </w:r>
      <w:r w:rsidRPr="003D5361">
        <w:rPr>
          <w:rFonts w:ascii="Rockwell" w:hAnsi="Rockwell"/>
          <w:sz w:val="24"/>
          <w:szCs w:val="24"/>
        </w:rPr>
        <w:t>is</w:t>
      </w:r>
      <w:r w:rsidRPr="003D5361">
        <w:rPr>
          <w:rFonts w:ascii="Rockwell" w:hAnsi="Rockwell"/>
          <w:spacing w:val="-12"/>
          <w:sz w:val="24"/>
          <w:szCs w:val="24"/>
        </w:rPr>
        <w:t xml:space="preserve"> </w:t>
      </w:r>
      <w:r w:rsidRPr="003D5361">
        <w:rPr>
          <w:rFonts w:ascii="Rockwell" w:hAnsi="Rockwell"/>
          <w:sz w:val="24"/>
          <w:szCs w:val="24"/>
        </w:rPr>
        <w:t>an</w:t>
      </w:r>
      <w:r w:rsidRPr="003D5361">
        <w:rPr>
          <w:rFonts w:ascii="Rockwell" w:hAnsi="Rockwell"/>
          <w:spacing w:val="-11"/>
          <w:sz w:val="24"/>
          <w:szCs w:val="24"/>
        </w:rPr>
        <w:t xml:space="preserve"> </w:t>
      </w:r>
      <w:r w:rsidRPr="003D5361">
        <w:rPr>
          <w:rFonts w:ascii="Rockwell" w:hAnsi="Rockwell"/>
          <w:sz w:val="24"/>
          <w:szCs w:val="24"/>
        </w:rPr>
        <w:t>integral</w:t>
      </w:r>
      <w:r w:rsidRPr="003D5361">
        <w:rPr>
          <w:rFonts w:ascii="Rockwell" w:hAnsi="Rockwell"/>
          <w:spacing w:val="-19"/>
          <w:sz w:val="24"/>
          <w:szCs w:val="24"/>
        </w:rPr>
        <w:t xml:space="preserve"> </w:t>
      </w:r>
      <w:r w:rsidRPr="003D5361">
        <w:rPr>
          <w:rFonts w:ascii="Rockwell" w:hAnsi="Rockwell"/>
          <w:sz w:val="24"/>
          <w:szCs w:val="24"/>
        </w:rPr>
        <w:t>part</w:t>
      </w:r>
      <w:r w:rsidRPr="003D5361">
        <w:rPr>
          <w:rFonts w:ascii="Rockwell" w:hAnsi="Rockwell"/>
          <w:spacing w:val="-16"/>
          <w:sz w:val="24"/>
          <w:szCs w:val="24"/>
        </w:rPr>
        <w:t xml:space="preserve"> </w:t>
      </w:r>
      <w:r w:rsidRPr="003D5361">
        <w:rPr>
          <w:rFonts w:ascii="Rockwell" w:hAnsi="Rockwell"/>
          <w:sz w:val="24"/>
          <w:szCs w:val="24"/>
        </w:rPr>
        <w:t>of</w:t>
      </w:r>
      <w:r w:rsidRPr="003D5361">
        <w:rPr>
          <w:rFonts w:ascii="Rockwell" w:hAnsi="Rockwell"/>
          <w:spacing w:val="-18"/>
          <w:sz w:val="24"/>
          <w:szCs w:val="24"/>
        </w:rPr>
        <w:t xml:space="preserve"> </w:t>
      </w:r>
      <w:r w:rsidRPr="003D5361">
        <w:rPr>
          <w:rFonts w:ascii="Rockwell" w:hAnsi="Rockwell"/>
          <w:sz w:val="24"/>
          <w:szCs w:val="24"/>
        </w:rPr>
        <w:t>tender</w:t>
      </w:r>
      <w:r w:rsidRPr="003D5361">
        <w:rPr>
          <w:rFonts w:ascii="Rockwell" w:hAnsi="Rockwell"/>
          <w:spacing w:val="-16"/>
          <w:sz w:val="24"/>
          <w:szCs w:val="24"/>
        </w:rPr>
        <w:t xml:space="preserve"> </w:t>
      </w:r>
      <w:r w:rsidRPr="003D5361">
        <w:rPr>
          <w:rFonts w:ascii="Rockwell" w:hAnsi="Rockwell"/>
          <w:sz w:val="24"/>
          <w:szCs w:val="24"/>
        </w:rPr>
        <w:t>documents,</w:t>
      </w:r>
      <w:r w:rsidRPr="003D5361">
        <w:rPr>
          <w:rFonts w:ascii="Rockwell" w:hAnsi="Rockwell"/>
          <w:spacing w:val="-64"/>
          <w:sz w:val="24"/>
          <w:szCs w:val="24"/>
        </w:rPr>
        <w:t xml:space="preserve"> </w:t>
      </w:r>
      <w:r w:rsidRPr="003D5361">
        <w:rPr>
          <w:rFonts w:ascii="Rockwell" w:hAnsi="Rockwell"/>
          <w:sz w:val="24"/>
          <w:szCs w:val="24"/>
        </w:rPr>
        <w:t>failing which I/We will stand disqualified from the tendering process. I/We acknowledge that THE</w:t>
      </w:r>
      <w:r w:rsidRPr="003D5361">
        <w:rPr>
          <w:rFonts w:ascii="Rockwell" w:hAnsi="Rockwell"/>
          <w:spacing w:val="-63"/>
          <w:sz w:val="24"/>
          <w:szCs w:val="24"/>
        </w:rPr>
        <w:t xml:space="preserve"> </w:t>
      </w:r>
      <w:r w:rsidRPr="003D5361">
        <w:rPr>
          <w:rFonts w:ascii="Rockwell" w:hAnsi="Rockwell"/>
          <w:spacing w:val="-1"/>
          <w:sz w:val="24"/>
          <w:szCs w:val="24"/>
        </w:rPr>
        <w:t>MAKING</w:t>
      </w:r>
      <w:r w:rsidRPr="003D5361">
        <w:rPr>
          <w:rFonts w:ascii="Rockwell" w:hAnsi="Rockwell"/>
          <w:spacing w:val="-15"/>
          <w:sz w:val="24"/>
          <w:szCs w:val="24"/>
        </w:rPr>
        <w:t xml:space="preserve"> </w:t>
      </w:r>
      <w:r w:rsidRPr="003D5361">
        <w:rPr>
          <w:rFonts w:ascii="Rockwell" w:hAnsi="Rockwell"/>
          <w:spacing w:val="-1"/>
          <w:sz w:val="24"/>
          <w:szCs w:val="24"/>
        </w:rPr>
        <w:t>OF</w:t>
      </w:r>
      <w:r w:rsidRPr="003D5361">
        <w:rPr>
          <w:rFonts w:ascii="Rockwell" w:hAnsi="Rockwell"/>
          <w:spacing w:val="-17"/>
          <w:sz w:val="24"/>
          <w:szCs w:val="24"/>
        </w:rPr>
        <w:t xml:space="preserve"> </w:t>
      </w:r>
      <w:r w:rsidRPr="003D5361">
        <w:rPr>
          <w:rFonts w:ascii="Rockwell" w:hAnsi="Rockwell"/>
          <w:spacing w:val="-1"/>
          <w:sz w:val="24"/>
          <w:szCs w:val="24"/>
        </w:rPr>
        <w:t>THE</w:t>
      </w:r>
      <w:r w:rsidRPr="003D5361">
        <w:rPr>
          <w:rFonts w:ascii="Rockwell" w:hAnsi="Rockwell"/>
          <w:spacing w:val="-16"/>
          <w:sz w:val="24"/>
          <w:szCs w:val="24"/>
        </w:rPr>
        <w:t xml:space="preserve"> </w:t>
      </w:r>
      <w:r w:rsidRPr="003D5361">
        <w:rPr>
          <w:rFonts w:ascii="Rockwell" w:hAnsi="Rockwell"/>
          <w:spacing w:val="-1"/>
          <w:sz w:val="24"/>
          <w:szCs w:val="24"/>
        </w:rPr>
        <w:t>BID</w:t>
      </w:r>
      <w:r w:rsidRPr="003D5361">
        <w:rPr>
          <w:rFonts w:ascii="Rockwell" w:hAnsi="Rockwell"/>
          <w:spacing w:val="-21"/>
          <w:sz w:val="24"/>
          <w:szCs w:val="24"/>
        </w:rPr>
        <w:t xml:space="preserve"> </w:t>
      </w:r>
      <w:r w:rsidRPr="003D5361">
        <w:rPr>
          <w:rFonts w:ascii="Rockwell" w:hAnsi="Rockwell"/>
          <w:spacing w:val="-1"/>
          <w:sz w:val="24"/>
          <w:szCs w:val="24"/>
        </w:rPr>
        <w:t>SHALL</w:t>
      </w:r>
      <w:r w:rsidRPr="003D5361">
        <w:rPr>
          <w:rFonts w:ascii="Rockwell" w:hAnsi="Rockwell"/>
          <w:spacing w:val="-16"/>
          <w:sz w:val="24"/>
          <w:szCs w:val="24"/>
        </w:rPr>
        <w:t xml:space="preserve"> </w:t>
      </w:r>
      <w:r w:rsidRPr="003D5361">
        <w:rPr>
          <w:rFonts w:ascii="Rockwell" w:hAnsi="Rockwell"/>
          <w:spacing w:val="-1"/>
          <w:sz w:val="24"/>
          <w:szCs w:val="24"/>
        </w:rPr>
        <w:t>BE</w:t>
      </w:r>
      <w:r w:rsidRPr="003D5361">
        <w:rPr>
          <w:rFonts w:ascii="Rockwell" w:hAnsi="Rockwell"/>
          <w:spacing w:val="-11"/>
          <w:sz w:val="24"/>
          <w:szCs w:val="24"/>
        </w:rPr>
        <w:t xml:space="preserve"> </w:t>
      </w:r>
      <w:r w:rsidRPr="003D5361">
        <w:rPr>
          <w:rFonts w:ascii="Rockwell" w:hAnsi="Rockwell"/>
          <w:spacing w:val="-1"/>
          <w:sz w:val="24"/>
          <w:szCs w:val="24"/>
        </w:rPr>
        <w:t>REGARDED</w:t>
      </w:r>
      <w:r w:rsidRPr="003D5361">
        <w:rPr>
          <w:rFonts w:ascii="Rockwell" w:hAnsi="Rockwell"/>
          <w:spacing w:val="-16"/>
          <w:sz w:val="24"/>
          <w:szCs w:val="24"/>
        </w:rPr>
        <w:t xml:space="preserve"> </w:t>
      </w:r>
      <w:r w:rsidRPr="003D5361">
        <w:rPr>
          <w:rFonts w:ascii="Rockwell" w:hAnsi="Rockwell"/>
          <w:spacing w:val="-1"/>
          <w:sz w:val="24"/>
          <w:szCs w:val="24"/>
        </w:rPr>
        <w:t>AS</w:t>
      </w:r>
      <w:r w:rsidRPr="003D5361">
        <w:rPr>
          <w:rFonts w:ascii="Rockwell" w:hAnsi="Rockwell"/>
          <w:spacing w:val="-15"/>
          <w:sz w:val="24"/>
          <w:szCs w:val="24"/>
        </w:rPr>
        <w:t xml:space="preserve"> </w:t>
      </w:r>
      <w:r w:rsidRPr="003D5361">
        <w:rPr>
          <w:rFonts w:ascii="Rockwell" w:hAnsi="Rockwell"/>
          <w:spacing w:val="-1"/>
          <w:sz w:val="24"/>
          <w:szCs w:val="24"/>
        </w:rPr>
        <w:t>AN</w:t>
      </w:r>
      <w:r w:rsidRPr="003D5361">
        <w:rPr>
          <w:rFonts w:ascii="Rockwell" w:hAnsi="Rockwell"/>
          <w:spacing w:val="-14"/>
          <w:sz w:val="24"/>
          <w:szCs w:val="24"/>
        </w:rPr>
        <w:t xml:space="preserve"> </w:t>
      </w:r>
      <w:r w:rsidRPr="003D5361">
        <w:rPr>
          <w:rFonts w:ascii="Rockwell" w:hAnsi="Rockwell"/>
          <w:spacing w:val="-1"/>
          <w:sz w:val="24"/>
          <w:szCs w:val="24"/>
        </w:rPr>
        <w:t>UNCONDITIONAL</w:t>
      </w:r>
      <w:r w:rsidRPr="003D5361">
        <w:rPr>
          <w:rFonts w:ascii="Rockwell" w:hAnsi="Rockwell"/>
          <w:spacing w:val="-7"/>
          <w:sz w:val="24"/>
          <w:szCs w:val="24"/>
        </w:rPr>
        <w:t xml:space="preserve"> </w:t>
      </w:r>
      <w:r w:rsidRPr="003D5361">
        <w:rPr>
          <w:rFonts w:ascii="Rockwell" w:hAnsi="Rockwell"/>
          <w:sz w:val="24"/>
          <w:szCs w:val="24"/>
        </w:rPr>
        <w:t>AND</w:t>
      </w:r>
      <w:r w:rsidRPr="003D5361">
        <w:rPr>
          <w:rFonts w:ascii="Rockwell" w:hAnsi="Rockwell"/>
          <w:spacing w:val="-12"/>
          <w:sz w:val="24"/>
          <w:szCs w:val="24"/>
        </w:rPr>
        <w:t xml:space="preserve"> </w:t>
      </w:r>
      <w:r w:rsidRPr="003D5361">
        <w:rPr>
          <w:rFonts w:ascii="Rockwell" w:hAnsi="Rockwell"/>
          <w:sz w:val="24"/>
          <w:szCs w:val="24"/>
        </w:rPr>
        <w:t>ABSOLUTE</w:t>
      </w:r>
      <w:r w:rsidRPr="003D5361">
        <w:rPr>
          <w:rFonts w:ascii="Rockwell" w:hAnsi="Rockwell"/>
          <w:spacing w:val="-11"/>
          <w:sz w:val="24"/>
          <w:szCs w:val="24"/>
        </w:rPr>
        <w:t xml:space="preserve"> </w:t>
      </w:r>
      <w:r w:rsidRPr="003D5361">
        <w:rPr>
          <w:rFonts w:ascii="Rockwell" w:hAnsi="Rockwell"/>
          <w:sz w:val="24"/>
          <w:szCs w:val="24"/>
        </w:rPr>
        <w:t>ACCEPTANCE</w:t>
      </w:r>
    </w:p>
    <w:p w14:paraId="08C6AC63" w14:textId="77777777" w:rsidR="004E6653" w:rsidRPr="003D5361" w:rsidRDefault="00F853A5" w:rsidP="00424571">
      <w:pPr>
        <w:pStyle w:val="BodyText"/>
        <w:shd w:val="clear" w:color="auto" w:fill="FFFFFF" w:themeFill="background1"/>
        <w:spacing w:line="253" w:lineRule="exact"/>
        <w:ind w:left="620"/>
        <w:jc w:val="both"/>
        <w:rPr>
          <w:rFonts w:ascii="Rockwell" w:hAnsi="Rockwell"/>
          <w:sz w:val="24"/>
          <w:szCs w:val="24"/>
        </w:rPr>
      </w:pPr>
      <w:r w:rsidRPr="003D5361">
        <w:rPr>
          <w:rFonts w:ascii="Rockwell" w:hAnsi="Rockwell"/>
          <w:sz w:val="24"/>
          <w:szCs w:val="24"/>
        </w:rPr>
        <w:t>of this</w:t>
      </w:r>
      <w:r w:rsidRPr="003D5361">
        <w:rPr>
          <w:rFonts w:ascii="Rockwell" w:hAnsi="Rockwell"/>
          <w:spacing w:val="1"/>
          <w:sz w:val="24"/>
          <w:szCs w:val="24"/>
        </w:rPr>
        <w:t xml:space="preserve"> </w:t>
      </w:r>
      <w:r w:rsidRPr="003D5361">
        <w:rPr>
          <w:rFonts w:ascii="Rockwell" w:hAnsi="Rockwell"/>
          <w:sz w:val="24"/>
          <w:szCs w:val="24"/>
        </w:rPr>
        <w:t>condition</w:t>
      </w:r>
      <w:r w:rsidRPr="003D5361">
        <w:rPr>
          <w:rFonts w:ascii="Rockwell" w:hAnsi="Rockwell"/>
          <w:spacing w:val="-1"/>
          <w:sz w:val="24"/>
          <w:szCs w:val="24"/>
        </w:rPr>
        <w:t xml:space="preserve"> </w:t>
      </w:r>
      <w:r w:rsidRPr="003D5361">
        <w:rPr>
          <w:rFonts w:ascii="Rockwell" w:hAnsi="Rockwell"/>
          <w:sz w:val="24"/>
          <w:szCs w:val="24"/>
        </w:rPr>
        <w:t>of</w:t>
      </w:r>
      <w:r w:rsidRPr="003D5361">
        <w:rPr>
          <w:rFonts w:ascii="Rockwell" w:hAnsi="Rockwell"/>
          <w:spacing w:val="-4"/>
          <w:sz w:val="24"/>
          <w:szCs w:val="24"/>
        </w:rPr>
        <w:t xml:space="preserve"> </w:t>
      </w:r>
      <w:r w:rsidRPr="003D5361">
        <w:rPr>
          <w:rFonts w:ascii="Rockwell" w:hAnsi="Rockwell"/>
          <w:sz w:val="24"/>
          <w:szCs w:val="24"/>
        </w:rPr>
        <w:t>the NIT.</w:t>
      </w:r>
    </w:p>
    <w:p w14:paraId="48CFFABA" w14:textId="77777777" w:rsidR="004E6653" w:rsidRPr="003D5361" w:rsidRDefault="004E6653" w:rsidP="00424571">
      <w:pPr>
        <w:pStyle w:val="BodyText"/>
        <w:shd w:val="clear" w:color="auto" w:fill="FFFFFF" w:themeFill="background1"/>
        <w:rPr>
          <w:rFonts w:ascii="Rockwell" w:hAnsi="Rockwell"/>
          <w:sz w:val="24"/>
          <w:szCs w:val="24"/>
        </w:rPr>
      </w:pPr>
    </w:p>
    <w:p w14:paraId="6DD28437" w14:textId="77777777" w:rsidR="004E6653" w:rsidRPr="003D5361" w:rsidRDefault="00F853A5" w:rsidP="00424571">
      <w:pPr>
        <w:pStyle w:val="BodyText"/>
        <w:shd w:val="clear" w:color="auto" w:fill="FFFFFF" w:themeFill="background1"/>
        <w:ind w:left="620" w:right="1377"/>
        <w:jc w:val="both"/>
        <w:rPr>
          <w:rFonts w:ascii="Rockwell" w:hAnsi="Rockwell"/>
          <w:sz w:val="24"/>
          <w:szCs w:val="24"/>
        </w:rPr>
      </w:pPr>
      <w:r w:rsidRPr="003D5361">
        <w:rPr>
          <w:rFonts w:ascii="Rockwell" w:hAnsi="Rockwell"/>
          <w:sz w:val="24"/>
          <w:szCs w:val="24"/>
        </w:rPr>
        <w:t>I/We confirm acceptance and compliance with the Integrity Agreement in letter and spirit and</w:t>
      </w:r>
      <w:r w:rsidRPr="003D5361">
        <w:rPr>
          <w:rFonts w:ascii="Rockwell" w:hAnsi="Rockwell"/>
          <w:spacing w:val="1"/>
          <w:sz w:val="24"/>
          <w:szCs w:val="24"/>
        </w:rPr>
        <w:t xml:space="preserve"> </w:t>
      </w:r>
      <w:r w:rsidRPr="003D5361">
        <w:rPr>
          <w:rFonts w:ascii="Rockwell" w:hAnsi="Rockwell"/>
          <w:sz w:val="24"/>
          <w:szCs w:val="24"/>
        </w:rPr>
        <w:t>further agree that execution of the said Integrity Agreement shall be separate and distinct from</w:t>
      </w:r>
      <w:r w:rsidRPr="003D5361">
        <w:rPr>
          <w:rFonts w:ascii="Rockwell" w:hAnsi="Rockwell"/>
          <w:spacing w:val="1"/>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main</w:t>
      </w:r>
      <w:r w:rsidRPr="003D5361">
        <w:rPr>
          <w:rFonts w:ascii="Rockwell" w:hAnsi="Rockwell"/>
          <w:spacing w:val="1"/>
          <w:sz w:val="24"/>
          <w:szCs w:val="24"/>
        </w:rPr>
        <w:t xml:space="preserve"> </w:t>
      </w:r>
      <w:r w:rsidRPr="003D5361">
        <w:rPr>
          <w:rFonts w:ascii="Rockwell" w:hAnsi="Rockwell"/>
          <w:sz w:val="24"/>
          <w:szCs w:val="24"/>
        </w:rPr>
        <w:t>contract, which</w:t>
      </w:r>
      <w:r w:rsidRPr="003D5361">
        <w:rPr>
          <w:rFonts w:ascii="Rockwell" w:hAnsi="Rockwell"/>
          <w:spacing w:val="1"/>
          <w:sz w:val="24"/>
          <w:szCs w:val="24"/>
        </w:rPr>
        <w:t xml:space="preserve"> </w:t>
      </w:r>
      <w:r w:rsidRPr="003D5361">
        <w:rPr>
          <w:rFonts w:ascii="Rockwell" w:hAnsi="Rockwell"/>
          <w:sz w:val="24"/>
          <w:szCs w:val="24"/>
        </w:rPr>
        <w:t>will</w:t>
      </w:r>
      <w:r w:rsidRPr="003D5361">
        <w:rPr>
          <w:rFonts w:ascii="Rockwell" w:hAnsi="Rockwell"/>
          <w:spacing w:val="1"/>
          <w:sz w:val="24"/>
          <w:szCs w:val="24"/>
        </w:rPr>
        <w:t xml:space="preserve"> </w:t>
      </w:r>
      <w:r w:rsidRPr="003D5361">
        <w:rPr>
          <w:rFonts w:ascii="Rockwell" w:hAnsi="Rockwell"/>
          <w:sz w:val="24"/>
          <w:szCs w:val="24"/>
        </w:rPr>
        <w:t>come</w:t>
      </w:r>
      <w:r w:rsidRPr="003D5361">
        <w:rPr>
          <w:rFonts w:ascii="Rockwell" w:hAnsi="Rockwell"/>
          <w:spacing w:val="1"/>
          <w:sz w:val="24"/>
          <w:szCs w:val="24"/>
        </w:rPr>
        <w:t xml:space="preserve"> </w:t>
      </w:r>
      <w:r w:rsidRPr="003D5361">
        <w:rPr>
          <w:rFonts w:ascii="Rockwell" w:hAnsi="Rockwell"/>
          <w:sz w:val="24"/>
          <w:szCs w:val="24"/>
        </w:rPr>
        <w:t>into</w:t>
      </w:r>
      <w:r w:rsidRPr="003D5361">
        <w:rPr>
          <w:rFonts w:ascii="Rockwell" w:hAnsi="Rockwell"/>
          <w:spacing w:val="1"/>
          <w:sz w:val="24"/>
          <w:szCs w:val="24"/>
        </w:rPr>
        <w:t xml:space="preserve"> </w:t>
      </w:r>
      <w:r w:rsidRPr="003D5361">
        <w:rPr>
          <w:rFonts w:ascii="Rockwell" w:hAnsi="Rockwell"/>
          <w:sz w:val="24"/>
          <w:szCs w:val="24"/>
        </w:rPr>
        <w:t>existence</w:t>
      </w:r>
      <w:r w:rsidRPr="003D5361">
        <w:rPr>
          <w:rFonts w:ascii="Rockwell" w:hAnsi="Rockwell"/>
          <w:spacing w:val="1"/>
          <w:sz w:val="24"/>
          <w:szCs w:val="24"/>
        </w:rPr>
        <w:t xml:space="preserve"> </w:t>
      </w:r>
      <w:r w:rsidRPr="003D5361">
        <w:rPr>
          <w:rFonts w:ascii="Rockwell" w:hAnsi="Rockwell"/>
          <w:sz w:val="24"/>
          <w:szCs w:val="24"/>
        </w:rPr>
        <w:t>when</w:t>
      </w:r>
      <w:r w:rsidRPr="003D5361">
        <w:rPr>
          <w:rFonts w:ascii="Rockwell" w:hAnsi="Rockwell"/>
          <w:spacing w:val="1"/>
          <w:sz w:val="24"/>
          <w:szCs w:val="24"/>
        </w:rPr>
        <w:t xml:space="preserve"> </w:t>
      </w:r>
      <w:r w:rsidRPr="003D5361">
        <w:rPr>
          <w:rFonts w:ascii="Rockwell" w:hAnsi="Rockwell"/>
          <w:sz w:val="24"/>
          <w:szCs w:val="24"/>
        </w:rPr>
        <w:t>tender/bid</w:t>
      </w:r>
      <w:r w:rsidRPr="003D5361">
        <w:rPr>
          <w:rFonts w:ascii="Rockwell" w:hAnsi="Rockwell"/>
          <w:spacing w:val="1"/>
          <w:sz w:val="24"/>
          <w:szCs w:val="24"/>
        </w:rPr>
        <w:t xml:space="preserve"> </w:t>
      </w:r>
      <w:r w:rsidRPr="003D5361">
        <w:rPr>
          <w:rFonts w:ascii="Rockwell" w:hAnsi="Rockwell"/>
          <w:sz w:val="24"/>
          <w:szCs w:val="24"/>
        </w:rPr>
        <w:t>is</w:t>
      </w:r>
      <w:r w:rsidRPr="003D5361">
        <w:rPr>
          <w:rFonts w:ascii="Rockwell" w:hAnsi="Rockwell"/>
          <w:spacing w:val="1"/>
          <w:sz w:val="24"/>
          <w:szCs w:val="24"/>
        </w:rPr>
        <w:t xml:space="preserve"> </w:t>
      </w:r>
      <w:r w:rsidRPr="003D5361">
        <w:rPr>
          <w:rFonts w:ascii="Rockwell" w:hAnsi="Rockwell"/>
          <w:sz w:val="24"/>
          <w:szCs w:val="24"/>
        </w:rPr>
        <w:t>finally</w:t>
      </w:r>
      <w:r w:rsidRPr="003D5361">
        <w:rPr>
          <w:rFonts w:ascii="Rockwell" w:hAnsi="Rockwell"/>
          <w:spacing w:val="1"/>
          <w:sz w:val="24"/>
          <w:szCs w:val="24"/>
        </w:rPr>
        <w:t xml:space="preserve"> </w:t>
      </w:r>
      <w:r w:rsidRPr="003D5361">
        <w:rPr>
          <w:rFonts w:ascii="Rockwell" w:hAnsi="Rockwell"/>
          <w:sz w:val="24"/>
          <w:szCs w:val="24"/>
        </w:rPr>
        <w:t>accepted</w:t>
      </w:r>
      <w:r w:rsidRPr="003D5361">
        <w:rPr>
          <w:rFonts w:ascii="Rockwell" w:hAnsi="Rockwell"/>
          <w:spacing w:val="1"/>
          <w:sz w:val="24"/>
          <w:szCs w:val="24"/>
        </w:rPr>
        <w:t xml:space="preserve"> </w:t>
      </w:r>
      <w:r w:rsidRPr="003D5361">
        <w:rPr>
          <w:rFonts w:ascii="Rockwell" w:hAnsi="Rockwell"/>
          <w:sz w:val="24"/>
          <w:szCs w:val="24"/>
        </w:rPr>
        <w:t>by</w:t>
      </w:r>
      <w:r w:rsidRPr="003D5361">
        <w:rPr>
          <w:rFonts w:ascii="Rockwell" w:hAnsi="Rockwell"/>
          <w:spacing w:val="1"/>
          <w:sz w:val="24"/>
          <w:szCs w:val="24"/>
        </w:rPr>
        <w:t xml:space="preserve"> </w:t>
      </w:r>
      <w:r w:rsidRPr="003D5361">
        <w:rPr>
          <w:rFonts w:ascii="Rockwell" w:hAnsi="Rockwell"/>
          <w:sz w:val="24"/>
          <w:szCs w:val="24"/>
        </w:rPr>
        <w:t>CORPORATION. I/We acknowledge and accept the duration of the Integrity Agreement, which</w:t>
      </w:r>
      <w:r w:rsidRPr="003D5361">
        <w:rPr>
          <w:rFonts w:ascii="Rockwell" w:hAnsi="Rockwell"/>
          <w:spacing w:val="1"/>
          <w:sz w:val="24"/>
          <w:szCs w:val="24"/>
        </w:rPr>
        <w:t xml:space="preserve"> </w:t>
      </w:r>
      <w:r w:rsidRPr="003D5361">
        <w:rPr>
          <w:rFonts w:ascii="Rockwell" w:hAnsi="Rockwell"/>
          <w:sz w:val="24"/>
          <w:szCs w:val="24"/>
        </w:rPr>
        <w:t>shall be</w:t>
      </w:r>
      <w:r w:rsidRPr="003D5361">
        <w:rPr>
          <w:rFonts w:ascii="Rockwell" w:hAnsi="Rockwell"/>
          <w:spacing w:val="-5"/>
          <w:sz w:val="24"/>
          <w:szCs w:val="24"/>
        </w:rPr>
        <w:t xml:space="preserve"> </w:t>
      </w:r>
      <w:r w:rsidRPr="003D5361">
        <w:rPr>
          <w:rFonts w:ascii="Rockwell" w:hAnsi="Rockwell"/>
          <w:sz w:val="24"/>
          <w:szCs w:val="24"/>
        </w:rPr>
        <w:t>in</w:t>
      </w:r>
      <w:r w:rsidRPr="003D5361">
        <w:rPr>
          <w:rFonts w:ascii="Rockwell" w:hAnsi="Rockwell"/>
          <w:spacing w:val="-2"/>
          <w:sz w:val="24"/>
          <w:szCs w:val="24"/>
        </w:rPr>
        <w:t xml:space="preserve"> </w:t>
      </w:r>
      <w:r w:rsidRPr="003D5361">
        <w:rPr>
          <w:rFonts w:ascii="Rockwell" w:hAnsi="Rockwell"/>
          <w:sz w:val="24"/>
          <w:szCs w:val="24"/>
        </w:rPr>
        <w:t>the line</w:t>
      </w:r>
      <w:r w:rsidRPr="003D5361">
        <w:rPr>
          <w:rFonts w:ascii="Rockwell" w:hAnsi="Rockwell"/>
          <w:spacing w:val="-5"/>
          <w:sz w:val="24"/>
          <w:szCs w:val="24"/>
        </w:rPr>
        <w:t xml:space="preserve"> </w:t>
      </w:r>
      <w:r w:rsidRPr="003D5361">
        <w:rPr>
          <w:rFonts w:ascii="Rockwell" w:hAnsi="Rockwell"/>
          <w:sz w:val="24"/>
          <w:szCs w:val="24"/>
        </w:rPr>
        <w:t>with</w:t>
      </w:r>
      <w:r w:rsidRPr="003D5361">
        <w:rPr>
          <w:rFonts w:ascii="Rockwell" w:hAnsi="Rockwell"/>
          <w:spacing w:val="-2"/>
          <w:sz w:val="24"/>
          <w:szCs w:val="24"/>
        </w:rPr>
        <w:t xml:space="preserve"> </w:t>
      </w:r>
      <w:r w:rsidRPr="003D5361">
        <w:rPr>
          <w:rFonts w:ascii="Rockwell" w:hAnsi="Rockwell"/>
          <w:sz w:val="24"/>
          <w:szCs w:val="24"/>
        </w:rPr>
        <w:t>Article 1</w:t>
      </w:r>
      <w:r w:rsidRPr="003D5361">
        <w:rPr>
          <w:rFonts w:ascii="Rockwell" w:hAnsi="Rockwell"/>
          <w:spacing w:val="-4"/>
          <w:sz w:val="24"/>
          <w:szCs w:val="24"/>
        </w:rPr>
        <w:t xml:space="preserve"> </w:t>
      </w:r>
      <w:r w:rsidRPr="003D5361">
        <w:rPr>
          <w:rFonts w:ascii="Rockwell" w:hAnsi="Rockwell"/>
          <w:sz w:val="24"/>
          <w:szCs w:val="24"/>
        </w:rPr>
        <w:t>of</w:t>
      </w:r>
      <w:r w:rsidRPr="003D5361">
        <w:rPr>
          <w:rFonts w:ascii="Rockwell" w:hAnsi="Rockwell"/>
          <w:spacing w:val="-3"/>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Pr="003D5361">
        <w:rPr>
          <w:rFonts w:ascii="Rockwell" w:hAnsi="Rockwell"/>
          <w:sz w:val="24"/>
          <w:szCs w:val="24"/>
        </w:rPr>
        <w:t>enclosed</w:t>
      </w:r>
      <w:r w:rsidRPr="003D5361">
        <w:rPr>
          <w:rFonts w:ascii="Rockwell" w:hAnsi="Rockwell"/>
          <w:spacing w:val="-1"/>
          <w:sz w:val="24"/>
          <w:szCs w:val="24"/>
        </w:rPr>
        <w:t xml:space="preserve"> </w:t>
      </w:r>
      <w:r w:rsidRPr="003D5361">
        <w:rPr>
          <w:rFonts w:ascii="Rockwell" w:hAnsi="Rockwell"/>
          <w:sz w:val="24"/>
          <w:szCs w:val="24"/>
        </w:rPr>
        <w:t>Integrity</w:t>
      </w:r>
      <w:r w:rsidRPr="003D5361">
        <w:rPr>
          <w:rFonts w:ascii="Rockwell" w:hAnsi="Rockwell"/>
          <w:spacing w:val="1"/>
          <w:sz w:val="24"/>
          <w:szCs w:val="24"/>
        </w:rPr>
        <w:t xml:space="preserve"> </w:t>
      </w:r>
      <w:r w:rsidRPr="003D5361">
        <w:rPr>
          <w:rFonts w:ascii="Rockwell" w:hAnsi="Rockwell"/>
          <w:sz w:val="24"/>
          <w:szCs w:val="24"/>
        </w:rPr>
        <w:t>Agreement.</w:t>
      </w:r>
    </w:p>
    <w:p w14:paraId="4027193B" w14:textId="77777777" w:rsidR="004E6653" w:rsidRPr="003D5361" w:rsidRDefault="004E6653" w:rsidP="00424571">
      <w:pPr>
        <w:pStyle w:val="BodyText"/>
        <w:shd w:val="clear" w:color="auto" w:fill="FFFFFF" w:themeFill="background1"/>
        <w:spacing w:before="11"/>
        <w:rPr>
          <w:rFonts w:ascii="Rockwell" w:hAnsi="Rockwell"/>
          <w:sz w:val="24"/>
          <w:szCs w:val="24"/>
        </w:rPr>
      </w:pPr>
    </w:p>
    <w:p w14:paraId="36FFD1F6" w14:textId="70249521" w:rsidR="004E6653" w:rsidRPr="003D5361" w:rsidRDefault="00F853A5" w:rsidP="00424571">
      <w:pPr>
        <w:pStyle w:val="BodyText"/>
        <w:shd w:val="clear" w:color="auto" w:fill="FFFFFF" w:themeFill="background1"/>
        <w:ind w:left="620" w:right="1371"/>
        <w:jc w:val="both"/>
        <w:rPr>
          <w:rFonts w:ascii="Rockwell" w:hAnsi="Rockwell"/>
          <w:sz w:val="24"/>
          <w:szCs w:val="24"/>
        </w:rPr>
      </w:pPr>
      <w:r w:rsidRPr="003D5361">
        <w:rPr>
          <w:rFonts w:ascii="Rockwell" w:hAnsi="Rockwell"/>
          <w:sz w:val="24"/>
          <w:szCs w:val="24"/>
        </w:rPr>
        <w:t>I/We</w:t>
      </w:r>
      <w:r w:rsidRPr="003D5361">
        <w:rPr>
          <w:rFonts w:ascii="Rockwell" w:hAnsi="Rockwell"/>
          <w:spacing w:val="-7"/>
          <w:sz w:val="24"/>
          <w:szCs w:val="24"/>
        </w:rPr>
        <w:t xml:space="preserve"> </w:t>
      </w:r>
      <w:r w:rsidRPr="003D5361">
        <w:rPr>
          <w:rFonts w:ascii="Rockwell" w:hAnsi="Rockwell"/>
          <w:sz w:val="24"/>
          <w:szCs w:val="24"/>
        </w:rPr>
        <w:t>acknowledge</w:t>
      </w:r>
      <w:r w:rsidRPr="003D5361">
        <w:rPr>
          <w:rFonts w:ascii="Rockwell" w:hAnsi="Rockwell"/>
          <w:spacing w:val="-5"/>
          <w:sz w:val="24"/>
          <w:szCs w:val="24"/>
        </w:rPr>
        <w:t xml:space="preserve"> </w:t>
      </w:r>
      <w:r w:rsidRPr="003D5361">
        <w:rPr>
          <w:rFonts w:ascii="Rockwell" w:hAnsi="Rockwell"/>
          <w:sz w:val="24"/>
          <w:szCs w:val="24"/>
        </w:rPr>
        <w:t>that</w:t>
      </w:r>
      <w:r w:rsidRPr="003D5361">
        <w:rPr>
          <w:rFonts w:ascii="Rockwell" w:hAnsi="Rockwell"/>
          <w:spacing w:val="-4"/>
          <w:sz w:val="24"/>
          <w:szCs w:val="24"/>
        </w:rPr>
        <w:t xml:space="preserve"> </w:t>
      </w:r>
      <w:r w:rsidRPr="003D5361">
        <w:rPr>
          <w:rFonts w:ascii="Rockwell" w:hAnsi="Rockwell"/>
          <w:sz w:val="24"/>
          <w:szCs w:val="24"/>
        </w:rPr>
        <w:t>in</w:t>
      </w:r>
      <w:r w:rsidRPr="003D5361">
        <w:rPr>
          <w:rFonts w:ascii="Rockwell" w:hAnsi="Rockwell"/>
          <w:spacing w:val="-4"/>
          <w:sz w:val="24"/>
          <w:szCs w:val="24"/>
        </w:rPr>
        <w:t xml:space="preserve"> </w:t>
      </w:r>
      <w:r w:rsidRPr="003D5361">
        <w:rPr>
          <w:rFonts w:ascii="Rockwell" w:hAnsi="Rockwell"/>
          <w:sz w:val="24"/>
          <w:szCs w:val="24"/>
        </w:rPr>
        <w:t>the</w:t>
      </w:r>
      <w:r w:rsidRPr="003D5361">
        <w:rPr>
          <w:rFonts w:ascii="Rockwell" w:hAnsi="Rockwell"/>
          <w:spacing w:val="-6"/>
          <w:sz w:val="24"/>
          <w:szCs w:val="24"/>
        </w:rPr>
        <w:t xml:space="preserve"> </w:t>
      </w:r>
      <w:r w:rsidRPr="003D5361">
        <w:rPr>
          <w:rFonts w:ascii="Rockwell" w:hAnsi="Rockwell"/>
          <w:sz w:val="24"/>
          <w:szCs w:val="24"/>
        </w:rPr>
        <w:t>event</w:t>
      </w:r>
      <w:r w:rsidRPr="003D5361">
        <w:rPr>
          <w:rFonts w:ascii="Rockwell" w:hAnsi="Rockwell"/>
          <w:spacing w:val="-5"/>
          <w:sz w:val="24"/>
          <w:szCs w:val="24"/>
        </w:rPr>
        <w:t xml:space="preserve"> </w:t>
      </w:r>
      <w:r w:rsidRPr="003D5361">
        <w:rPr>
          <w:rFonts w:ascii="Rockwell" w:hAnsi="Rockwell"/>
          <w:sz w:val="24"/>
          <w:szCs w:val="24"/>
        </w:rPr>
        <w:t>of</w:t>
      </w:r>
      <w:r w:rsidRPr="003D5361">
        <w:rPr>
          <w:rFonts w:ascii="Rockwell" w:hAnsi="Rockwell"/>
          <w:spacing w:val="-10"/>
          <w:sz w:val="24"/>
          <w:szCs w:val="24"/>
        </w:rPr>
        <w:t xml:space="preserve"> </w:t>
      </w:r>
      <w:r w:rsidRPr="003D5361">
        <w:rPr>
          <w:rFonts w:ascii="Rockwell" w:hAnsi="Rockwell"/>
          <w:sz w:val="24"/>
          <w:szCs w:val="24"/>
        </w:rPr>
        <w:t>my/our</w:t>
      </w:r>
      <w:r w:rsidRPr="003D5361">
        <w:rPr>
          <w:rFonts w:ascii="Rockwell" w:hAnsi="Rockwell"/>
          <w:spacing w:val="-4"/>
          <w:sz w:val="24"/>
          <w:szCs w:val="24"/>
        </w:rPr>
        <w:t xml:space="preserve"> </w:t>
      </w:r>
      <w:r w:rsidRPr="003D5361">
        <w:rPr>
          <w:rFonts w:ascii="Rockwell" w:hAnsi="Rockwell"/>
          <w:sz w:val="24"/>
          <w:szCs w:val="24"/>
        </w:rPr>
        <w:t>failure</w:t>
      </w:r>
      <w:r w:rsidRPr="003D5361">
        <w:rPr>
          <w:rFonts w:ascii="Rockwell" w:hAnsi="Rockwell"/>
          <w:spacing w:val="-7"/>
          <w:sz w:val="24"/>
          <w:szCs w:val="24"/>
        </w:rPr>
        <w:t xml:space="preserve"> </w:t>
      </w:r>
      <w:r w:rsidRPr="003D5361">
        <w:rPr>
          <w:rFonts w:ascii="Rockwell" w:hAnsi="Rockwell"/>
          <w:sz w:val="24"/>
          <w:szCs w:val="24"/>
        </w:rPr>
        <w:t>to</w:t>
      </w:r>
      <w:r w:rsidRPr="003D5361">
        <w:rPr>
          <w:rFonts w:ascii="Rockwell" w:hAnsi="Rockwell"/>
          <w:spacing w:val="-4"/>
          <w:sz w:val="24"/>
          <w:szCs w:val="24"/>
        </w:rPr>
        <w:t xml:space="preserve"> </w:t>
      </w:r>
      <w:r w:rsidRPr="003D5361">
        <w:rPr>
          <w:rFonts w:ascii="Rockwell" w:hAnsi="Rockwell"/>
          <w:sz w:val="24"/>
          <w:szCs w:val="24"/>
        </w:rPr>
        <w:t>sign</w:t>
      </w:r>
      <w:r w:rsidRPr="003D5361">
        <w:rPr>
          <w:rFonts w:ascii="Rockwell" w:hAnsi="Rockwell"/>
          <w:spacing w:val="-4"/>
          <w:sz w:val="24"/>
          <w:szCs w:val="24"/>
        </w:rPr>
        <w:t xml:space="preserve"> </w:t>
      </w:r>
      <w:r w:rsidRPr="003D5361">
        <w:rPr>
          <w:rFonts w:ascii="Rockwell" w:hAnsi="Rockwell"/>
          <w:sz w:val="24"/>
          <w:szCs w:val="24"/>
        </w:rPr>
        <w:t>and</w:t>
      </w:r>
      <w:r w:rsidRPr="003D5361">
        <w:rPr>
          <w:rFonts w:ascii="Rockwell" w:hAnsi="Rockwell"/>
          <w:spacing w:val="-6"/>
          <w:sz w:val="24"/>
          <w:szCs w:val="24"/>
        </w:rPr>
        <w:t xml:space="preserve"> </w:t>
      </w:r>
      <w:r w:rsidRPr="003D5361">
        <w:rPr>
          <w:rFonts w:ascii="Rockwell" w:hAnsi="Rockwell"/>
          <w:sz w:val="24"/>
          <w:szCs w:val="24"/>
        </w:rPr>
        <w:t>accept</w:t>
      </w:r>
      <w:r w:rsidRPr="003D5361">
        <w:rPr>
          <w:rFonts w:ascii="Rockwell" w:hAnsi="Rockwell"/>
          <w:spacing w:val="-5"/>
          <w:sz w:val="24"/>
          <w:szCs w:val="24"/>
        </w:rPr>
        <w:t xml:space="preserve"> </w:t>
      </w:r>
      <w:r w:rsidRPr="003D5361">
        <w:rPr>
          <w:rFonts w:ascii="Rockwell" w:hAnsi="Rockwell"/>
          <w:sz w:val="24"/>
          <w:szCs w:val="24"/>
        </w:rPr>
        <w:t>the</w:t>
      </w:r>
      <w:r w:rsidRPr="003D5361">
        <w:rPr>
          <w:rFonts w:ascii="Rockwell" w:hAnsi="Rockwell"/>
          <w:spacing w:val="-7"/>
          <w:sz w:val="24"/>
          <w:szCs w:val="24"/>
        </w:rPr>
        <w:t xml:space="preserve"> </w:t>
      </w:r>
      <w:r w:rsidRPr="003D5361">
        <w:rPr>
          <w:rFonts w:ascii="Rockwell" w:hAnsi="Rockwell"/>
          <w:sz w:val="24"/>
          <w:szCs w:val="24"/>
        </w:rPr>
        <w:t>Integrity</w:t>
      </w:r>
      <w:r w:rsidRPr="003D5361">
        <w:rPr>
          <w:rFonts w:ascii="Rockwell" w:hAnsi="Rockwell"/>
          <w:spacing w:val="-4"/>
          <w:sz w:val="24"/>
          <w:szCs w:val="24"/>
        </w:rPr>
        <w:t xml:space="preserve"> </w:t>
      </w:r>
      <w:r w:rsidRPr="003D5361">
        <w:rPr>
          <w:rFonts w:ascii="Rockwell" w:hAnsi="Rockwell"/>
          <w:sz w:val="24"/>
          <w:szCs w:val="24"/>
        </w:rPr>
        <w:t>Agreement,</w:t>
      </w:r>
      <w:r w:rsidRPr="003D5361">
        <w:rPr>
          <w:rFonts w:ascii="Rockwell" w:hAnsi="Rockwell"/>
          <w:spacing w:val="-63"/>
          <w:sz w:val="24"/>
          <w:szCs w:val="24"/>
        </w:rPr>
        <w:t xml:space="preserve"> </w:t>
      </w:r>
      <w:r w:rsidRPr="003D5361">
        <w:rPr>
          <w:rFonts w:ascii="Rockwell" w:hAnsi="Rockwell"/>
          <w:sz w:val="24"/>
          <w:szCs w:val="24"/>
        </w:rPr>
        <w:t>while submitting the tender/bid, CORPORATION shall have unqualified, absolute and unfettered</w:t>
      </w:r>
      <w:r w:rsidRPr="003D5361">
        <w:rPr>
          <w:rFonts w:ascii="Rockwell" w:hAnsi="Rockwell"/>
          <w:spacing w:val="1"/>
          <w:sz w:val="24"/>
          <w:szCs w:val="24"/>
        </w:rPr>
        <w:t xml:space="preserve"> </w:t>
      </w:r>
      <w:r w:rsidRPr="003D5361">
        <w:rPr>
          <w:rFonts w:ascii="Rockwell" w:hAnsi="Rockwell"/>
          <w:spacing w:val="-1"/>
          <w:sz w:val="24"/>
          <w:szCs w:val="24"/>
        </w:rPr>
        <w:t>right</w:t>
      </w:r>
      <w:r w:rsidRPr="003D5361">
        <w:rPr>
          <w:rFonts w:ascii="Rockwell" w:hAnsi="Rockwell"/>
          <w:spacing w:val="-17"/>
          <w:sz w:val="24"/>
          <w:szCs w:val="24"/>
        </w:rPr>
        <w:t xml:space="preserve"> </w:t>
      </w:r>
      <w:r w:rsidRPr="003D5361">
        <w:rPr>
          <w:rFonts w:ascii="Rockwell" w:hAnsi="Rockwell"/>
          <w:sz w:val="24"/>
          <w:szCs w:val="24"/>
        </w:rPr>
        <w:t>to</w:t>
      </w:r>
      <w:r w:rsidRPr="003D5361">
        <w:rPr>
          <w:rFonts w:ascii="Rockwell" w:hAnsi="Rockwell"/>
          <w:spacing w:val="-13"/>
          <w:sz w:val="24"/>
          <w:szCs w:val="24"/>
        </w:rPr>
        <w:t xml:space="preserve"> </w:t>
      </w:r>
      <w:r w:rsidRPr="003D5361">
        <w:rPr>
          <w:rFonts w:ascii="Rockwell" w:hAnsi="Rockwell"/>
          <w:sz w:val="24"/>
          <w:szCs w:val="24"/>
        </w:rPr>
        <w:t>disqualify</w:t>
      </w:r>
      <w:r w:rsidRPr="003D5361">
        <w:rPr>
          <w:rFonts w:ascii="Rockwell" w:hAnsi="Rockwell"/>
          <w:spacing w:val="-18"/>
          <w:sz w:val="24"/>
          <w:szCs w:val="24"/>
        </w:rPr>
        <w:t xml:space="preserve"> </w:t>
      </w:r>
      <w:r w:rsidRPr="003D5361">
        <w:rPr>
          <w:rFonts w:ascii="Rockwell" w:hAnsi="Rockwell"/>
          <w:sz w:val="24"/>
          <w:szCs w:val="24"/>
        </w:rPr>
        <w:t>the</w:t>
      </w:r>
      <w:r w:rsidRPr="003D5361">
        <w:rPr>
          <w:rFonts w:ascii="Rockwell" w:hAnsi="Rockwell"/>
          <w:spacing w:val="-19"/>
          <w:sz w:val="24"/>
          <w:szCs w:val="24"/>
        </w:rPr>
        <w:t xml:space="preserve"> </w:t>
      </w:r>
      <w:r w:rsidR="006831B5" w:rsidRPr="003D5361">
        <w:rPr>
          <w:rFonts w:ascii="Rockwell" w:hAnsi="Rockwell"/>
          <w:sz w:val="24"/>
          <w:szCs w:val="24"/>
        </w:rPr>
        <w:t>BIDDER</w:t>
      </w:r>
      <w:r w:rsidRPr="003D5361">
        <w:rPr>
          <w:rFonts w:ascii="Rockwell" w:hAnsi="Rockwell"/>
          <w:spacing w:val="-19"/>
          <w:sz w:val="24"/>
          <w:szCs w:val="24"/>
        </w:rPr>
        <w:t xml:space="preserve"> </w:t>
      </w:r>
      <w:r w:rsidRPr="003D5361">
        <w:rPr>
          <w:rFonts w:ascii="Rockwell" w:hAnsi="Rockwell"/>
          <w:sz w:val="24"/>
          <w:szCs w:val="24"/>
        </w:rPr>
        <w:t>and</w:t>
      </w:r>
      <w:r w:rsidRPr="003D5361">
        <w:rPr>
          <w:rFonts w:ascii="Rockwell" w:hAnsi="Rockwell"/>
          <w:spacing w:val="-15"/>
          <w:sz w:val="24"/>
          <w:szCs w:val="24"/>
        </w:rPr>
        <w:t xml:space="preserve"> </w:t>
      </w:r>
      <w:r w:rsidRPr="003D5361">
        <w:rPr>
          <w:rFonts w:ascii="Rockwell" w:hAnsi="Rockwell"/>
          <w:sz w:val="24"/>
          <w:szCs w:val="24"/>
        </w:rPr>
        <w:t>reject</w:t>
      </w:r>
      <w:r w:rsidRPr="003D5361">
        <w:rPr>
          <w:rFonts w:ascii="Rockwell" w:hAnsi="Rockwell"/>
          <w:spacing w:val="-17"/>
          <w:sz w:val="24"/>
          <w:szCs w:val="24"/>
        </w:rPr>
        <w:t xml:space="preserve"> </w:t>
      </w:r>
      <w:r w:rsidRPr="003D5361">
        <w:rPr>
          <w:rFonts w:ascii="Rockwell" w:hAnsi="Rockwell"/>
          <w:sz w:val="24"/>
          <w:szCs w:val="24"/>
        </w:rPr>
        <w:t>the</w:t>
      </w:r>
      <w:r w:rsidRPr="003D5361">
        <w:rPr>
          <w:rFonts w:ascii="Rockwell" w:hAnsi="Rockwell"/>
          <w:spacing w:val="-19"/>
          <w:sz w:val="24"/>
          <w:szCs w:val="24"/>
        </w:rPr>
        <w:t xml:space="preserve"> </w:t>
      </w:r>
      <w:r w:rsidRPr="003D5361">
        <w:rPr>
          <w:rFonts w:ascii="Rockwell" w:hAnsi="Rockwell"/>
          <w:sz w:val="24"/>
          <w:szCs w:val="24"/>
        </w:rPr>
        <w:t>tender/bid</w:t>
      </w:r>
      <w:r w:rsidRPr="003D5361">
        <w:rPr>
          <w:rFonts w:ascii="Rockwell" w:hAnsi="Rockwell"/>
          <w:spacing w:val="-14"/>
          <w:sz w:val="24"/>
          <w:szCs w:val="24"/>
        </w:rPr>
        <w:t xml:space="preserve"> </w:t>
      </w:r>
      <w:r w:rsidRPr="003D5361">
        <w:rPr>
          <w:rFonts w:ascii="Rockwell" w:hAnsi="Rockwell"/>
          <w:sz w:val="24"/>
          <w:szCs w:val="24"/>
        </w:rPr>
        <w:t>is</w:t>
      </w:r>
      <w:r w:rsidRPr="003D5361">
        <w:rPr>
          <w:rFonts w:ascii="Rockwell" w:hAnsi="Rockwell"/>
          <w:spacing w:val="-12"/>
          <w:sz w:val="24"/>
          <w:szCs w:val="24"/>
        </w:rPr>
        <w:t xml:space="preserve"> </w:t>
      </w:r>
      <w:r w:rsidRPr="003D5361">
        <w:rPr>
          <w:rFonts w:ascii="Rockwell" w:hAnsi="Rockwell"/>
          <w:sz w:val="24"/>
          <w:szCs w:val="24"/>
        </w:rPr>
        <w:t>accordance</w:t>
      </w:r>
      <w:r w:rsidRPr="003D5361">
        <w:rPr>
          <w:rFonts w:ascii="Rockwell" w:hAnsi="Rockwell"/>
          <w:spacing w:val="-14"/>
          <w:sz w:val="24"/>
          <w:szCs w:val="24"/>
        </w:rPr>
        <w:t xml:space="preserve"> </w:t>
      </w:r>
      <w:r w:rsidRPr="003D5361">
        <w:rPr>
          <w:rFonts w:ascii="Rockwell" w:hAnsi="Rockwell"/>
          <w:sz w:val="24"/>
          <w:szCs w:val="24"/>
        </w:rPr>
        <w:t>with</w:t>
      </w:r>
      <w:r w:rsidRPr="003D5361">
        <w:rPr>
          <w:rFonts w:ascii="Rockwell" w:hAnsi="Rockwell"/>
          <w:spacing w:val="-16"/>
          <w:sz w:val="24"/>
          <w:szCs w:val="24"/>
        </w:rPr>
        <w:t xml:space="preserve"> </w:t>
      </w:r>
      <w:r w:rsidRPr="003D5361">
        <w:rPr>
          <w:rFonts w:ascii="Rockwell" w:hAnsi="Rockwell"/>
          <w:sz w:val="24"/>
          <w:szCs w:val="24"/>
        </w:rPr>
        <w:t>terms</w:t>
      </w:r>
      <w:r w:rsidRPr="003D5361">
        <w:rPr>
          <w:rFonts w:ascii="Rockwell" w:hAnsi="Rockwell"/>
          <w:spacing w:val="-11"/>
          <w:sz w:val="24"/>
          <w:szCs w:val="24"/>
        </w:rPr>
        <w:t xml:space="preserve"> </w:t>
      </w:r>
      <w:r w:rsidRPr="003D5361">
        <w:rPr>
          <w:rFonts w:ascii="Rockwell" w:hAnsi="Rockwell"/>
          <w:sz w:val="24"/>
          <w:szCs w:val="24"/>
        </w:rPr>
        <w:t>and</w:t>
      </w:r>
      <w:r w:rsidRPr="003D5361">
        <w:rPr>
          <w:rFonts w:ascii="Rockwell" w:hAnsi="Rockwell"/>
          <w:spacing w:val="-15"/>
          <w:sz w:val="24"/>
          <w:szCs w:val="24"/>
        </w:rPr>
        <w:t xml:space="preserve"> </w:t>
      </w:r>
      <w:r w:rsidRPr="003D5361">
        <w:rPr>
          <w:rFonts w:ascii="Rockwell" w:hAnsi="Rockwell"/>
          <w:sz w:val="24"/>
          <w:szCs w:val="24"/>
        </w:rPr>
        <w:t>conditions</w:t>
      </w:r>
      <w:r w:rsidRPr="003D5361">
        <w:rPr>
          <w:rFonts w:ascii="Rockwell" w:hAnsi="Rockwell"/>
          <w:spacing w:val="-63"/>
          <w:sz w:val="24"/>
          <w:szCs w:val="24"/>
        </w:rPr>
        <w:t xml:space="preserve"> </w:t>
      </w:r>
      <w:r w:rsidRPr="003D5361">
        <w:rPr>
          <w:rFonts w:ascii="Rockwell" w:hAnsi="Rockwell"/>
          <w:sz w:val="24"/>
          <w:szCs w:val="24"/>
        </w:rPr>
        <w:t>of the tender/bid.</w:t>
      </w:r>
    </w:p>
    <w:p w14:paraId="0F26A8EE" w14:textId="77777777" w:rsidR="004E6653" w:rsidRPr="003D5361" w:rsidRDefault="004E6653" w:rsidP="00424571">
      <w:pPr>
        <w:pStyle w:val="BodyText"/>
        <w:shd w:val="clear" w:color="auto" w:fill="FFFFFF" w:themeFill="background1"/>
        <w:rPr>
          <w:rFonts w:ascii="Rockwell" w:hAnsi="Rockwell"/>
          <w:sz w:val="24"/>
          <w:szCs w:val="24"/>
        </w:rPr>
      </w:pPr>
    </w:p>
    <w:p w14:paraId="592B6EC7" w14:textId="77777777" w:rsidR="004E6653" w:rsidRPr="003D5361" w:rsidRDefault="004E6653" w:rsidP="00424571">
      <w:pPr>
        <w:pStyle w:val="BodyText"/>
        <w:shd w:val="clear" w:color="auto" w:fill="FFFFFF" w:themeFill="background1"/>
        <w:rPr>
          <w:rFonts w:ascii="Rockwell" w:hAnsi="Rockwell"/>
          <w:sz w:val="24"/>
          <w:szCs w:val="24"/>
        </w:rPr>
      </w:pPr>
    </w:p>
    <w:p w14:paraId="7245AA99" w14:textId="77777777" w:rsidR="004E6653" w:rsidRPr="003D5361" w:rsidRDefault="00F853A5" w:rsidP="00424571">
      <w:pPr>
        <w:pStyle w:val="BodyText"/>
        <w:shd w:val="clear" w:color="auto" w:fill="FFFFFF" w:themeFill="background1"/>
        <w:spacing w:before="154"/>
        <w:ind w:right="1376"/>
        <w:jc w:val="right"/>
        <w:rPr>
          <w:rFonts w:ascii="Rockwell" w:hAnsi="Rockwell"/>
          <w:sz w:val="24"/>
          <w:szCs w:val="24"/>
        </w:rPr>
      </w:pPr>
      <w:r w:rsidRPr="003D5361">
        <w:rPr>
          <w:rFonts w:ascii="Rockwell" w:hAnsi="Rockwell"/>
          <w:sz w:val="24"/>
          <w:szCs w:val="24"/>
        </w:rPr>
        <w:t>Yours</w:t>
      </w:r>
      <w:r w:rsidRPr="003D5361">
        <w:rPr>
          <w:rFonts w:ascii="Rockwell" w:hAnsi="Rockwell"/>
          <w:spacing w:val="-7"/>
          <w:sz w:val="24"/>
          <w:szCs w:val="24"/>
        </w:rPr>
        <w:t xml:space="preserve"> </w:t>
      </w:r>
      <w:r w:rsidRPr="003D5361">
        <w:rPr>
          <w:rFonts w:ascii="Rockwell" w:hAnsi="Rockwell"/>
          <w:sz w:val="24"/>
          <w:szCs w:val="24"/>
        </w:rPr>
        <w:t>faithfully</w:t>
      </w:r>
    </w:p>
    <w:p w14:paraId="75AE9568" w14:textId="77777777" w:rsidR="004E6653" w:rsidRPr="003D5361" w:rsidRDefault="004E6653" w:rsidP="00424571">
      <w:pPr>
        <w:pStyle w:val="BodyText"/>
        <w:shd w:val="clear" w:color="auto" w:fill="FFFFFF" w:themeFill="background1"/>
        <w:rPr>
          <w:rFonts w:ascii="Rockwell" w:hAnsi="Rockwell"/>
          <w:sz w:val="24"/>
          <w:szCs w:val="24"/>
        </w:rPr>
      </w:pPr>
    </w:p>
    <w:p w14:paraId="45A6B14A" w14:textId="77777777" w:rsidR="004E6653" w:rsidRPr="003D5361" w:rsidRDefault="004E6653" w:rsidP="00424571">
      <w:pPr>
        <w:pStyle w:val="BodyText"/>
        <w:shd w:val="clear" w:color="auto" w:fill="FFFFFF" w:themeFill="background1"/>
        <w:rPr>
          <w:rFonts w:ascii="Rockwell" w:hAnsi="Rockwell"/>
          <w:sz w:val="24"/>
          <w:szCs w:val="24"/>
        </w:rPr>
      </w:pPr>
    </w:p>
    <w:p w14:paraId="26EC3D20" w14:textId="4F9EC5D4" w:rsidR="004E6653" w:rsidRPr="003D5361" w:rsidRDefault="00F853A5" w:rsidP="00424571">
      <w:pPr>
        <w:pStyle w:val="BodyText"/>
        <w:shd w:val="clear" w:color="auto" w:fill="FFFFFF" w:themeFill="background1"/>
        <w:spacing w:before="156"/>
        <w:ind w:right="1375"/>
        <w:jc w:val="right"/>
        <w:rPr>
          <w:rFonts w:ascii="Rockwell" w:hAnsi="Rockwell"/>
          <w:sz w:val="24"/>
          <w:szCs w:val="24"/>
        </w:rPr>
      </w:pPr>
      <w:r w:rsidRPr="003D5361">
        <w:rPr>
          <w:rFonts w:ascii="Rockwell" w:hAnsi="Rockwell"/>
          <w:sz w:val="24"/>
          <w:szCs w:val="24"/>
        </w:rPr>
        <w:t>(Duly</w:t>
      </w:r>
      <w:r w:rsidRPr="003D5361">
        <w:rPr>
          <w:rFonts w:ascii="Rockwell" w:hAnsi="Rockwell"/>
          <w:spacing w:val="-6"/>
          <w:sz w:val="24"/>
          <w:szCs w:val="24"/>
        </w:rPr>
        <w:t xml:space="preserve"> </w:t>
      </w:r>
      <w:r w:rsidRPr="003D5361">
        <w:rPr>
          <w:rFonts w:ascii="Rockwell" w:hAnsi="Rockwell"/>
          <w:sz w:val="24"/>
          <w:szCs w:val="24"/>
        </w:rPr>
        <w:t>authorized</w:t>
      </w:r>
      <w:r w:rsidRPr="003D5361">
        <w:rPr>
          <w:rFonts w:ascii="Rockwell" w:hAnsi="Rockwell"/>
          <w:spacing w:val="-6"/>
          <w:sz w:val="24"/>
          <w:szCs w:val="24"/>
        </w:rPr>
        <w:t xml:space="preserve"> </w:t>
      </w:r>
      <w:r w:rsidRPr="003D5361">
        <w:rPr>
          <w:rFonts w:ascii="Rockwell" w:hAnsi="Rockwell"/>
          <w:sz w:val="24"/>
          <w:szCs w:val="24"/>
        </w:rPr>
        <w:t>signatory of</w:t>
      </w:r>
      <w:r w:rsidRPr="003D5361">
        <w:rPr>
          <w:rFonts w:ascii="Rockwell" w:hAnsi="Rockwell"/>
          <w:spacing w:val="-4"/>
          <w:sz w:val="24"/>
          <w:szCs w:val="24"/>
        </w:rPr>
        <w:t xml:space="preserve"> </w:t>
      </w:r>
      <w:r w:rsidRPr="003D5361">
        <w:rPr>
          <w:rFonts w:ascii="Rockwell" w:hAnsi="Rockwell"/>
          <w:sz w:val="24"/>
          <w:szCs w:val="24"/>
        </w:rPr>
        <w:t>the</w:t>
      </w:r>
      <w:r w:rsidRPr="003D5361">
        <w:rPr>
          <w:rFonts w:ascii="Rockwell" w:hAnsi="Rockwell"/>
          <w:spacing w:val="-1"/>
          <w:sz w:val="24"/>
          <w:szCs w:val="24"/>
        </w:rPr>
        <w:t xml:space="preserve"> </w:t>
      </w:r>
      <w:r w:rsidR="006831B5" w:rsidRPr="003D5361">
        <w:rPr>
          <w:rFonts w:ascii="Rockwell" w:hAnsi="Rockwell"/>
          <w:sz w:val="24"/>
          <w:szCs w:val="24"/>
        </w:rPr>
        <w:t>BIDDER</w:t>
      </w:r>
      <w:r w:rsidRPr="003D5361">
        <w:rPr>
          <w:rFonts w:ascii="Rockwell" w:hAnsi="Rockwell"/>
          <w:sz w:val="24"/>
          <w:szCs w:val="24"/>
        </w:rPr>
        <w:t>)</w:t>
      </w:r>
    </w:p>
    <w:p w14:paraId="4FF1B4EA" w14:textId="77777777" w:rsidR="004E6653" w:rsidRPr="003D5361" w:rsidRDefault="004E6653" w:rsidP="00424571">
      <w:pPr>
        <w:shd w:val="clear" w:color="auto" w:fill="FFFFFF" w:themeFill="background1"/>
        <w:jc w:val="right"/>
        <w:rPr>
          <w:rFonts w:ascii="Rockwell" w:hAnsi="Rockwell"/>
          <w:sz w:val="24"/>
          <w:szCs w:val="24"/>
        </w:rPr>
        <w:sectPr w:rsidR="004E6653" w:rsidRPr="003D5361" w:rsidSect="001B586A">
          <w:pgSz w:w="11910" w:h="16840"/>
          <w:pgMar w:top="92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06B64902" w14:textId="77777777" w:rsidR="004E6653" w:rsidRPr="003D5361" w:rsidRDefault="00F853A5" w:rsidP="00424571">
      <w:pPr>
        <w:shd w:val="clear" w:color="auto" w:fill="FFFFFF" w:themeFill="background1"/>
        <w:spacing w:before="81"/>
        <w:ind w:right="756"/>
        <w:jc w:val="center"/>
        <w:rPr>
          <w:rFonts w:ascii="Rockwell" w:hAnsi="Rockwell"/>
          <w:b/>
          <w:sz w:val="24"/>
          <w:szCs w:val="24"/>
        </w:rPr>
      </w:pPr>
      <w:r w:rsidRPr="003D5361">
        <w:rPr>
          <w:rFonts w:ascii="Rockwell" w:hAnsi="Rockwell"/>
          <w:b/>
          <w:sz w:val="24"/>
          <w:szCs w:val="24"/>
          <w:u w:val="single"/>
        </w:rPr>
        <w:lastRenderedPageBreak/>
        <w:t>INTEGRITY PACT</w:t>
      </w:r>
    </w:p>
    <w:p w14:paraId="1A1B7698" w14:textId="77777777" w:rsidR="004E6653" w:rsidRPr="005D5C22" w:rsidRDefault="004E6653" w:rsidP="00424571">
      <w:pPr>
        <w:pStyle w:val="BodyText"/>
        <w:shd w:val="clear" w:color="auto" w:fill="FFFFFF" w:themeFill="background1"/>
        <w:spacing w:before="5"/>
        <w:rPr>
          <w:rFonts w:ascii="Rockwell" w:hAnsi="Rockwell"/>
          <w:b/>
          <w:sz w:val="20"/>
          <w:szCs w:val="20"/>
        </w:rPr>
      </w:pPr>
    </w:p>
    <w:p w14:paraId="5F4399DB" w14:textId="77777777" w:rsidR="009A3EEF" w:rsidRDefault="009A3EEF" w:rsidP="009A3EEF">
      <w:pPr>
        <w:adjustRightInd w:val="0"/>
        <w:ind w:left="567" w:right="540"/>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 Ref. No.: GEM/________________________                                               Date: ___________ </w:t>
      </w:r>
    </w:p>
    <w:p w14:paraId="3F72445F" w14:textId="77777777" w:rsidR="009A3EEF" w:rsidRDefault="009A3EEF" w:rsidP="009A3EEF">
      <w:pPr>
        <w:ind w:left="567" w:right="540"/>
        <w:rPr>
          <w:rFonts w:ascii="Times New Roman" w:hAnsi="Times New Roman" w:cs="Times New Roman"/>
          <w:sz w:val="24"/>
          <w:szCs w:val="24"/>
        </w:rPr>
      </w:pPr>
    </w:p>
    <w:p w14:paraId="1DB5B3E0" w14:textId="77777777" w:rsidR="009A3EEF" w:rsidRDefault="009A3EEF" w:rsidP="009A3EEF">
      <w:pPr>
        <w:ind w:left="567" w:right="540"/>
        <w:rPr>
          <w:rFonts w:ascii="Times New Roman" w:hAnsi="Times New Roman" w:cs="Times New Roman"/>
          <w:b/>
          <w:sz w:val="24"/>
          <w:szCs w:val="24"/>
          <w:u w:val="single"/>
        </w:rPr>
      </w:pPr>
    </w:p>
    <w:p w14:paraId="5EC2572A" w14:textId="77777777" w:rsidR="009A3EEF" w:rsidRDefault="009A3EEF" w:rsidP="009A3EEF">
      <w:pPr>
        <w:ind w:left="567" w:right="540"/>
        <w:jc w:val="center"/>
        <w:rPr>
          <w:rFonts w:ascii="Times New Roman" w:hAnsi="Times New Roman" w:cs="Times New Roman"/>
          <w:sz w:val="24"/>
          <w:szCs w:val="24"/>
        </w:rPr>
      </w:pPr>
      <w:r>
        <w:rPr>
          <w:rFonts w:ascii="Times New Roman" w:hAnsi="Times New Roman" w:cs="Times New Roman"/>
          <w:sz w:val="24"/>
          <w:szCs w:val="24"/>
        </w:rPr>
        <w:t>(Compulsory Ink signed on each page and to be submitted along with Technical Bid)</w:t>
      </w:r>
    </w:p>
    <w:p w14:paraId="6096C856" w14:textId="77777777" w:rsidR="009A3EEF" w:rsidRDefault="009A3EEF" w:rsidP="009A3EEF">
      <w:pPr>
        <w:ind w:left="567" w:right="540"/>
        <w:rPr>
          <w:rFonts w:ascii="Times New Roman" w:hAnsi="Times New Roman" w:cs="Times New Roman"/>
          <w:b/>
          <w:bCs/>
          <w:sz w:val="24"/>
          <w:szCs w:val="24"/>
        </w:rPr>
      </w:pPr>
      <w:r>
        <w:rPr>
          <w:rFonts w:ascii="Times New Roman" w:hAnsi="Times New Roman" w:cs="Times New Roman"/>
          <w:b/>
          <w:bCs/>
          <w:sz w:val="24"/>
          <w:szCs w:val="24"/>
        </w:rPr>
        <w:t xml:space="preserve"> (The same shall be signed on non-judicial stamp paper of appropriate value during agreement signing)</w:t>
      </w:r>
    </w:p>
    <w:p w14:paraId="13908288" w14:textId="77777777" w:rsidR="009A3EEF" w:rsidRDefault="009A3EEF" w:rsidP="009A3EEF">
      <w:pPr>
        <w:ind w:left="567" w:right="540"/>
        <w:jc w:val="both"/>
        <w:rPr>
          <w:rFonts w:ascii="Times New Roman" w:hAnsi="Times New Roman" w:cs="Times New Roman"/>
          <w:sz w:val="24"/>
          <w:szCs w:val="24"/>
        </w:rPr>
      </w:pPr>
    </w:p>
    <w:p w14:paraId="29EC557A"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General This pre-bid / pre-contract Agreement (hereinafter called the Integrity Pact) is made on ______ </w:t>
      </w:r>
    </w:p>
    <w:p w14:paraId="6A97FA64"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day of the month of ________ between on one hand, the Central Warehousing Corporation (A Govt. of India Undertaking), 4/1 Siri Institutional area, Hauz Khas, New Delhi, acting through Group General Manager (Personnel), Central Warehousing Corporation (A Govt. of India Undertaking) (hereinafter called the “</w:t>
      </w:r>
      <w:r>
        <w:rPr>
          <w:rFonts w:ascii="Times New Roman" w:hAnsi="Times New Roman" w:cs="Times New Roman"/>
          <w:b/>
          <w:bCs/>
          <w:sz w:val="24"/>
          <w:szCs w:val="24"/>
        </w:rPr>
        <w:t>CORPORATION</w:t>
      </w:r>
      <w:r>
        <w:rPr>
          <w:rFonts w:ascii="Times New Roman" w:hAnsi="Times New Roman" w:cs="Times New Roman"/>
          <w:sz w:val="24"/>
          <w:szCs w:val="24"/>
        </w:rPr>
        <w:t xml:space="preserve">" which expression shall mean and include, unless the context otherwise requires, his successors in office and assigns) of the First Part and M/s ________ </w:t>
      </w:r>
    </w:p>
    <w:p w14:paraId="636DBCB2" w14:textId="77777777" w:rsidR="009A3EEF" w:rsidRDefault="009A3EEF" w:rsidP="009A3EEF">
      <w:pPr>
        <w:ind w:left="-142" w:right="540"/>
        <w:jc w:val="both"/>
        <w:rPr>
          <w:rFonts w:ascii="Times New Roman" w:hAnsi="Times New Roman" w:cs="Times New Roman"/>
          <w:sz w:val="24"/>
          <w:szCs w:val="24"/>
        </w:rPr>
      </w:pPr>
    </w:p>
    <w:p w14:paraId="03ECE7DD"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represented by Shri __________, (Name of the contractor) (hereinafter called </w:t>
      </w:r>
      <w:r>
        <w:rPr>
          <w:rFonts w:ascii="Times New Roman" w:hAnsi="Times New Roman" w:cs="Times New Roman"/>
          <w:b/>
          <w:bCs/>
          <w:sz w:val="24"/>
          <w:szCs w:val="24"/>
        </w:rPr>
        <w:t>BIDDER</w:t>
      </w:r>
      <w:r>
        <w:rPr>
          <w:rFonts w:ascii="Times New Roman" w:hAnsi="Times New Roman" w:cs="Times New Roman"/>
          <w:sz w:val="24"/>
          <w:szCs w:val="24"/>
        </w:rPr>
        <w:t xml:space="preserve"> which expression shall mean and include, unless the context otherwise requires, his successors and permitted assigns) of the Second Part. </w:t>
      </w:r>
    </w:p>
    <w:p w14:paraId="3287ABAE" w14:textId="77777777" w:rsidR="009A3EEF" w:rsidRDefault="009A3EEF" w:rsidP="009A3EEF">
      <w:pPr>
        <w:ind w:left="-142" w:right="540"/>
        <w:jc w:val="both"/>
        <w:rPr>
          <w:rFonts w:ascii="Times New Roman" w:hAnsi="Times New Roman" w:cs="Times New Roman"/>
          <w:sz w:val="24"/>
          <w:szCs w:val="24"/>
        </w:rPr>
      </w:pPr>
    </w:p>
    <w:p w14:paraId="19D1F400"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WHEREAS the CORPORATION proposes to appoint contractor at ___________and the BIDDER is willing to execute the items of work / Section as per schedule of work, the work order issued General conditions of the contract of CWC. </w:t>
      </w:r>
    </w:p>
    <w:p w14:paraId="268A69E9" w14:textId="77777777" w:rsidR="009A3EEF" w:rsidRDefault="009A3EEF" w:rsidP="009A3EEF">
      <w:pPr>
        <w:ind w:left="-142" w:right="540"/>
        <w:jc w:val="both"/>
        <w:rPr>
          <w:rFonts w:ascii="Times New Roman" w:hAnsi="Times New Roman" w:cs="Times New Roman"/>
          <w:sz w:val="24"/>
          <w:szCs w:val="24"/>
        </w:rPr>
      </w:pPr>
    </w:p>
    <w:p w14:paraId="270DD52E"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WHEREAS the BIDDER is a private company / public company / Government undertaking / partnership firm constituted in accordance with the relevant law in the matter and the corporation is a PSU performing its functions on behalf of the Ministry of Consumer Affairs, Food and Public Distribution, New Delhi, Govt. of India. </w:t>
      </w:r>
    </w:p>
    <w:p w14:paraId="58B80EC4" w14:textId="77777777" w:rsidR="009A3EEF" w:rsidRDefault="009A3EEF" w:rsidP="009A3EEF">
      <w:pPr>
        <w:ind w:left="-142" w:right="540"/>
        <w:jc w:val="both"/>
        <w:rPr>
          <w:rFonts w:ascii="Times New Roman" w:hAnsi="Times New Roman" w:cs="Times New Roman"/>
          <w:sz w:val="24"/>
          <w:szCs w:val="24"/>
        </w:rPr>
      </w:pPr>
    </w:p>
    <w:p w14:paraId="281B52DE"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NOW, THEREFORE, </w:t>
      </w:r>
    </w:p>
    <w:p w14:paraId="3B46C413"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To avoid all forms of corruption by following a system that is fair, transparent and free from any influence / prejudiced dealings prior to, during and subsequent to the currency of the contract to be entered into with a view to:- Enabling the CORPORATION to obtain the desired said work at a competitive price in conformity with the defined specifications by avoiding the high cost and the distortionary impact of corruption on public procurement, and enabling BIDDER to abstain from bribing or indulging in any corrupt practice in order to secure the contract by providing assurance to them that their competitors will also abstain from bribing and other corrupt practices and the CORPORATION will commit to prevent corruption, in any form, by its officials by following transparent procedures. </w:t>
      </w:r>
    </w:p>
    <w:p w14:paraId="24DCD3F0" w14:textId="77777777" w:rsidR="009A3EEF" w:rsidRDefault="009A3EEF" w:rsidP="009A3EEF">
      <w:pPr>
        <w:ind w:left="-142" w:right="540"/>
        <w:jc w:val="both"/>
        <w:rPr>
          <w:rFonts w:ascii="Times New Roman" w:hAnsi="Times New Roman" w:cs="Times New Roman"/>
          <w:sz w:val="24"/>
          <w:szCs w:val="24"/>
        </w:rPr>
      </w:pPr>
    </w:p>
    <w:p w14:paraId="46BB5928" w14:textId="77777777" w:rsidR="009A3EEF" w:rsidRDefault="009A3EEF" w:rsidP="009A3EEF">
      <w:pPr>
        <w:ind w:left="-142" w:right="540"/>
        <w:jc w:val="both"/>
        <w:rPr>
          <w:rFonts w:ascii="Times New Roman" w:hAnsi="Times New Roman" w:cs="Times New Roman"/>
          <w:sz w:val="24"/>
          <w:szCs w:val="24"/>
        </w:rPr>
      </w:pPr>
      <w:r>
        <w:rPr>
          <w:rFonts w:ascii="Times New Roman" w:hAnsi="Times New Roman" w:cs="Times New Roman"/>
          <w:sz w:val="24"/>
          <w:szCs w:val="24"/>
        </w:rPr>
        <w:t xml:space="preserve">The parties hereto hereby agree to enter into this integrity Pact and agree as follows: </w:t>
      </w:r>
    </w:p>
    <w:p w14:paraId="1C582B80" w14:textId="77777777" w:rsidR="009A3EEF" w:rsidRDefault="009A3EEF" w:rsidP="009A3EEF">
      <w:pPr>
        <w:ind w:left="-142" w:right="540"/>
        <w:jc w:val="both"/>
        <w:rPr>
          <w:rFonts w:ascii="Times New Roman" w:hAnsi="Times New Roman" w:cs="Times New Roman"/>
          <w:b/>
          <w:bCs/>
          <w:sz w:val="24"/>
          <w:szCs w:val="24"/>
        </w:rPr>
      </w:pPr>
    </w:p>
    <w:p w14:paraId="7D898A6A" w14:textId="77777777" w:rsidR="009A3EEF" w:rsidRDefault="009A3EEF" w:rsidP="009A3EEF">
      <w:pPr>
        <w:ind w:left="426" w:right="540"/>
        <w:jc w:val="both"/>
        <w:rPr>
          <w:rFonts w:ascii="Times New Roman" w:hAnsi="Times New Roman" w:cs="Times New Roman"/>
          <w:b/>
          <w:bCs/>
          <w:sz w:val="24"/>
          <w:szCs w:val="24"/>
        </w:rPr>
      </w:pPr>
      <w:r>
        <w:rPr>
          <w:rFonts w:ascii="Times New Roman" w:hAnsi="Times New Roman" w:cs="Times New Roman"/>
          <w:b/>
          <w:bCs/>
          <w:sz w:val="24"/>
          <w:szCs w:val="24"/>
        </w:rPr>
        <w:t xml:space="preserve">[1] Commitments of the Corporation </w:t>
      </w:r>
    </w:p>
    <w:p w14:paraId="208FF833" w14:textId="77777777" w:rsidR="009A3EEF" w:rsidRDefault="009A3EEF" w:rsidP="009A3EEF">
      <w:pPr>
        <w:ind w:left="426" w:right="540"/>
        <w:jc w:val="both"/>
        <w:rPr>
          <w:rFonts w:ascii="Times New Roman" w:hAnsi="Times New Roman" w:cs="Times New Roman"/>
          <w:sz w:val="24"/>
          <w:szCs w:val="24"/>
        </w:rPr>
      </w:pPr>
    </w:p>
    <w:p w14:paraId="4E318163"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[1.1] The Corporation undertakes that no official of the CORPORATION, connected directly or indirectly with the contract, will demand, take a promise for or accept, directly or through intermediaries, any bribe, consideration, gift, reward,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14:paraId="5C3D8A08" w14:textId="77777777" w:rsidR="009A3EEF" w:rsidRDefault="009A3EEF" w:rsidP="009A3EEF">
      <w:pPr>
        <w:ind w:left="426" w:right="540"/>
        <w:jc w:val="both"/>
        <w:rPr>
          <w:rFonts w:ascii="Times New Roman" w:hAnsi="Times New Roman" w:cs="Times New Roman"/>
          <w:sz w:val="24"/>
          <w:szCs w:val="24"/>
        </w:rPr>
      </w:pPr>
    </w:p>
    <w:p w14:paraId="3FE5314B" w14:textId="77777777" w:rsidR="009A3EEF" w:rsidRDefault="009A3EEF" w:rsidP="009A3EEF">
      <w:pPr>
        <w:ind w:left="426" w:right="540"/>
        <w:jc w:val="both"/>
        <w:rPr>
          <w:rFonts w:ascii="Times New Roman" w:hAnsi="Times New Roman" w:cs="Times New Roman"/>
          <w:sz w:val="24"/>
          <w:szCs w:val="24"/>
        </w:rPr>
      </w:pPr>
    </w:p>
    <w:p w14:paraId="56A0E2A9"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 [1.2] The CORPORATION will, during the pre-contractor stage, treat all BIDDERS alike and will provide to all BIDDERS the same information and will not provide any such information to any particular BIDDER which could afford an advantage to that particular BIDDER in comparison to other BIDDERS. </w:t>
      </w:r>
    </w:p>
    <w:p w14:paraId="7524541E" w14:textId="77777777" w:rsidR="009A3EEF" w:rsidRDefault="009A3EEF" w:rsidP="009A3EEF">
      <w:pPr>
        <w:ind w:left="426" w:right="540"/>
        <w:jc w:val="both"/>
        <w:rPr>
          <w:rFonts w:ascii="Times New Roman" w:hAnsi="Times New Roman" w:cs="Times New Roman"/>
          <w:sz w:val="24"/>
          <w:szCs w:val="24"/>
        </w:rPr>
      </w:pPr>
    </w:p>
    <w:p w14:paraId="0DBC043A"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[1.3] All the officials of the CORPORATION will report to the appropriate authority any attempted or completed breaches of the above commitments as well as any substantial suspicion of such a breach. </w:t>
      </w:r>
    </w:p>
    <w:p w14:paraId="00FAEC55" w14:textId="77777777" w:rsidR="009A3EEF" w:rsidRDefault="009A3EEF" w:rsidP="009A3EEF">
      <w:pPr>
        <w:ind w:left="426" w:right="540"/>
        <w:jc w:val="both"/>
        <w:rPr>
          <w:rFonts w:ascii="Times New Roman" w:hAnsi="Times New Roman" w:cs="Times New Roman"/>
          <w:sz w:val="24"/>
          <w:szCs w:val="24"/>
        </w:rPr>
      </w:pPr>
    </w:p>
    <w:p w14:paraId="35492264"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[2] In case any such preceding misconduct on the part of such official(s) is reported by the BIDDER to the CORPORATION with full and verifiable facts and the same is prima facie found to be correct by the CORPORATION, necessary disciplinary proceedings, or any other action as deemed fit, including criminal proceedings may be initiated by the CORPORAION and such a person shall be debarred from further dealings related to the contract process. In such a case while an enquiry is being conducted by the CORPORAION the proceedings under the contract would not be stalled. </w:t>
      </w:r>
    </w:p>
    <w:p w14:paraId="51B921EE" w14:textId="77777777" w:rsidR="009A3EEF" w:rsidRDefault="009A3EEF" w:rsidP="009A3EEF">
      <w:pPr>
        <w:ind w:left="426" w:right="540"/>
        <w:jc w:val="both"/>
        <w:rPr>
          <w:rFonts w:ascii="Times New Roman" w:hAnsi="Times New Roman" w:cs="Times New Roman"/>
          <w:sz w:val="24"/>
          <w:szCs w:val="24"/>
        </w:rPr>
      </w:pPr>
    </w:p>
    <w:p w14:paraId="4657975E"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b/>
          <w:bCs/>
          <w:sz w:val="24"/>
          <w:szCs w:val="24"/>
        </w:rPr>
        <w:t>[3] Commitments of BIDDERS</w:t>
      </w:r>
      <w:r>
        <w:rPr>
          <w:rFonts w:ascii="Times New Roman" w:hAnsi="Times New Roman" w:cs="Times New Roman"/>
          <w:sz w:val="24"/>
          <w:szCs w:val="24"/>
        </w:rPr>
        <w:t xml:space="preserve"> </w:t>
      </w:r>
    </w:p>
    <w:p w14:paraId="2956C286" w14:textId="77777777" w:rsidR="009A3EEF" w:rsidRDefault="009A3EEF" w:rsidP="009A3EEF">
      <w:pPr>
        <w:ind w:left="426" w:right="540"/>
        <w:jc w:val="both"/>
        <w:rPr>
          <w:rFonts w:ascii="Times New Roman" w:hAnsi="Times New Roman" w:cs="Times New Roman"/>
          <w:sz w:val="24"/>
          <w:szCs w:val="24"/>
        </w:rPr>
      </w:pPr>
    </w:p>
    <w:p w14:paraId="00714C33"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 </w:t>
      </w:r>
    </w:p>
    <w:p w14:paraId="1584F8E0" w14:textId="77777777" w:rsidR="009A3EEF" w:rsidRDefault="009A3EEF" w:rsidP="009A3EEF">
      <w:pPr>
        <w:ind w:left="426" w:right="540"/>
        <w:jc w:val="both"/>
        <w:rPr>
          <w:rFonts w:ascii="Times New Roman" w:hAnsi="Times New Roman" w:cs="Times New Roman"/>
          <w:sz w:val="24"/>
          <w:szCs w:val="24"/>
        </w:rPr>
      </w:pPr>
    </w:p>
    <w:p w14:paraId="294C73A2"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[3.1] The BIDDER will not offer, directly or through intermediaries, any bribe, gift, consideration, reward,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any material or immaterial benefit or other advantage, commission, fees, brokerage or inducement to any official of the CORPORATION, connected directly or indirectly with the bidding process, or to any person, organization or third party related to the contract in exchange for any advantage in the bidding, evaluation, contracting and implementation of the contract. </w:t>
      </w:r>
    </w:p>
    <w:p w14:paraId="74FCCD0D" w14:textId="77777777" w:rsidR="009A3EEF" w:rsidRDefault="009A3EEF" w:rsidP="009A3EEF">
      <w:pPr>
        <w:ind w:left="426" w:right="540"/>
        <w:jc w:val="both"/>
        <w:rPr>
          <w:rFonts w:ascii="Times New Roman" w:hAnsi="Times New Roman" w:cs="Times New Roman"/>
          <w:sz w:val="24"/>
          <w:szCs w:val="24"/>
        </w:rPr>
      </w:pPr>
    </w:p>
    <w:p w14:paraId="215360F3"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[3.2] The BIDDER further undertakes that it has not given, offered or promised to give, directly or indirectly any bribe, gift, consideration, reward,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any material or immaterial benefit or other advantage, commission, fees, brokerage or inducement to any official of the CORPORATION or otherwise in procuring the Contract or forbearing to do or having done any act in relation to the obtaining or execution of the contract or any other contract with the CORPORATION for showing or forbearing to show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disfavour</w:t>
      </w:r>
      <w:proofErr w:type="spellEnd"/>
      <w:r>
        <w:rPr>
          <w:rFonts w:ascii="Times New Roman" w:hAnsi="Times New Roman" w:cs="Times New Roman"/>
          <w:sz w:val="24"/>
          <w:szCs w:val="24"/>
        </w:rPr>
        <w:t xml:space="preserve"> to any person in relation to the contract or any other contract with the CORPORATION. </w:t>
      </w:r>
    </w:p>
    <w:p w14:paraId="16BB17D5" w14:textId="77777777" w:rsidR="009A3EEF" w:rsidRDefault="009A3EEF" w:rsidP="009A3EEF">
      <w:pPr>
        <w:ind w:left="426" w:right="540"/>
        <w:jc w:val="both"/>
        <w:rPr>
          <w:rFonts w:ascii="Times New Roman" w:hAnsi="Times New Roman" w:cs="Times New Roman"/>
          <w:sz w:val="24"/>
          <w:szCs w:val="24"/>
        </w:rPr>
      </w:pPr>
    </w:p>
    <w:p w14:paraId="228DF9C8"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[3.3] The BIDDER, either while presenting the bid or during pre-contract negotiations or before signing the contract, shall disclose any payments he has made, is committed to or intends to make to officials of the CORPORATION or their family members, agents, brokers or any other intermediaries in connection with the contract and the details of services agreed upon for such payments. </w:t>
      </w:r>
    </w:p>
    <w:p w14:paraId="3BB4385C" w14:textId="77777777" w:rsidR="009A3EEF" w:rsidRDefault="009A3EEF" w:rsidP="009A3EEF">
      <w:pPr>
        <w:ind w:left="426" w:right="540"/>
        <w:jc w:val="both"/>
        <w:rPr>
          <w:rFonts w:ascii="Times New Roman" w:hAnsi="Times New Roman" w:cs="Times New Roman"/>
          <w:sz w:val="24"/>
          <w:szCs w:val="24"/>
        </w:rPr>
      </w:pPr>
    </w:p>
    <w:p w14:paraId="0BE2FEF0"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[3.4] The BIDDER will not collude with other parties interested in the contract to impair the transparency, fairness and progress of the bidding process, bid evaluation, contracting and implementation of the contract.</w:t>
      </w:r>
    </w:p>
    <w:p w14:paraId="1E5AE4AD" w14:textId="77777777" w:rsidR="009A3EEF" w:rsidRDefault="009A3EEF" w:rsidP="009A3EEF">
      <w:pPr>
        <w:ind w:left="426" w:right="540"/>
        <w:jc w:val="both"/>
        <w:rPr>
          <w:rFonts w:ascii="Times New Roman" w:hAnsi="Times New Roman" w:cs="Times New Roman"/>
          <w:sz w:val="24"/>
          <w:szCs w:val="24"/>
        </w:rPr>
      </w:pPr>
    </w:p>
    <w:p w14:paraId="20039020"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 [3.5] The BIDDER will not accept any advantage in exchange for any corrupt practice, unfair means and illegal activities. </w:t>
      </w:r>
    </w:p>
    <w:p w14:paraId="43BCD5D8" w14:textId="77777777" w:rsidR="009A3EEF" w:rsidRDefault="009A3EEF" w:rsidP="009A3EEF">
      <w:pPr>
        <w:ind w:left="426" w:right="540"/>
        <w:jc w:val="both"/>
        <w:rPr>
          <w:rFonts w:ascii="Times New Roman" w:hAnsi="Times New Roman" w:cs="Times New Roman"/>
          <w:sz w:val="24"/>
          <w:szCs w:val="24"/>
        </w:rPr>
      </w:pPr>
    </w:p>
    <w:p w14:paraId="3E649E7A"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[3.6] The BIDDER shall not use improperly, for purposes of competition or personal gain, or pass on to </w:t>
      </w:r>
      <w:r>
        <w:rPr>
          <w:rFonts w:ascii="Times New Roman" w:hAnsi="Times New Roman" w:cs="Times New Roman"/>
          <w:sz w:val="24"/>
          <w:szCs w:val="24"/>
        </w:rPr>
        <w:lastRenderedPageBreak/>
        <w:t>others, any information provided by the CORPORATION as part of the business relationship, regarding plans, technical proposals and business details, including information contained in any electronic data carrier. The BIDDER also undertakes to exercise due and adequate care lest any such information is divulged.</w:t>
      </w:r>
    </w:p>
    <w:p w14:paraId="35209473" w14:textId="77777777" w:rsidR="009A3EEF" w:rsidRDefault="009A3EEF" w:rsidP="009A3EEF">
      <w:pPr>
        <w:ind w:left="426" w:right="540"/>
        <w:jc w:val="both"/>
        <w:rPr>
          <w:rFonts w:ascii="Times New Roman" w:hAnsi="Times New Roman" w:cs="Times New Roman"/>
          <w:sz w:val="24"/>
          <w:szCs w:val="24"/>
        </w:rPr>
      </w:pPr>
    </w:p>
    <w:p w14:paraId="3DEBC95B"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 [3.7] The BIDDER commits to refrain from giving any complaint directly or through any other manner without supporting it with full and verifiable facts. </w:t>
      </w:r>
    </w:p>
    <w:p w14:paraId="19989023" w14:textId="77777777" w:rsidR="009A3EEF" w:rsidRDefault="009A3EEF" w:rsidP="009A3EEF">
      <w:pPr>
        <w:ind w:left="426" w:right="540"/>
        <w:jc w:val="both"/>
        <w:rPr>
          <w:rFonts w:ascii="Times New Roman" w:hAnsi="Times New Roman" w:cs="Times New Roman"/>
          <w:sz w:val="24"/>
          <w:szCs w:val="24"/>
        </w:rPr>
      </w:pPr>
    </w:p>
    <w:p w14:paraId="0CDE4DA8"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[3.8] The BIDDER shall not instigate or cause to instigate any third person to commit any of the actions mentioned above.</w:t>
      </w:r>
    </w:p>
    <w:p w14:paraId="4755EFB0" w14:textId="77777777" w:rsidR="009A3EEF" w:rsidRDefault="009A3EEF" w:rsidP="009A3EEF">
      <w:pPr>
        <w:ind w:left="426" w:right="540"/>
        <w:jc w:val="both"/>
        <w:rPr>
          <w:rFonts w:ascii="Times New Roman" w:hAnsi="Times New Roman" w:cs="Times New Roman"/>
          <w:sz w:val="24"/>
          <w:szCs w:val="24"/>
        </w:rPr>
      </w:pPr>
    </w:p>
    <w:p w14:paraId="46D8FB9E"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 [3.9] If the BIDDER or any employee of the BIDDER or any person acting on behalf of the BIDDER, either directly or indirectly, is a relative of any of the officers of the CORPORATION, or alternatively, if any relative of an officer of the CORPORATION has financial interest / stake in the BIDDER’s firm, the same shall be disclosed by the BIDDER at the time of filling of tender. </w:t>
      </w:r>
    </w:p>
    <w:p w14:paraId="0D39BD95" w14:textId="77777777" w:rsidR="009A3EEF" w:rsidRDefault="009A3EEF" w:rsidP="009A3EEF">
      <w:pPr>
        <w:ind w:left="426" w:right="540"/>
        <w:jc w:val="both"/>
        <w:rPr>
          <w:rFonts w:ascii="Times New Roman" w:hAnsi="Times New Roman" w:cs="Times New Roman"/>
          <w:sz w:val="24"/>
          <w:szCs w:val="24"/>
        </w:rPr>
      </w:pPr>
    </w:p>
    <w:p w14:paraId="7B2AC728"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The term ‘relative’ for this purpose would be as defined in Section 6 of the Companies Act 1956. </w:t>
      </w:r>
    </w:p>
    <w:p w14:paraId="3327350E" w14:textId="77777777" w:rsidR="009A3EEF" w:rsidRDefault="009A3EEF" w:rsidP="009A3EEF">
      <w:pPr>
        <w:ind w:left="426" w:right="540"/>
        <w:jc w:val="both"/>
        <w:rPr>
          <w:rFonts w:ascii="Times New Roman" w:hAnsi="Times New Roman" w:cs="Times New Roman"/>
          <w:sz w:val="24"/>
          <w:szCs w:val="24"/>
        </w:rPr>
      </w:pPr>
    </w:p>
    <w:p w14:paraId="022B26BE"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[3.10] The BIDDER shall not lend to or borrow any money from or enter into any monetary dealings or transactions, directly or indirectly, with any employee of the CORPORATION </w:t>
      </w:r>
    </w:p>
    <w:p w14:paraId="4C79F388" w14:textId="77777777" w:rsidR="009A3EEF" w:rsidRDefault="009A3EEF" w:rsidP="009A3EEF">
      <w:pPr>
        <w:ind w:left="426" w:right="540"/>
        <w:jc w:val="both"/>
        <w:rPr>
          <w:rFonts w:ascii="Times New Roman" w:hAnsi="Times New Roman" w:cs="Times New Roman"/>
          <w:sz w:val="24"/>
          <w:szCs w:val="24"/>
        </w:rPr>
      </w:pPr>
    </w:p>
    <w:p w14:paraId="7D807E33" w14:textId="77777777" w:rsidR="009A3EEF" w:rsidRDefault="009A3EEF" w:rsidP="009A3EEF">
      <w:pPr>
        <w:ind w:left="426" w:right="540"/>
        <w:jc w:val="both"/>
        <w:rPr>
          <w:rFonts w:ascii="Times New Roman" w:hAnsi="Times New Roman" w:cs="Times New Roman"/>
          <w:b/>
          <w:bCs/>
          <w:sz w:val="24"/>
          <w:szCs w:val="24"/>
        </w:rPr>
      </w:pPr>
      <w:r>
        <w:rPr>
          <w:rFonts w:ascii="Times New Roman" w:hAnsi="Times New Roman" w:cs="Times New Roman"/>
          <w:b/>
          <w:bCs/>
          <w:sz w:val="24"/>
          <w:szCs w:val="24"/>
        </w:rPr>
        <w:t xml:space="preserve">[4] Previous Transgression </w:t>
      </w:r>
    </w:p>
    <w:p w14:paraId="45765A8C" w14:textId="77777777" w:rsidR="009A3EEF" w:rsidRDefault="009A3EEF" w:rsidP="009A3EEF">
      <w:pPr>
        <w:ind w:left="426" w:right="540"/>
        <w:jc w:val="both"/>
        <w:rPr>
          <w:rFonts w:ascii="Times New Roman" w:hAnsi="Times New Roman" w:cs="Times New Roman"/>
          <w:sz w:val="24"/>
          <w:szCs w:val="24"/>
        </w:rPr>
      </w:pPr>
    </w:p>
    <w:p w14:paraId="687C759D"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[4.1] 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 </w:t>
      </w:r>
    </w:p>
    <w:p w14:paraId="09B8F030" w14:textId="77777777" w:rsidR="009A3EEF" w:rsidRDefault="009A3EEF" w:rsidP="009A3EEF">
      <w:pPr>
        <w:ind w:left="426" w:right="540"/>
        <w:jc w:val="both"/>
        <w:rPr>
          <w:rFonts w:ascii="Times New Roman" w:hAnsi="Times New Roman" w:cs="Times New Roman"/>
          <w:sz w:val="24"/>
          <w:szCs w:val="24"/>
        </w:rPr>
      </w:pPr>
    </w:p>
    <w:p w14:paraId="16E32759"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 xml:space="preserve">[4.2] The BIDDER agrees that if it makes incorrect statement on this subject, BIDDER can be disqualified from the tender process or the contract, if already awarded, can be terminated for such reason. </w:t>
      </w:r>
    </w:p>
    <w:p w14:paraId="236946DE" w14:textId="77777777" w:rsidR="009A3EEF" w:rsidRDefault="009A3EEF" w:rsidP="009A3EEF">
      <w:pPr>
        <w:ind w:left="426" w:right="540"/>
        <w:jc w:val="both"/>
        <w:rPr>
          <w:rFonts w:ascii="Times New Roman" w:hAnsi="Times New Roman" w:cs="Times New Roman"/>
          <w:sz w:val="24"/>
          <w:szCs w:val="24"/>
        </w:rPr>
      </w:pPr>
    </w:p>
    <w:p w14:paraId="18D07BB5"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b/>
          <w:bCs/>
          <w:sz w:val="24"/>
          <w:szCs w:val="24"/>
        </w:rPr>
        <w:t>[5] Sanctions for Violations</w:t>
      </w:r>
      <w:r>
        <w:rPr>
          <w:rFonts w:ascii="Times New Roman" w:hAnsi="Times New Roman" w:cs="Times New Roman"/>
          <w:sz w:val="24"/>
          <w:szCs w:val="24"/>
        </w:rPr>
        <w:t xml:space="preserve"> </w:t>
      </w:r>
    </w:p>
    <w:p w14:paraId="1126860E" w14:textId="77777777" w:rsidR="009A3EEF" w:rsidRDefault="009A3EEF" w:rsidP="009A3EEF">
      <w:pPr>
        <w:ind w:left="426" w:right="540"/>
        <w:jc w:val="both"/>
        <w:rPr>
          <w:rFonts w:ascii="Times New Roman" w:hAnsi="Times New Roman" w:cs="Times New Roman"/>
          <w:sz w:val="24"/>
          <w:szCs w:val="24"/>
        </w:rPr>
      </w:pPr>
    </w:p>
    <w:p w14:paraId="0DF17C83" w14:textId="77777777" w:rsidR="009A3EEF" w:rsidRDefault="009A3EEF" w:rsidP="009A3EEF">
      <w:pPr>
        <w:ind w:left="426" w:right="540"/>
        <w:jc w:val="both"/>
        <w:rPr>
          <w:rFonts w:ascii="Times New Roman" w:hAnsi="Times New Roman" w:cs="Times New Roman"/>
          <w:sz w:val="24"/>
          <w:szCs w:val="24"/>
        </w:rPr>
      </w:pPr>
      <w:r>
        <w:rPr>
          <w:rFonts w:ascii="Times New Roman" w:hAnsi="Times New Roman" w:cs="Times New Roman"/>
          <w:sz w:val="24"/>
          <w:szCs w:val="24"/>
        </w:rPr>
        <w:t>Any breach of the aforesaid provision by the BIDDER or any one employed by it or acting on its behalf (whether with or without the knowledge of the BIDDER) shall entitle the CORPORATION to take all or any one of the following actions, wherever required: -</w:t>
      </w:r>
    </w:p>
    <w:p w14:paraId="044274A0" w14:textId="77777777" w:rsidR="009A3EEF" w:rsidRDefault="009A3EEF" w:rsidP="009A3EEF">
      <w:pPr>
        <w:ind w:left="426" w:right="540"/>
        <w:jc w:val="both"/>
        <w:rPr>
          <w:rFonts w:ascii="Times New Roman" w:hAnsi="Times New Roman" w:cs="Times New Roman"/>
          <w:sz w:val="24"/>
          <w:szCs w:val="24"/>
        </w:rPr>
      </w:pPr>
    </w:p>
    <w:p w14:paraId="0480D919"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 xml:space="preserve">To immediately call off the pre-contract negotiations without assigning any reason or giving any compensation to the BIDDER. However, the proceedings with the other BIDDER(s) would continue. </w:t>
      </w:r>
    </w:p>
    <w:p w14:paraId="5E1545AF"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 xml:space="preserve">The Security Deposit / Performance Bond (after the contract is signed) shall stand forfeited either fully or partially, as decided by the CORPORATION and the CORPORATION shall not be required to assign any reason therefore. </w:t>
      </w:r>
    </w:p>
    <w:p w14:paraId="711F2DDA"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 xml:space="preserve">To immediately cancel the contract, if already signed, without giving any compensation to the BIDDER. </w:t>
      </w:r>
    </w:p>
    <w:p w14:paraId="542EF7E2"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To recover all sums already paid by the CORPORATION,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the CORPORATION in connection with any other contract for any other stores / work such outstanding payment could also be utilized to recover the aforesaid sum and interest.</w:t>
      </w:r>
    </w:p>
    <w:p w14:paraId="28E88453"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To </w:t>
      </w:r>
      <w:proofErr w:type="spellStart"/>
      <w:r>
        <w:rPr>
          <w:rFonts w:ascii="Times New Roman" w:hAnsi="Times New Roman" w:cs="Times New Roman"/>
          <w:sz w:val="24"/>
          <w:szCs w:val="24"/>
        </w:rPr>
        <w:t>encash</w:t>
      </w:r>
      <w:proofErr w:type="spellEnd"/>
      <w:r>
        <w:rPr>
          <w:rFonts w:ascii="Times New Roman" w:hAnsi="Times New Roman" w:cs="Times New Roman"/>
          <w:sz w:val="24"/>
          <w:szCs w:val="24"/>
        </w:rPr>
        <w:t xml:space="preserve"> the advance bank guarantee and performance bond / warranty bond, if furnished by the BIDDER, in order to recover the payments, already made by the CORPORATION, along with interest. </w:t>
      </w:r>
    </w:p>
    <w:p w14:paraId="7B293B37"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 xml:space="preserve">To cancel all or any other Contracts with the BIDDER. The BIDDER shall be liable to pay compensation for any loss or damage to the CORPORATION resulting from such cancellation / rescission and the CORPORATION shall be entitled to deduct the amount so payable from the money(s) due to the BIDDER. </w:t>
      </w:r>
    </w:p>
    <w:p w14:paraId="77D1AFBA"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To debar the BIDDER from participating in future bidding processes of the CORPORATION for a minimum period of five years, which may be further extended at the discretion of the CORPORATION.</w:t>
      </w:r>
    </w:p>
    <w:p w14:paraId="424F716D"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To recover all sums paid in violation of this Pact by BIDDER(s) to any middleman or agent or broker with a view to securing the contract.</w:t>
      </w:r>
    </w:p>
    <w:p w14:paraId="7CBF2A00"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 xml:space="preserve">In cases where irrevocable Letters of Credit have been received in respect of any contract signed by the CORPORATON with the BIDDER, the same shall not be opened. </w:t>
      </w:r>
    </w:p>
    <w:p w14:paraId="4CBB462C" w14:textId="77777777" w:rsidR="009A3EEF" w:rsidRDefault="009A3EEF" w:rsidP="009A3EEF">
      <w:pPr>
        <w:pStyle w:val="ListParagraph"/>
        <w:widowControl/>
        <w:numPr>
          <w:ilvl w:val="8"/>
          <w:numId w:val="91"/>
        </w:numPr>
        <w:autoSpaceDE/>
        <w:autoSpaceDN/>
        <w:ind w:left="426" w:right="540" w:hanging="426"/>
        <w:contextualSpacing/>
        <w:rPr>
          <w:rFonts w:ascii="Times New Roman" w:hAnsi="Times New Roman" w:cs="Times New Roman"/>
          <w:sz w:val="24"/>
          <w:szCs w:val="24"/>
        </w:rPr>
      </w:pPr>
      <w:r>
        <w:rPr>
          <w:rFonts w:ascii="Times New Roman" w:hAnsi="Times New Roman" w:cs="Times New Roman"/>
          <w:sz w:val="24"/>
          <w:szCs w:val="24"/>
        </w:rPr>
        <w:t>Forfeiture of Performance Bond in case of a decision by the CORPORATION to forfeit the same without assigning any reason for imposing sanction for violation of this Pact.</w:t>
      </w:r>
    </w:p>
    <w:p w14:paraId="477FEFB5" w14:textId="77777777" w:rsidR="009A3EEF" w:rsidRDefault="009A3EEF" w:rsidP="009A3EEF">
      <w:pPr>
        <w:pStyle w:val="ListParagraph"/>
        <w:ind w:left="567" w:right="540"/>
        <w:rPr>
          <w:rFonts w:ascii="Times New Roman" w:hAnsi="Times New Roman" w:cs="Times New Roman"/>
          <w:sz w:val="24"/>
          <w:szCs w:val="24"/>
        </w:rPr>
      </w:pPr>
    </w:p>
    <w:p w14:paraId="121BD7E9" w14:textId="77777777" w:rsidR="009A3EEF" w:rsidRDefault="009A3EEF" w:rsidP="009A3EEF">
      <w:pPr>
        <w:pStyle w:val="ListParagraph"/>
        <w:ind w:left="567" w:right="540"/>
        <w:rPr>
          <w:rFonts w:ascii="Times New Roman" w:hAnsi="Times New Roman" w:cs="Times New Roman"/>
          <w:sz w:val="24"/>
          <w:szCs w:val="24"/>
        </w:rPr>
      </w:pPr>
    </w:p>
    <w:p w14:paraId="5136C15D"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[5.1] The CORPORATION will be entitled to take all or any of the actions mentioned at para 5.1(</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14:paraId="3CA4DDB5" w14:textId="77777777" w:rsidR="009A3EEF" w:rsidRDefault="009A3EEF" w:rsidP="009A3EEF">
      <w:pPr>
        <w:pStyle w:val="ListParagraph"/>
        <w:ind w:left="567" w:right="540"/>
        <w:rPr>
          <w:rFonts w:ascii="Times New Roman" w:hAnsi="Times New Roman" w:cs="Times New Roman"/>
          <w:sz w:val="24"/>
          <w:szCs w:val="24"/>
        </w:rPr>
      </w:pPr>
    </w:p>
    <w:p w14:paraId="1BDA4930"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[5.2] The decision of the CORPORATION to the effect that a breach of the provisions of this Pact has been committed by the BIDDER shall be final and conclusive on the BIDDER. However, the BIDDER can approach the independent Monitor(s) appointed for the purposes of this Pact.</w:t>
      </w:r>
    </w:p>
    <w:p w14:paraId="20368783"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 </w:t>
      </w:r>
    </w:p>
    <w:p w14:paraId="66F97498"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b/>
          <w:bCs/>
          <w:sz w:val="24"/>
          <w:szCs w:val="24"/>
        </w:rPr>
        <w:t>[6] Fall Clause</w:t>
      </w:r>
      <w:r>
        <w:rPr>
          <w:rFonts w:ascii="Times New Roman" w:hAnsi="Times New Roman" w:cs="Times New Roman"/>
          <w:sz w:val="24"/>
          <w:szCs w:val="24"/>
        </w:rPr>
        <w:t xml:space="preserve"> </w:t>
      </w:r>
    </w:p>
    <w:p w14:paraId="0AFADA6A"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[6.1] The BIDDER undertakes that it has not supplied / is not supplying similar product / systems or subsystems at a price lower than that offered in the present bid in respect of any other Ministry / Department of the Government of India or PSU and if it is found at any stage that similar product / systems or sub systems was supplied by the BIDDER to any other Ministry / Department of the Government of India or a PSU at a lower price, then that very price, with due allowance for elapsed time, will be applicable to the present case and the difference in the cost would be refunded by the BIDDER to the CORPORATION, if the contract has already been concluded. </w:t>
      </w:r>
    </w:p>
    <w:p w14:paraId="5499DD43" w14:textId="77777777" w:rsidR="009A3EEF" w:rsidRDefault="009A3EEF" w:rsidP="009A3EEF">
      <w:pPr>
        <w:pStyle w:val="ListParagraph"/>
        <w:ind w:left="567" w:right="540"/>
        <w:rPr>
          <w:rFonts w:ascii="Times New Roman" w:hAnsi="Times New Roman" w:cs="Times New Roman"/>
          <w:sz w:val="24"/>
          <w:szCs w:val="24"/>
        </w:rPr>
      </w:pPr>
    </w:p>
    <w:p w14:paraId="2DCA3B7E"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b/>
          <w:bCs/>
          <w:sz w:val="24"/>
          <w:szCs w:val="24"/>
        </w:rPr>
        <w:t>[7] Independent Monitor</w:t>
      </w:r>
      <w:r>
        <w:rPr>
          <w:rFonts w:ascii="Times New Roman" w:hAnsi="Times New Roman" w:cs="Times New Roman"/>
          <w:sz w:val="24"/>
          <w:szCs w:val="24"/>
        </w:rPr>
        <w:t xml:space="preserve"> </w:t>
      </w:r>
    </w:p>
    <w:p w14:paraId="425916AF"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[7.1] The CORPORATION has appointed Independent Monitors (hereinafter referred to as Monitors) for this Pact in consultation with the Central Vigilance Commission, New Delhi. </w:t>
      </w:r>
    </w:p>
    <w:p w14:paraId="6EC7FD1B"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[7.2] The CORPORATION has appointed </w:t>
      </w:r>
      <w:r>
        <w:rPr>
          <w:rFonts w:ascii="Times New Roman" w:hAnsi="Times New Roman" w:cs="Times New Roman"/>
          <w:sz w:val="24"/>
          <w:szCs w:val="24"/>
          <w:highlight w:val="yellow"/>
        </w:rPr>
        <w:t xml:space="preserve">Sh. Sudhanshu Sekhara Mishra, Email – </w:t>
      </w:r>
      <w:hyperlink r:id="rId30" w:history="1">
        <w:r>
          <w:rPr>
            <w:rStyle w:val="Hyperlink"/>
            <w:rFonts w:ascii="Times New Roman" w:hAnsi="Times New Roman" w:cs="Times New Roman"/>
            <w:sz w:val="24"/>
            <w:szCs w:val="24"/>
            <w:highlight w:val="yellow"/>
          </w:rPr>
          <w:t>ssmishra.995@gmail.com</w:t>
        </w:r>
      </w:hyperlink>
      <w:r>
        <w:rPr>
          <w:rFonts w:ascii="Times New Roman" w:hAnsi="Times New Roman" w:cs="Times New Roman"/>
          <w:sz w:val="24"/>
          <w:szCs w:val="24"/>
          <w:highlight w:val="yellow"/>
        </w:rPr>
        <w:t xml:space="preserve">  and Sh. Rajni Kant Mishra, Email </w:t>
      </w:r>
      <w:hyperlink r:id="rId31" w:history="1">
        <w:r>
          <w:rPr>
            <w:rStyle w:val="Hyperlink"/>
            <w:rFonts w:ascii="Times New Roman" w:hAnsi="Times New Roman" w:cs="Times New Roman"/>
            <w:sz w:val="24"/>
            <w:szCs w:val="24"/>
            <w:highlight w:val="yellow"/>
          </w:rPr>
          <w:t>rkmishraips84@gmail.com</w:t>
        </w:r>
      </w:hyperlink>
      <w:r>
        <w:rPr>
          <w:rFonts w:ascii="Times New Roman" w:hAnsi="Times New Roman" w:cs="Times New Roman"/>
          <w:sz w:val="24"/>
          <w:szCs w:val="24"/>
          <w:highlight w:val="yellow"/>
        </w:rPr>
        <w:t xml:space="preserve">  as an Independent Monitor (hereinafter referred to as Monitor) for this Pact in consultation with the Central Vigilance Commission.</w:t>
      </w:r>
      <w:r>
        <w:rPr>
          <w:rFonts w:ascii="Times New Roman" w:hAnsi="Times New Roman" w:cs="Times New Roman"/>
          <w:sz w:val="24"/>
          <w:szCs w:val="24"/>
        </w:rPr>
        <w:t xml:space="preserve"> </w:t>
      </w:r>
    </w:p>
    <w:p w14:paraId="0945E43B"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[7.3] The task of the Monitor shall be to review independently and objectively, whether and to what extent the parties comply with the obligations under this Pact. </w:t>
      </w:r>
    </w:p>
    <w:p w14:paraId="595162CE"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[7.4] The Monitor shall not be subject to instructions by the representatives of the parties and perform their functions neutrally and independently. </w:t>
      </w:r>
    </w:p>
    <w:p w14:paraId="22485B98"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[7.5] Both the Parties accept that the monitors have the right to access all the documents relating to the project / procurement, including minutes of meetings. </w:t>
      </w:r>
    </w:p>
    <w:p w14:paraId="4CEE9921"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[7.6] As soon as the Monitor notices, or has reason to believe, a violation of this Pact, he will so inform the Authority designated by the CORPORATION. </w:t>
      </w:r>
    </w:p>
    <w:p w14:paraId="787568B1"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lastRenderedPageBreak/>
        <w:t xml:space="preserve">[7.7] The BIDDER(s) accepts that the Monitor has the right to access without restriction to all Project documentation of the CORPORATION including that provided by the BIDDER. The BIDDER will also grant the Monitor, upon his request and demonstration of a valid interest, unrestricted and unconditional access to his project documentation. The same is applicable to Subcontractors. The Monitor shall be under contractual obligation to treat the information and documents of the BIDDER / Subcontractor(s) with confidentiality. </w:t>
      </w:r>
    </w:p>
    <w:p w14:paraId="4B3E491C"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[7.8] The CORPORATION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 </w:t>
      </w:r>
    </w:p>
    <w:p w14:paraId="2F8785EC" w14:textId="77777777" w:rsidR="009A3EEF" w:rsidRDefault="009A3EEF" w:rsidP="009A3EEF">
      <w:pPr>
        <w:pStyle w:val="ListParagraph"/>
        <w:ind w:left="567" w:right="540"/>
        <w:rPr>
          <w:rFonts w:ascii="Times New Roman" w:hAnsi="Times New Roman" w:cs="Times New Roman"/>
          <w:sz w:val="24"/>
          <w:szCs w:val="24"/>
        </w:rPr>
      </w:pPr>
    </w:p>
    <w:p w14:paraId="7D2984E6"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[7.9] The Monitor will submit a written report to the designated Authority of CORPORATION within 8 to 10 weeks from the date of reference or intimation to him by the CORPORATION / BIDDER and, should the occasion arise, submit proposals for correcting problematic situations. </w:t>
      </w:r>
    </w:p>
    <w:p w14:paraId="3CDC6769" w14:textId="77777777" w:rsidR="009A3EEF" w:rsidRDefault="009A3EEF" w:rsidP="009A3EEF">
      <w:pPr>
        <w:pStyle w:val="ListParagraph"/>
        <w:ind w:left="567" w:right="540"/>
        <w:rPr>
          <w:rFonts w:ascii="Times New Roman" w:hAnsi="Times New Roman" w:cs="Times New Roman"/>
          <w:sz w:val="24"/>
          <w:szCs w:val="24"/>
        </w:rPr>
      </w:pPr>
    </w:p>
    <w:p w14:paraId="6E780AB9"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b/>
          <w:bCs/>
          <w:sz w:val="24"/>
          <w:szCs w:val="24"/>
        </w:rPr>
        <w:t>[8] Facilitation of Investigation</w:t>
      </w:r>
      <w:r>
        <w:rPr>
          <w:rFonts w:ascii="Times New Roman" w:hAnsi="Times New Roman" w:cs="Times New Roman"/>
          <w:sz w:val="24"/>
          <w:szCs w:val="24"/>
        </w:rPr>
        <w:t xml:space="preserve"> </w:t>
      </w:r>
    </w:p>
    <w:p w14:paraId="0E404469" w14:textId="77777777" w:rsidR="009A3EEF" w:rsidRDefault="009A3EEF" w:rsidP="009A3EEF">
      <w:pPr>
        <w:pStyle w:val="ListParagraph"/>
        <w:ind w:left="567" w:right="540"/>
        <w:rPr>
          <w:rFonts w:ascii="Times New Roman" w:hAnsi="Times New Roman" w:cs="Times New Roman"/>
          <w:sz w:val="24"/>
          <w:szCs w:val="24"/>
        </w:rPr>
      </w:pPr>
    </w:p>
    <w:p w14:paraId="528D2485"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In case of any allegation of violation of any provisions of this Pact or payment of commission, the CORPORATION or its agencies shall be entitled to examine all the documents including the Books of Accounts of the BIDDER and the BIDDER shall provide necessary information and documents in English and shall extend all possible help for the purpose of such examination. </w:t>
      </w:r>
    </w:p>
    <w:p w14:paraId="0BBEDAE3" w14:textId="77777777" w:rsidR="009A3EEF" w:rsidRDefault="009A3EEF" w:rsidP="009A3EEF">
      <w:pPr>
        <w:pStyle w:val="ListParagraph"/>
        <w:ind w:left="567" w:right="540"/>
        <w:rPr>
          <w:rFonts w:ascii="Times New Roman" w:hAnsi="Times New Roman" w:cs="Times New Roman"/>
          <w:sz w:val="24"/>
          <w:szCs w:val="24"/>
        </w:rPr>
      </w:pPr>
    </w:p>
    <w:p w14:paraId="33DFDE67"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b/>
          <w:bCs/>
          <w:sz w:val="24"/>
          <w:szCs w:val="24"/>
        </w:rPr>
        <w:t>[9] Law and Place of Jurisdiction</w:t>
      </w:r>
    </w:p>
    <w:p w14:paraId="2E63E824" w14:textId="77777777" w:rsidR="009A3EEF" w:rsidRDefault="009A3EEF" w:rsidP="009A3EEF">
      <w:pPr>
        <w:pStyle w:val="ListParagraph"/>
        <w:ind w:left="567" w:right="540"/>
        <w:rPr>
          <w:rFonts w:ascii="Times New Roman" w:hAnsi="Times New Roman" w:cs="Times New Roman"/>
          <w:sz w:val="24"/>
          <w:szCs w:val="24"/>
        </w:rPr>
      </w:pPr>
    </w:p>
    <w:p w14:paraId="49CD74EF"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This Pact is subject to Indian Law. The Place of performance and jurisdiction is the seat of the CORPORATION. </w:t>
      </w:r>
    </w:p>
    <w:p w14:paraId="6A0BD614" w14:textId="77777777" w:rsidR="009A3EEF" w:rsidRDefault="009A3EEF" w:rsidP="009A3EEF">
      <w:pPr>
        <w:pStyle w:val="ListParagraph"/>
        <w:ind w:left="567" w:right="540"/>
        <w:rPr>
          <w:rFonts w:ascii="Times New Roman" w:hAnsi="Times New Roman" w:cs="Times New Roman"/>
          <w:sz w:val="24"/>
          <w:szCs w:val="24"/>
        </w:rPr>
      </w:pPr>
    </w:p>
    <w:p w14:paraId="6320B4A0"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b/>
          <w:bCs/>
          <w:sz w:val="24"/>
          <w:szCs w:val="24"/>
        </w:rPr>
        <w:t>[10] Other Legal Actions</w:t>
      </w:r>
      <w:r>
        <w:rPr>
          <w:rFonts w:ascii="Times New Roman" w:hAnsi="Times New Roman" w:cs="Times New Roman"/>
          <w:sz w:val="24"/>
          <w:szCs w:val="24"/>
        </w:rPr>
        <w:t xml:space="preserve"> </w:t>
      </w:r>
    </w:p>
    <w:p w14:paraId="78BE4586" w14:textId="77777777" w:rsidR="009A3EEF" w:rsidRDefault="009A3EEF" w:rsidP="009A3EEF">
      <w:pPr>
        <w:pStyle w:val="ListParagraph"/>
        <w:ind w:left="567" w:right="540"/>
        <w:rPr>
          <w:rFonts w:ascii="Times New Roman" w:hAnsi="Times New Roman" w:cs="Times New Roman"/>
          <w:sz w:val="24"/>
          <w:szCs w:val="24"/>
        </w:rPr>
      </w:pPr>
    </w:p>
    <w:p w14:paraId="367E18FF"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The actions stipulated in this integrity Pact are without prejudice to any other legal action that may follow in accordance with the provisions of the extant law in force relating to any civil or criminal proceedings. </w:t>
      </w:r>
    </w:p>
    <w:p w14:paraId="1E91B718" w14:textId="77777777" w:rsidR="009A3EEF" w:rsidRDefault="009A3EEF" w:rsidP="009A3EEF">
      <w:pPr>
        <w:pStyle w:val="ListParagraph"/>
        <w:ind w:left="567" w:right="540"/>
        <w:rPr>
          <w:rFonts w:ascii="Times New Roman" w:hAnsi="Times New Roman" w:cs="Times New Roman"/>
          <w:sz w:val="24"/>
          <w:szCs w:val="24"/>
        </w:rPr>
      </w:pPr>
    </w:p>
    <w:p w14:paraId="5729DFFF"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b/>
          <w:bCs/>
          <w:sz w:val="24"/>
          <w:szCs w:val="24"/>
        </w:rPr>
        <w:t>[11] Validity</w:t>
      </w:r>
      <w:r>
        <w:rPr>
          <w:rFonts w:ascii="Times New Roman" w:hAnsi="Times New Roman" w:cs="Times New Roman"/>
          <w:sz w:val="24"/>
          <w:szCs w:val="24"/>
        </w:rPr>
        <w:t xml:space="preserve"> </w:t>
      </w:r>
    </w:p>
    <w:p w14:paraId="7C831007" w14:textId="77777777" w:rsidR="009A3EEF" w:rsidRDefault="009A3EEF" w:rsidP="009A3EEF">
      <w:pPr>
        <w:pStyle w:val="ListParagraph"/>
        <w:ind w:left="567" w:right="540"/>
        <w:rPr>
          <w:rFonts w:ascii="Times New Roman" w:hAnsi="Times New Roman" w:cs="Times New Roman"/>
          <w:sz w:val="24"/>
          <w:szCs w:val="24"/>
        </w:rPr>
      </w:pPr>
    </w:p>
    <w:p w14:paraId="4B0AC6F1"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[11.1] The validity of this Integrity Pact shall be from date of its signing and extend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5 years or the complete execution of the contract to the satisfaction of both the CORPORATION and the BIDDER / Seller, including warranty period, whichever is later. In case BIDDER is unsuccessful, this integrity Pact shall expire after six months from the date of the signing of the contract. </w:t>
      </w:r>
    </w:p>
    <w:p w14:paraId="777EE2B0" w14:textId="77777777" w:rsidR="009A3EEF" w:rsidRDefault="009A3EEF" w:rsidP="009A3EEF">
      <w:pPr>
        <w:pStyle w:val="ListParagraph"/>
        <w:ind w:left="567" w:right="540"/>
        <w:rPr>
          <w:rFonts w:ascii="Times New Roman" w:hAnsi="Times New Roman" w:cs="Times New Roman"/>
          <w:sz w:val="24"/>
          <w:szCs w:val="24"/>
        </w:rPr>
      </w:pPr>
    </w:p>
    <w:p w14:paraId="59CB83A8"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[11.2] Should one or several provisions of this Pact out to be invalid; the remainder of this Pact shall remain valid. In this case, the parties will strive to come to an agreement to their original intentions. </w:t>
      </w:r>
    </w:p>
    <w:p w14:paraId="6F869879" w14:textId="77777777" w:rsidR="009A3EEF" w:rsidRDefault="009A3EEF" w:rsidP="009A3EEF">
      <w:pPr>
        <w:pStyle w:val="ListParagraph"/>
        <w:ind w:left="567" w:right="540"/>
        <w:rPr>
          <w:rFonts w:ascii="Times New Roman" w:hAnsi="Times New Roman" w:cs="Times New Roman"/>
          <w:sz w:val="24"/>
          <w:szCs w:val="24"/>
        </w:rPr>
      </w:pPr>
    </w:p>
    <w:p w14:paraId="19944EFF" w14:textId="77777777" w:rsidR="009A3EEF" w:rsidRDefault="009A3EEF" w:rsidP="009A3EEF">
      <w:pPr>
        <w:pStyle w:val="ListParagraph"/>
        <w:ind w:left="567" w:right="540"/>
        <w:rPr>
          <w:rFonts w:ascii="Times New Roman" w:hAnsi="Times New Roman" w:cs="Times New Roman"/>
          <w:sz w:val="24"/>
          <w:szCs w:val="24"/>
        </w:rPr>
      </w:pPr>
      <w:r>
        <w:rPr>
          <w:rFonts w:ascii="Times New Roman" w:hAnsi="Times New Roman" w:cs="Times New Roman"/>
          <w:sz w:val="24"/>
          <w:szCs w:val="24"/>
        </w:rPr>
        <w:t xml:space="preserve">[12] The parties hereby sign this Integrity Pact at ___________ on_________ </w:t>
      </w:r>
    </w:p>
    <w:p w14:paraId="69A75BFC" w14:textId="77777777" w:rsidR="009A3EEF" w:rsidRDefault="009A3EEF" w:rsidP="009A3EEF">
      <w:pPr>
        <w:pStyle w:val="ListParagraph"/>
        <w:ind w:left="567" w:right="540"/>
        <w:rPr>
          <w:rFonts w:ascii="Times New Roman" w:hAnsi="Times New Roman" w:cs="Times New Roman"/>
          <w:sz w:val="24"/>
          <w:szCs w:val="24"/>
        </w:rPr>
      </w:pPr>
    </w:p>
    <w:tbl>
      <w:tblPr>
        <w:tblStyle w:val="TableGrid"/>
        <w:tblW w:w="10235" w:type="dxa"/>
        <w:tblInd w:w="-5" w:type="dxa"/>
        <w:tblLook w:val="04A0" w:firstRow="1" w:lastRow="0" w:firstColumn="1" w:lastColumn="0" w:noHBand="0" w:noVBand="1"/>
      </w:tblPr>
      <w:tblGrid>
        <w:gridCol w:w="5387"/>
        <w:gridCol w:w="4848"/>
      </w:tblGrid>
      <w:tr w:rsidR="009A3EEF" w14:paraId="0F53AF99" w14:textId="77777777" w:rsidTr="009A3EE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0BA19" w14:textId="77777777" w:rsidR="009A3EEF" w:rsidRDefault="009A3EEF" w:rsidP="009A3EEF">
            <w:pPr>
              <w:pStyle w:val="ListParagraph"/>
              <w:ind w:left="567" w:right="540"/>
              <w:jc w:val="center"/>
              <w:rPr>
                <w:rFonts w:ascii="Times New Roman" w:hAnsi="Times New Roman" w:cs="Times New Roman"/>
                <w:b/>
                <w:bCs/>
                <w:sz w:val="24"/>
              </w:rPr>
            </w:pPr>
            <w:r>
              <w:rPr>
                <w:rFonts w:ascii="Times New Roman" w:hAnsi="Times New Roman" w:cs="Times New Roman"/>
                <w:b/>
                <w:bCs/>
                <w:sz w:val="24"/>
              </w:rPr>
              <w:t>Corporation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02BF8" w14:textId="77777777" w:rsidR="009A3EEF" w:rsidRDefault="009A3EEF" w:rsidP="009A3EEF">
            <w:pPr>
              <w:pStyle w:val="ListParagraph"/>
              <w:ind w:left="567" w:right="540"/>
              <w:jc w:val="center"/>
              <w:rPr>
                <w:rFonts w:ascii="Times New Roman" w:hAnsi="Times New Roman" w:cs="Times New Roman"/>
                <w:b/>
                <w:bCs/>
                <w:sz w:val="24"/>
              </w:rPr>
            </w:pPr>
            <w:r>
              <w:rPr>
                <w:rFonts w:ascii="Times New Roman" w:hAnsi="Times New Roman" w:cs="Times New Roman"/>
                <w:b/>
                <w:bCs/>
                <w:sz w:val="24"/>
              </w:rPr>
              <w:t>Bidder</w:t>
            </w:r>
          </w:p>
        </w:tc>
      </w:tr>
      <w:tr w:rsidR="009A3EEF" w14:paraId="2678148A" w14:textId="77777777" w:rsidTr="009A3EE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446A5" w14:textId="77777777" w:rsidR="009A3EEF" w:rsidRDefault="009A3EEF" w:rsidP="009A3EEF">
            <w:pPr>
              <w:pStyle w:val="ListParagraph"/>
              <w:ind w:left="567" w:right="540"/>
              <w:rPr>
                <w:rFonts w:ascii="Times New Roman" w:hAnsi="Times New Roman" w:cs="Times New Roman"/>
                <w:b/>
                <w:bCs/>
                <w:sz w:val="24"/>
              </w:rPr>
            </w:pPr>
            <w:r>
              <w:rPr>
                <w:rFonts w:ascii="Times New Roman" w:hAnsi="Times New Roman" w:cs="Times New Roman"/>
                <w:b/>
                <w:bCs/>
                <w:sz w:val="24"/>
              </w:rPr>
              <w:t>Name of the Officer:-</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6D50D" w14:textId="77777777" w:rsidR="009A3EEF" w:rsidRDefault="009A3EEF" w:rsidP="009A3EEF">
            <w:pPr>
              <w:pStyle w:val="ListParagraph"/>
              <w:ind w:left="567" w:right="540"/>
              <w:rPr>
                <w:rFonts w:ascii="Times New Roman" w:hAnsi="Times New Roman" w:cs="Times New Roman"/>
                <w:b/>
                <w:bCs/>
                <w:sz w:val="24"/>
              </w:rPr>
            </w:pPr>
            <w:r>
              <w:rPr>
                <w:rFonts w:ascii="Times New Roman" w:hAnsi="Times New Roman" w:cs="Times New Roman"/>
                <w:b/>
                <w:bCs/>
                <w:sz w:val="24"/>
              </w:rPr>
              <w:t>Name of Authorized Signatory:-</w:t>
            </w:r>
          </w:p>
        </w:tc>
      </w:tr>
      <w:tr w:rsidR="009A3EEF" w14:paraId="7A3DFBAF" w14:textId="77777777" w:rsidTr="009A3EE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8AA2D"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Designation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57B75"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Designation</w:t>
            </w:r>
          </w:p>
        </w:tc>
      </w:tr>
      <w:tr w:rsidR="009A3EEF" w14:paraId="68078494" w14:textId="77777777" w:rsidTr="009A3EE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D7404"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Signature &amp; Stamp: -</w:t>
            </w:r>
          </w:p>
          <w:p w14:paraId="4E8898A4" w14:textId="77777777" w:rsidR="009A3EEF" w:rsidRDefault="009A3EEF" w:rsidP="009A3EEF">
            <w:pPr>
              <w:pStyle w:val="ListParagraph"/>
              <w:ind w:left="567" w:right="540"/>
              <w:rPr>
                <w:rFonts w:ascii="Times New Roman" w:hAnsi="Times New Roman" w:cs="Times New Roman"/>
                <w:sz w:val="24"/>
              </w:rPr>
            </w:pPr>
          </w:p>
          <w:p w14:paraId="6954A796" w14:textId="77777777" w:rsidR="009A3EEF" w:rsidRDefault="009A3EEF" w:rsidP="009A3EEF">
            <w:pPr>
              <w:pStyle w:val="ListParagraph"/>
              <w:ind w:left="567" w:right="540"/>
              <w:rPr>
                <w:rFonts w:ascii="Times New Roman" w:hAnsi="Times New Roman" w:cs="Times New Roman"/>
                <w:sz w:val="24"/>
              </w:rPr>
            </w:pPr>
          </w:p>
          <w:p w14:paraId="6FAE27CA" w14:textId="77777777" w:rsidR="009A3EEF" w:rsidRDefault="009A3EEF" w:rsidP="009A3EEF">
            <w:pPr>
              <w:pStyle w:val="ListParagraph"/>
              <w:ind w:left="567" w:right="540"/>
              <w:rPr>
                <w:rFonts w:ascii="Times New Roman" w:hAnsi="Times New Roman" w:cs="Times New Roman"/>
                <w:sz w:val="24"/>
              </w:rPr>
            </w:pPr>
          </w:p>
          <w:p w14:paraId="07396BB8" w14:textId="77777777" w:rsidR="009A3EEF" w:rsidRDefault="009A3EEF" w:rsidP="009A3EEF">
            <w:pPr>
              <w:pStyle w:val="ListParagraph"/>
              <w:ind w:left="567" w:right="540"/>
              <w:rPr>
                <w:rFonts w:ascii="Times New Roman" w:hAnsi="Times New Roman" w:cs="Times New Roman"/>
                <w:sz w:val="24"/>
              </w:rPr>
            </w:pPr>
          </w:p>
          <w:p w14:paraId="40E624B8" w14:textId="77777777" w:rsidR="009A3EEF" w:rsidRDefault="009A3EEF" w:rsidP="009A3EEF">
            <w:pPr>
              <w:pStyle w:val="ListParagraph"/>
              <w:ind w:left="567" w:right="540"/>
              <w:rPr>
                <w:rFonts w:ascii="Times New Roman" w:hAnsi="Times New Roman" w:cs="Times New Roman"/>
                <w:sz w:val="24"/>
              </w:rPr>
            </w:pP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8D7F"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lastRenderedPageBreak/>
              <w:t>Signature &amp; Stamp: -</w:t>
            </w:r>
          </w:p>
          <w:p w14:paraId="34101522" w14:textId="77777777" w:rsidR="009A3EEF" w:rsidRDefault="009A3EEF" w:rsidP="009A3EEF">
            <w:pPr>
              <w:pStyle w:val="ListParagraph"/>
              <w:ind w:left="567" w:right="540"/>
              <w:rPr>
                <w:rFonts w:ascii="Times New Roman" w:hAnsi="Times New Roman" w:cs="Times New Roman"/>
                <w:sz w:val="24"/>
              </w:rPr>
            </w:pPr>
          </w:p>
        </w:tc>
      </w:tr>
      <w:tr w:rsidR="009A3EEF" w14:paraId="3FCED9E9" w14:textId="77777777" w:rsidTr="009A3EE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09B2"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Signature and Name of Witness 1</w:t>
            </w:r>
          </w:p>
          <w:p w14:paraId="625EA2AA" w14:textId="77777777" w:rsidR="009A3EEF" w:rsidRDefault="009A3EEF" w:rsidP="009A3EEF">
            <w:pPr>
              <w:pStyle w:val="ListParagraph"/>
              <w:ind w:left="567" w:right="540"/>
              <w:rPr>
                <w:rFonts w:ascii="Times New Roman" w:hAnsi="Times New Roman" w:cs="Times New Roman"/>
                <w:sz w:val="24"/>
              </w:rPr>
            </w:pPr>
          </w:p>
          <w:p w14:paraId="63934C04" w14:textId="77777777" w:rsidR="009A3EEF" w:rsidRDefault="009A3EEF" w:rsidP="009A3EEF">
            <w:pPr>
              <w:pStyle w:val="ListParagraph"/>
              <w:ind w:left="567" w:right="540"/>
              <w:rPr>
                <w:rFonts w:ascii="Times New Roman" w:hAnsi="Times New Roman" w:cs="Times New Roman"/>
                <w:sz w:val="24"/>
              </w:rPr>
            </w:pPr>
          </w:p>
          <w:p w14:paraId="24D823C0" w14:textId="77777777" w:rsidR="009A3EEF" w:rsidRDefault="009A3EEF" w:rsidP="009A3EEF">
            <w:pPr>
              <w:pStyle w:val="ListParagraph"/>
              <w:ind w:left="567" w:right="540"/>
              <w:rPr>
                <w:rFonts w:ascii="Times New Roman" w:hAnsi="Times New Roman" w:cs="Times New Roman"/>
                <w:sz w:val="24"/>
              </w:rPr>
            </w:pP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03E9D"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Signature and Name of Witness 1</w:t>
            </w:r>
          </w:p>
        </w:tc>
      </w:tr>
      <w:tr w:rsidR="009A3EEF" w14:paraId="47F7B966" w14:textId="77777777" w:rsidTr="009A3EEF">
        <w:trPr>
          <w:trHeight w:val="1009"/>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AA76B"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Signature and Name of Witness 2</w:t>
            </w:r>
          </w:p>
          <w:p w14:paraId="4B45A3AA" w14:textId="77777777" w:rsidR="009A3EEF" w:rsidRDefault="009A3EEF" w:rsidP="009A3EEF">
            <w:pPr>
              <w:pStyle w:val="ListParagraph"/>
              <w:ind w:left="567" w:right="540"/>
              <w:rPr>
                <w:rFonts w:ascii="Times New Roman" w:hAnsi="Times New Roman" w:cs="Times New Roman"/>
                <w:sz w:val="24"/>
              </w:rPr>
            </w:pPr>
          </w:p>
          <w:p w14:paraId="49A48AE5" w14:textId="77777777" w:rsidR="009A3EEF" w:rsidRDefault="009A3EEF" w:rsidP="009A3EEF">
            <w:pPr>
              <w:pStyle w:val="ListParagraph"/>
              <w:ind w:left="567" w:right="540"/>
              <w:rPr>
                <w:rFonts w:ascii="Times New Roman" w:hAnsi="Times New Roman" w:cs="Times New Roman"/>
                <w:sz w:val="24"/>
              </w:rPr>
            </w:pPr>
          </w:p>
          <w:p w14:paraId="487160BD" w14:textId="77777777" w:rsidR="009A3EEF" w:rsidRDefault="009A3EEF" w:rsidP="009A3EEF">
            <w:pPr>
              <w:pStyle w:val="ListParagraph"/>
              <w:ind w:left="567" w:right="540"/>
              <w:rPr>
                <w:rFonts w:ascii="Times New Roman" w:hAnsi="Times New Roman" w:cs="Times New Roman"/>
                <w:sz w:val="24"/>
              </w:rPr>
            </w:pP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8FB91" w14:textId="77777777" w:rsidR="009A3EEF" w:rsidRDefault="009A3EEF" w:rsidP="009A3EEF">
            <w:pPr>
              <w:pStyle w:val="ListParagraph"/>
              <w:ind w:left="567" w:right="540"/>
              <w:rPr>
                <w:rFonts w:ascii="Times New Roman" w:hAnsi="Times New Roman" w:cs="Times New Roman"/>
                <w:sz w:val="24"/>
              </w:rPr>
            </w:pPr>
            <w:r>
              <w:rPr>
                <w:rFonts w:ascii="Times New Roman" w:hAnsi="Times New Roman" w:cs="Times New Roman"/>
                <w:sz w:val="24"/>
              </w:rPr>
              <w:t>Signature and Name of Witness 2</w:t>
            </w:r>
          </w:p>
        </w:tc>
      </w:tr>
    </w:tbl>
    <w:p w14:paraId="05906216" w14:textId="77777777" w:rsidR="009A3EEF" w:rsidRDefault="009A3EEF" w:rsidP="009A3EEF">
      <w:pPr>
        <w:ind w:left="567" w:right="540"/>
        <w:rPr>
          <w:rFonts w:ascii="Times New Roman" w:hAnsi="Times New Roman" w:cs="Times New Roman"/>
          <w:b/>
          <w:iCs/>
          <w:sz w:val="24"/>
          <w:szCs w:val="24"/>
          <w:u w:val="single"/>
        </w:rPr>
      </w:pPr>
    </w:p>
    <w:p w14:paraId="0F0FAC47" w14:textId="77777777" w:rsidR="009A3EEF" w:rsidRDefault="009A3EEF" w:rsidP="009A3EEF">
      <w:pPr>
        <w:ind w:left="567" w:right="540"/>
      </w:pPr>
    </w:p>
    <w:p w14:paraId="0E8CB302" w14:textId="69694ACE" w:rsidR="00944FEC" w:rsidRDefault="00944FEC">
      <w:pPr>
        <w:rPr>
          <w:rFonts w:ascii="Rockwell" w:hAnsi="Rockwell"/>
          <w:sz w:val="24"/>
          <w:szCs w:val="24"/>
        </w:rPr>
      </w:pPr>
      <w:r>
        <w:rPr>
          <w:rFonts w:ascii="Rockwell" w:hAnsi="Rockwell"/>
          <w:sz w:val="24"/>
          <w:szCs w:val="24"/>
        </w:rPr>
        <w:br w:type="page"/>
      </w:r>
    </w:p>
    <w:p w14:paraId="07679E46" w14:textId="77777777" w:rsidR="004E6653" w:rsidRPr="003D5361" w:rsidRDefault="004E6653" w:rsidP="00424571">
      <w:pPr>
        <w:pStyle w:val="BodyText"/>
        <w:shd w:val="clear" w:color="auto" w:fill="FFFFFF" w:themeFill="background1"/>
        <w:spacing w:before="9"/>
        <w:rPr>
          <w:rFonts w:ascii="Rockwell" w:hAnsi="Rockwell"/>
          <w:sz w:val="24"/>
          <w:szCs w:val="24"/>
        </w:rPr>
      </w:pPr>
    </w:p>
    <w:p w14:paraId="46BC1C68" w14:textId="77777777" w:rsidR="004E6653" w:rsidRPr="003D5361" w:rsidRDefault="00F853A5" w:rsidP="00424571">
      <w:pPr>
        <w:shd w:val="clear" w:color="auto" w:fill="FFFFFF" w:themeFill="background1"/>
        <w:spacing w:before="1"/>
        <w:ind w:right="1377"/>
        <w:jc w:val="right"/>
        <w:rPr>
          <w:rFonts w:ascii="Rockwell" w:hAnsi="Rockwell"/>
          <w:b/>
          <w:sz w:val="24"/>
          <w:szCs w:val="24"/>
        </w:rPr>
      </w:pPr>
      <w:r w:rsidRPr="003D5361">
        <w:rPr>
          <w:rFonts w:ascii="Rockwell" w:hAnsi="Rockwell"/>
          <w:b/>
          <w:sz w:val="24"/>
          <w:szCs w:val="24"/>
        </w:rPr>
        <w:t>ANNEXURE-VI</w:t>
      </w:r>
    </w:p>
    <w:p w14:paraId="399AA2F7" w14:textId="77777777" w:rsidR="004E6653" w:rsidRPr="003D5361" w:rsidRDefault="004E6653" w:rsidP="00424571">
      <w:pPr>
        <w:pStyle w:val="BodyText"/>
        <w:shd w:val="clear" w:color="auto" w:fill="FFFFFF" w:themeFill="background1"/>
        <w:rPr>
          <w:rFonts w:ascii="Rockwell" w:hAnsi="Rockwell"/>
          <w:b/>
          <w:sz w:val="24"/>
          <w:szCs w:val="24"/>
        </w:rPr>
      </w:pPr>
    </w:p>
    <w:p w14:paraId="3B0A31A7" w14:textId="77777777" w:rsidR="004E6653" w:rsidRPr="003D5361" w:rsidRDefault="00F853A5" w:rsidP="00424571">
      <w:pPr>
        <w:pStyle w:val="Heading1"/>
        <w:shd w:val="clear" w:color="auto" w:fill="FFFFFF" w:themeFill="background1"/>
        <w:spacing w:before="101"/>
        <w:ind w:right="760"/>
        <w:rPr>
          <w:rFonts w:ascii="Rockwell" w:hAnsi="Rockwell"/>
          <w:sz w:val="24"/>
          <w:szCs w:val="24"/>
        </w:rPr>
      </w:pPr>
      <w:r w:rsidRPr="003D5361">
        <w:rPr>
          <w:rFonts w:ascii="Rockwell" w:hAnsi="Rockwell"/>
          <w:sz w:val="24"/>
          <w:szCs w:val="24"/>
        </w:rPr>
        <w:t>DECLARATION</w:t>
      </w:r>
    </w:p>
    <w:p w14:paraId="111FA68B" w14:textId="77777777" w:rsidR="004E6653" w:rsidRPr="005D5C22" w:rsidRDefault="00F853A5" w:rsidP="00424571">
      <w:pPr>
        <w:shd w:val="clear" w:color="auto" w:fill="FFFFFF" w:themeFill="background1"/>
        <w:spacing w:before="117"/>
        <w:ind w:right="756"/>
        <w:jc w:val="center"/>
        <w:rPr>
          <w:rFonts w:ascii="Rockwell" w:hAnsi="Rockwell"/>
          <w:b/>
          <w:sz w:val="20"/>
          <w:szCs w:val="20"/>
        </w:rPr>
      </w:pPr>
      <w:r w:rsidRPr="005D5C22">
        <w:rPr>
          <w:rFonts w:ascii="Rockwell" w:hAnsi="Rockwell"/>
          <w:b/>
          <w:sz w:val="20"/>
          <w:szCs w:val="20"/>
        </w:rPr>
        <w:t>(On</w:t>
      </w:r>
      <w:r w:rsidRPr="005D5C22">
        <w:rPr>
          <w:rFonts w:ascii="Rockwell" w:hAnsi="Rockwell"/>
          <w:b/>
          <w:spacing w:val="-6"/>
          <w:sz w:val="20"/>
          <w:szCs w:val="20"/>
        </w:rPr>
        <w:t xml:space="preserve"> </w:t>
      </w:r>
      <w:r w:rsidRPr="005D5C22">
        <w:rPr>
          <w:rFonts w:ascii="Rockwell" w:hAnsi="Rockwell"/>
          <w:b/>
          <w:sz w:val="20"/>
          <w:szCs w:val="20"/>
        </w:rPr>
        <w:t>the letter head</w:t>
      </w:r>
      <w:r w:rsidRPr="005D5C22">
        <w:rPr>
          <w:rFonts w:ascii="Rockwell" w:hAnsi="Rockwell"/>
          <w:b/>
          <w:spacing w:val="-3"/>
          <w:sz w:val="20"/>
          <w:szCs w:val="20"/>
        </w:rPr>
        <w:t xml:space="preserve"> </w:t>
      </w:r>
      <w:r w:rsidRPr="005D5C22">
        <w:rPr>
          <w:rFonts w:ascii="Rockwell" w:hAnsi="Rockwell"/>
          <w:b/>
          <w:sz w:val="20"/>
          <w:szCs w:val="20"/>
        </w:rPr>
        <w:t>of</w:t>
      </w:r>
      <w:r w:rsidRPr="005D5C22">
        <w:rPr>
          <w:rFonts w:ascii="Rockwell" w:hAnsi="Rockwell"/>
          <w:b/>
          <w:spacing w:val="-2"/>
          <w:sz w:val="20"/>
          <w:szCs w:val="20"/>
        </w:rPr>
        <w:t xml:space="preserve"> </w:t>
      </w:r>
      <w:r w:rsidRPr="005D5C22">
        <w:rPr>
          <w:rFonts w:ascii="Rockwell" w:hAnsi="Rockwell"/>
          <w:b/>
          <w:sz w:val="20"/>
          <w:szCs w:val="20"/>
        </w:rPr>
        <w:t>firm)</w:t>
      </w:r>
    </w:p>
    <w:p w14:paraId="0644D1EE" w14:textId="77777777" w:rsidR="004E6653" w:rsidRPr="005D5C22" w:rsidRDefault="004E6653" w:rsidP="00424571">
      <w:pPr>
        <w:pStyle w:val="BodyText"/>
        <w:shd w:val="clear" w:color="auto" w:fill="FFFFFF" w:themeFill="background1"/>
        <w:rPr>
          <w:rFonts w:ascii="Rockwell" w:hAnsi="Rockwell"/>
          <w:b/>
          <w:sz w:val="20"/>
          <w:szCs w:val="20"/>
        </w:rPr>
      </w:pPr>
    </w:p>
    <w:p w14:paraId="19364A1D" w14:textId="77777777" w:rsidR="004E6653" w:rsidRPr="00E32A98" w:rsidRDefault="00F853A5" w:rsidP="00E32A98">
      <w:pPr>
        <w:shd w:val="clear" w:color="auto" w:fill="FFFFFF" w:themeFill="background1"/>
        <w:spacing w:line="360" w:lineRule="auto"/>
        <w:ind w:left="706" w:right="1368"/>
        <w:jc w:val="both"/>
        <w:rPr>
          <w:rFonts w:ascii="Rockwell" w:hAnsi="Rockwell"/>
        </w:rPr>
      </w:pPr>
      <w:r w:rsidRPr="00E32A98">
        <w:rPr>
          <w:rFonts w:ascii="Rockwell" w:hAnsi="Rockwell"/>
        </w:rPr>
        <w:t>Following are the near relative of the contractor</w:t>
      </w:r>
      <w:r w:rsidRPr="00E32A98">
        <w:rPr>
          <w:rFonts w:ascii="Rockwell" w:hAnsi="Rockwell"/>
          <w:spacing w:val="1"/>
        </w:rPr>
        <w:t xml:space="preserve"> </w:t>
      </w:r>
      <w:r w:rsidRPr="00E32A98">
        <w:rPr>
          <w:rFonts w:ascii="Rockwell" w:hAnsi="Rockwell"/>
        </w:rPr>
        <w:t>are working as Officer</w:t>
      </w:r>
      <w:r w:rsidRPr="00E32A98">
        <w:rPr>
          <w:rFonts w:ascii="Rockwell" w:hAnsi="Rockwell"/>
          <w:spacing w:val="68"/>
        </w:rPr>
        <w:t xml:space="preserve"> </w:t>
      </w:r>
      <w:r w:rsidRPr="00E32A98">
        <w:rPr>
          <w:rFonts w:ascii="Rockwell" w:hAnsi="Rockwell"/>
        </w:rPr>
        <w:t>or as an officer in</w:t>
      </w:r>
      <w:r w:rsidRPr="00E32A98">
        <w:rPr>
          <w:rFonts w:ascii="Rockwell" w:hAnsi="Rockwell"/>
          <w:spacing w:val="1"/>
        </w:rPr>
        <w:t xml:space="preserve"> </w:t>
      </w:r>
      <w:r w:rsidRPr="00E32A98">
        <w:rPr>
          <w:rFonts w:ascii="Rockwell" w:hAnsi="Rockwell"/>
        </w:rPr>
        <w:t>any</w:t>
      </w:r>
      <w:r w:rsidRPr="00E32A98">
        <w:rPr>
          <w:rFonts w:ascii="Rockwell" w:hAnsi="Rockwell"/>
          <w:spacing w:val="-10"/>
        </w:rPr>
        <w:t xml:space="preserve"> </w:t>
      </w:r>
      <w:r w:rsidRPr="00E32A98">
        <w:rPr>
          <w:rFonts w:ascii="Rockwell" w:hAnsi="Rockwell"/>
        </w:rPr>
        <w:t>capacity</w:t>
      </w:r>
      <w:r w:rsidRPr="00E32A98">
        <w:rPr>
          <w:rFonts w:ascii="Rockwell" w:hAnsi="Rockwell"/>
          <w:spacing w:val="-5"/>
        </w:rPr>
        <w:t xml:space="preserve"> </w:t>
      </w:r>
      <w:r w:rsidRPr="00E32A98">
        <w:rPr>
          <w:rFonts w:ascii="Rockwell" w:hAnsi="Rockwell"/>
        </w:rPr>
        <w:t>Officer</w:t>
      </w:r>
      <w:r w:rsidRPr="00E32A98">
        <w:rPr>
          <w:rFonts w:ascii="Rockwell" w:hAnsi="Rockwell"/>
          <w:spacing w:val="-5"/>
        </w:rPr>
        <w:t xml:space="preserve"> </w:t>
      </w:r>
      <w:r w:rsidRPr="00E32A98">
        <w:rPr>
          <w:rFonts w:ascii="Rockwell" w:hAnsi="Rockwell"/>
        </w:rPr>
        <w:t>in</w:t>
      </w:r>
      <w:r w:rsidRPr="00E32A98">
        <w:rPr>
          <w:rFonts w:ascii="Rockwell" w:hAnsi="Rockwell"/>
          <w:spacing w:val="-8"/>
        </w:rPr>
        <w:t xml:space="preserve"> </w:t>
      </w:r>
      <w:r w:rsidRPr="00E32A98">
        <w:rPr>
          <w:rFonts w:ascii="Rockwell" w:hAnsi="Rockwell"/>
        </w:rPr>
        <w:t>the</w:t>
      </w:r>
      <w:r w:rsidRPr="00E32A98">
        <w:rPr>
          <w:rFonts w:ascii="Rockwell" w:hAnsi="Rockwell"/>
          <w:spacing w:val="-11"/>
        </w:rPr>
        <w:t xml:space="preserve"> </w:t>
      </w:r>
      <w:r w:rsidRPr="00E32A98">
        <w:rPr>
          <w:rFonts w:ascii="Rockwell" w:hAnsi="Rockwell"/>
        </w:rPr>
        <w:t>Central</w:t>
      </w:r>
      <w:r w:rsidRPr="00E32A98">
        <w:rPr>
          <w:rFonts w:ascii="Rockwell" w:hAnsi="Rockwell"/>
          <w:spacing w:val="-10"/>
        </w:rPr>
        <w:t xml:space="preserve"> </w:t>
      </w:r>
      <w:r w:rsidRPr="00E32A98">
        <w:rPr>
          <w:rFonts w:ascii="Rockwell" w:hAnsi="Rockwell"/>
        </w:rPr>
        <w:t>Warehousing</w:t>
      </w:r>
      <w:r w:rsidRPr="00E32A98">
        <w:rPr>
          <w:rFonts w:ascii="Rockwell" w:hAnsi="Rockwell"/>
          <w:spacing w:val="-12"/>
        </w:rPr>
        <w:t xml:space="preserve"> </w:t>
      </w:r>
      <w:r w:rsidRPr="00E32A98">
        <w:rPr>
          <w:rFonts w:ascii="Rockwell" w:hAnsi="Rockwell"/>
        </w:rPr>
        <w:t>Corporation</w:t>
      </w:r>
      <w:r w:rsidRPr="00E32A98">
        <w:rPr>
          <w:rFonts w:ascii="Rockwell" w:hAnsi="Rockwell"/>
          <w:spacing w:val="-8"/>
        </w:rPr>
        <w:t xml:space="preserve"> </w:t>
      </w:r>
      <w:r w:rsidRPr="00E32A98">
        <w:rPr>
          <w:rFonts w:ascii="Rockwell" w:hAnsi="Rockwell"/>
        </w:rPr>
        <w:t>or</w:t>
      </w:r>
      <w:r w:rsidRPr="00E32A98">
        <w:rPr>
          <w:rFonts w:ascii="Rockwell" w:hAnsi="Rockwell"/>
          <w:spacing w:val="-9"/>
        </w:rPr>
        <w:t xml:space="preserve"> </w:t>
      </w:r>
      <w:r w:rsidRPr="00E32A98">
        <w:rPr>
          <w:rFonts w:ascii="Rockwell" w:hAnsi="Rockwell"/>
        </w:rPr>
        <w:t>in</w:t>
      </w:r>
      <w:r w:rsidRPr="00E32A98">
        <w:rPr>
          <w:rFonts w:ascii="Rockwell" w:hAnsi="Rockwell"/>
          <w:spacing w:val="-9"/>
        </w:rPr>
        <w:t xml:space="preserve"> </w:t>
      </w:r>
      <w:r w:rsidRPr="00E32A98">
        <w:rPr>
          <w:rFonts w:ascii="Rockwell" w:hAnsi="Rockwell"/>
        </w:rPr>
        <w:t>the</w:t>
      </w:r>
      <w:r w:rsidRPr="00E32A98">
        <w:rPr>
          <w:rFonts w:ascii="Rockwell" w:hAnsi="Rockwell"/>
          <w:spacing w:val="-10"/>
        </w:rPr>
        <w:t xml:space="preserve"> </w:t>
      </w:r>
      <w:r w:rsidRPr="00E32A98">
        <w:rPr>
          <w:rFonts w:ascii="Rockwell" w:hAnsi="Rockwell"/>
        </w:rPr>
        <w:t>Ministry</w:t>
      </w:r>
      <w:r w:rsidRPr="00E32A98">
        <w:rPr>
          <w:rFonts w:ascii="Rockwell" w:hAnsi="Rockwell"/>
          <w:spacing w:val="-10"/>
        </w:rPr>
        <w:t xml:space="preserve"> </w:t>
      </w:r>
      <w:r w:rsidRPr="00E32A98">
        <w:rPr>
          <w:rFonts w:ascii="Rockwell" w:hAnsi="Rockwell"/>
        </w:rPr>
        <w:t>of</w:t>
      </w:r>
      <w:r w:rsidRPr="00E32A98">
        <w:rPr>
          <w:rFonts w:ascii="Rockwell" w:hAnsi="Rockwell"/>
          <w:spacing w:val="-10"/>
        </w:rPr>
        <w:t xml:space="preserve"> </w:t>
      </w:r>
      <w:r w:rsidRPr="00E32A98">
        <w:rPr>
          <w:rFonts w:ascii="Rockwell" w:hAnsi="Rockwell"/>
        </w:rPr>
        <w:t>Food,</w:t>
      </w:r>
      <w:r w:rsidRPr="00E32A98">
        <w:rPr>
          <w:rFonts w:ascii="Rockwell" w:hAnsi="Rockwell"/>
          <w:spacing w:val="-7"/>
        </w:rPr>
        <w:t xml:space="preserve"> </w:t>
      </w:r>
      <w:r w:rsidRPr="00E32A98">
        <w:rPr>
          <w:rFonts w:ascii="Rockwell" w:hAnsi="Rockwell"/>
        </w:rPr>
        <w:t>Consumer</w:t>
      </w:r>
      <w:r w:rsidRPr="00E32A98">
        <w:rPr>
          <w:rFonts w:ascii="Rockwell" w:hAnsi="Rockwell"/>
          <w:spacing w:val="-63"/>
        </w:rPr>
        <w:t xml:space="preserve"> </w:t>
      </w:r>
      <w:r w:rsidRPr="00E32A98">
        <w:rPr>
          <w:rFonts w:ascii="Rockwell" w:hAnsi="Rockwell"/>
        </w:rPr>
        <w:t>Affairs</w:t>
      </w:r>
      <w:r w:rsidRPr="00E32A98">
        <w:rPr>
          <w:rFonts w:ascii="Rockwell" w:hAnsi="Rockwell"/>
          <w:spacing w:val="-3"/>
        </w:rPr>
        <w:t xml:space="preserve"> </w:t>
      </w:r>
      <w:r w:rsidRPr="00E32A98">
        <w:rPr>
          <w:rFonts w:ascii="Rockwell" w:hAnsi="Rockwell"/>
        </w:rPr>
        <w:t>&amp;</w:t>
      </w:r>
      <w:r w:rsidRPr="00E32A98">
        <w:rPr>
          <w:rFonts w:ascii="Rockwell" w:hAnsi="Rockwell"/>
          <w:spacing w:val="2"/>
        </w:rPr>
        <w:t xml:space="preserve"> </w:t>
      </w:r>
      <w:r w:rsidRPr="00E32A98">
        <w:rPr>
          <w:rFonts w:ascii="Rockwell" w:hAnsi="Rockwell"/>
        </w:rPr>
        <w:t>Public</w:t>
      </w:r>
      <w:r w:rsidRPr="00E32A98">
        <w:rPr>
          <w:rFonts w:ascii="Rockwell" w:hAnsi="Rockwell"/>
          <w:spacing w:val="-5"/>
        </w:rPr>
        <w:t xml:space="preserve"> </w:t>
      </w:r>
      <w:r w:rsidRPr="00E32A98">
        <w:rPr>
          <w:rFonts w:ascii="Rockwell" w:hAnsi="Rockwell"/>
        </w:rPr>
        <w:t>Distribution,</w:t>
      </w:r>
      <w:r w:rsidRPr="00E32A98">
        <w:rPr>
          <w:rFonts w:ascii="Rockwell" w:hAnsi="Rockwell"/>
          <w:spacing w:val="-5"/>
        </w:rPr>
        <w:t xml:space="preserve"> </w:t>
      </w:r>
      <w:r w:rsidRPr="00E32A98">
        <w:rPr>
          <w:rFonts w:ascii="Rockwell" w:hAnsi="Rockwell"/>
        </w:rPr>
        <w:t>Govt.</w:t>
      </w:r>
      <w:r w:rsidRPr="00E32A98">
        <w:rPr>
          <w:rFonts w:ascii="Rockwell" w:hAnsi="Rockwell"/>
          <w:spacing w:val="-1"/>
        </w:rPr>
        <w:t xml:space="preserve"> </w:t>
      </w:r>
      <w:r w:rsidRPr="00E32A98">
        <w:rPr>
          <w:rFonts w:ascii="Rockwell" w:hAnsi="Rockwell"/>
        </w:rPr>
        <w:t>of</w:t>
      </w:r>
      <w:r w:rsidRPr="00E32A98">
        <w:rPr>
          <w:rFonts w:ascii="Rockwell" w:hAnsi="Rockwell"/>
          <w:spacing w:val="1"/>
        </w:rPr>
        <w:t xml:space="preserve"> </w:t>
      </w:r>
      <w:r w:rsidRPr="00E32A98">
        <w:rPr>
          <w:rFonts w:ascii="Rockwell" w:hAnsi="Rockwell"/>
        </w:rPr>
        <w:t>India,</w:t>
      </w:r>
      <w:r w:rsidRPr="00E32A98">
        <w:rPr>
          <w:rFonts w:ascii="Rockwell" w:hAnsi="Rockwell"/>
          <w:spacing w:val="-1"/>
        </w:rPr>
        <w:t xml:space="preserve"> </w:t>
      </w:r>
      <w:r w:rsidRPr="00E32A98">
        <w:rPr>
          <w:rFonts w:ascii="Rockwell" w:hAnsi="Rockwell"/>
        </w:rPr>
        <w:t>New</w:t>
      </w:r>
      <w:r w:rsidRPr="00E32A98">
        <w:rPr>
          <w:rFonts w:ascii="Rockwell" w:hAnsi="Rockwell"/>
          <w:spacing w:val="-2"/>
        </w:rPr>
        <w:t xml:space="preserve"> </w:t>
      </w:r>
      <w:r w:rsidRPr="00E32A98">
        <w:rPr>
          <w:rFonts w:ascii="Rockwell" w:hAnsi="Rockwell"/>
        </w:rPr>
        <w:t>Delhi:</w:t>
      </w:r>
    </w:p>
    <w:p w14:paraId="52C60C48" w14:textId="77777777" w:rsidR="004E6653" w:rsidRPr="00E32A98" w:rsidRDefault="004E6653" w:rsidP="00424571">
      <w:pPr>
        <w:pStyle w:val="BodyText"/>
        <w:shd w:val="clear" w:color="auto" w:fill="FFFFFF" w:themeFill="background1"/>
        <w:spacing w:before="8"/>
        <w:rPr>
          <w:rFonts w:ascii="Rockwell" w:hAnsi="Rockwell"/>
          <w:sz w:val="22"/>
          <w:szCs w:val="22"/>
        </w:rPr>
      </w:pPr>
    </w:p>
    <w:tbl>
      <w:tblPr>
        <w:tblW w:w="44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2302"/>
        <w:gridCol w:w="1706"/>
        <w:gridCol w:w="1706"/>
        <w:gridCol w:w="1706"/>
        <w:gridCol w:w="1706"/>
      </w:tblGrid>
      <w:tr w:rsidR="00934F0D" w:rsidRPr="00E32A98" w14:paraId="5AD7F4F0" w14:textId="77777777" w:rsidTr="00E34903">
        <w:trPr>
          <w:trHeight w:val="651"/>
        </w:trPr>
        <w:tc>
          <w:tcPr>
            <w:tcW w:w="389" w:type="pct"/>
          </w:tcPr>
          <w:p w14:paraId="12D20684" w14:textId="77777777" w:rsidR="00934F0D" w:rsidRPr="00E32A98" w:rsidRDefault="00934F0D" w:rsidP="00424571">
            <w:pPr>
              <w:pStyle w:val="TableParagraph"/>
              <w:shd w:val="clear" w:color="auto" w:fill="FFFFFF" w:themeFill="background1"/>
              <w:spacing w:before="115"/>
              <w:ind w:left="105"/>
              <w:rPr>
                <w:rFonts w:ascii="Rockwell" w:hAnsi="Rockwell"/>
                <w:b/>
              </w:rPr>
            </w:pPr>
            <w:r w:rsidRPr="00E32A98">
              <w:rPr>
                <w:rFonts w:ascii="Rockwell" w:hAnsi="Rockwell"/>
                <w:b/>
              </w:rPr>
              <w:t>S/N</w:t>
            </w:r>
          </w:p>
        </w:tc>
        <w:tc>
          <w:tcPr>
            <w:tcW w:w="1163" w:type="pct"/>
          </w:tcPr>
          <w:p w14:paraId="1E50C00F" w14:textId="77777777" w:rsidR="00934F0D" w:rsidRPr="00E32A98" w:rsidRDefault="00934F0D" w:rsidP="00424571">
            <w:pPr>
              <w:pStyle w:val="TableParagraph"/>
              <w:shd w:val="clear" w:color="auto" w:fill="FFFFFF" w:themeFill="background1"/>
              <w:spacing w:before="115"/>
              <w:ind w:left="104"/>
              <w:rPr>
                <w:rFonts w:ascii="Rockwell" w:hAnsi="Rockwell"/>
                <w:b/>
              </w:rPr>
            </w:pPr>
            <w:r w:rsidRPr="00E32A98">
              <w:rPr>
                <w:rFonts w:ascii="Rockwell" w:hAnsi="Rockwell"/>
                <w:b/>
              </w:rPr>
              <w:t>Department</w:t>
            </w:r>
          </w:p>
        </w:tc>
        <w:tc>
          <w:tcPr>
            <w:tcW w:w="862" w:type="pct"/>
          </w:tcPr>
          <w:p w14:paraId="1AE4CB94" w14:textId="77777777" w:rsidR="00934F0D" w:rsidRPr="00E32A98" w:rsidRDefault="00934F0D" w:rsidP="00424571">
            <w:pPr>
              <w:pStyle w:val="TableParagraph"/>
              <w:shd w:val="clear" w:color="auto" w:fill="FFFFFF" w:themeFill="background1"/>
              <w:spacing w:before="115"/>
              <w:ind w:left="104"/>
              <w:rPr>
                <w:rFonts w:ascii="Rockwell" w:hAnsi="Rockwell"/>
                <w:b/>
              </w:rPr>
            </w:pPr>
            <w:r w:rsidRPr="00E32A98">
              <w:rPr>
                <w:rFonts w:ascii="Rockwell" w:hAnsi="Rockwell"/>
                <w:b/>
              </w:rPr>
              <w:t>Name</w:t>
            </w:r>
            <w:r w:rsidRPr="00E32A98">
              <w:rPr>
                <w:rFonts w:ascii="Rockwell" w:hAnsi="Rockwell"/>
                <w:b/>
                <w:spacing w:val="-4"/>
              </w:rPr>
              <w:t xml:space="preserve"> </w:t>
            </w:r>
            <w:r w:rsidRPr="00E32A98">
              <w:rPr>
                <w:rFonts w:ascii="Rockwell" w:hAnsi="Rockwell"/>
                <w:b/>
              </w:rPr>
              <w:t>of</w:t>
            </w:r>
            <w:r w:rsidRPr="00E32A98">
              <w:rPr>
                <w:rFonts w:ascii="Rockwell" w:hAnsi="Rockwell"/>
                <w:b/>
                <w:spacing w:val="-1"/>
              </w:rPr>
              <w:t xml:space="preserve"> </w:t>
            </w:r>
            <w:r w:rsidRPr="00E32A98">
              <w:rPr>
                <w:rFonts w:ascii="Rockwell" w:hAnsi="Rockwell"/>
                <w:b/>
              </w:rPr>
              <w:t>officer</w:t>
            </w:r>
          </w:p>
        </w:tc>
        <w:tc>
          <w:tcPr>
            <w:tcW w:w="862" w:type="pct"/>
          </w:tcPr>
          <w:p w14:paraId="2EA33C8C" w14:textId="7CB0F327" w:rsidR="00934F0D" w:rsidRPr="00E32A98" w:rsidRDefault="00934F0D" w:rsidP="00424571">
            <w:pPr>
              <w:pStyle w:val="TableParagraph"/>
              <w:shd w:val="clear" w:color="auto" w:fill="FFFFFF" w:themeFill="background1"/>
              <w:spacing w:before="115"/>
              <w:ind w:left="103"/>
              <w:rPr>
                <w:rFonts w:ascii="Rockwell" w:hAnsi="Rockwell"/>
                <w:b/>
              </w:rPr>
            </w:pPr>
            <w:r>
              <w:rPr>
                <w:rFonts w:ascii="Rockwell" w:hAnsi="Rockwell"/>
                <w:b/>
              </w:rPr>
              <w:t>Place of Posting</w:t>
            </w:r>
          </w:p>
        </w:tc>
        <w:tc>
          <w:tcPr>
            <w:tcW w:w="862" w:type="pct"/>
          </w:tcPr>
          <w:p w14:paraId="5662B538" w14:textId="74063EC7" w:rsidR="00934F0D" w:rsidRPr="00E32A98" w:rsidRDefault="00934F0D" w:rsidP="00424571">
            <w:pPr>
              <w:pStyle w:val="TableParagraph"/>
              <w:shd w:val="clear" w:color="auto" w:fill="FFFFFF" w:themeFill="background1"/>
              <w:spacing w:before="115"/>
              <w:ind w:left="103"/>
              <w:rPr>
                <w:rFonts w:ascii="Rockwell" w:hAnsi="Rockwell"/>
                <w:b/>
              </w:rPr>
            </w:pPr>
            <w:r w:rsidRPr="00E32A98">
              <w:rPr>
                <w:rFonts w:ascii="Rockwell" w:hAnsi="Rockwell"/>
                <w:b/>
              </w:rPr>
              <w:t>Relation</w:t>
            </w:r>
          </w:p>
        </w:tc>
        <w:tc>
          <w:tcPr>
            <w:tcW w:w="862" w:type="pct"/>
          </w:tcPr>
          <w:p w14:paraId="23CF17FC" w14:textId="77777777" w:rsidR="00934F0D" w:rsidRPr="00E32A98" w:rsidRDefault="00934F0D" w:rsidP="00424571">
            <w:pPr>
              <w:pStyle w:val="TableParagraph"/>
              <w:shd w:val="clear" w:color="auto" w:fill="FFFFFF" w:themeFill="background1"/>
              <w:spacing w:before="115"/>
              <w:ind w:left="103"/>
              <w:rPr>
                <w:rFonts w:ascii="Rockwell" w:hAnsi="Rockwell"/>
                <w:b/>
              </w:rPr>
            </w:pPr>
            <w:r w:rsidRPr="00E32A98">
              <w:rPr>
                <w:rFonts w:ascii="Rockwell" w:hAnsi="Rockwell"/>
                <w:b/>
              </w:rPr>
              <w:t>Remarks</w:t>
            </w:r>
          </w:p>
        </w:tc>
      </w:tr>
      <w:tr w:rsidR="00934F0D" w:rsidRPr="00E32A98" w14:paraId="566F32CF" w14:textId="77777777" w:rsidTr="00E34903">
        <w:trPr>
          <w:trHeight w:val="677"/>
        </w:trPr>
        <w:tc>
          <w:tcPr>
            <w:tcW w:w="389" w:type="pct"/>
          </w:tcPr>
          <w:p w14:paraId="29DC8596" w14:textId="77777777" w:rsidR="00934F0D" w:rsidRPr="00E32A98" w:rsidRDefault="00934F0D" w:rsidP="00424571">
            <w:pPr>
              <w:pStyle w:val="TableParagraph"/>
              <w:shd w:val="clear" w:color="auto" w:fill="FFFFFF" w:themeFill="background1"/>
              <w:spacing w:before="120"/>
              <w:ind w:left="105"/>
              <w:rPr>
                <w:rFonts w:ascii="Rockwell" w:hAnsi="Rockwell"/>
                <w:b/>
              </w:rPr>
            </w:pPr>
            <w:r w:rsidRPr="00E32A98">
              <w:rPr>
                <w:rFonts w:ascii="Rockwell" w:hAnsi="Rockwell"/>
                <w:b/>
              </w:rPr>
              <w:t>1</w:t>
            </w:r>
          </w:p>
        </w:tc>
        <w:tc>
          <w:tcPr>
            <w:tcW w:w="1163" w:type="pct"/>
          </w:tcPr>
          <w:p w14:paraId="0BFDA2A3" w14:textId="446D7AD6" w:rsidR="00934F0D" w:rsidRPr="00E32A98" w:rsidRDefault="00934F0D" w:rsidP="00E32A98">
            <w:pPr>
              <w:pStyle w:val="TableParagraph"/>
              <w:shd w:val="clear" w:color="auto" w:fill="FFFFFF" w:themeFill="background1"/>
              <w:spacing w:before="120"/>
              <w:ind w:left="104" w:right="100"/>
              <w:rPr>
                <w:rFonts w:ascii="Rockwell" w:hAnsi="Rockwell"/>
              </w:rPr>
            </w:pPr>
            <w:r w:rsidRPr="00E32A98">
              <w:rPr>
                <w:rFonts w:ascii="Rockwell" w:hAnsi="Rockwell"/>
              </w:rPr>
              <w:t>Central</w:t>
            </w:r>
            <w:r>
              <w:rPr>
                <w:rFonts w:ascii="Rockwell" w:hAnsi="Rockwell"/>
              </w:rPr>
              <w:t xml:space="preserve"> </w:t>
            </w:r>
            <w:r w:rsidRPr="00E32A98">
              <w:rPr>
                <w:rFonts w:ascii="Rockwell" w:hAnsi="Rockwell"/>
                <w:spacing w:val="-1"/>
              </w:rPr>
              <w:t>Warehousing</w:t>
            </w:r>
            <w:r w:rsidRPr="00E32A98">
              <w:rPr>
                <w:rFonts w:ascii="Rockwell" w:hAnsi="Rockwell"/>
                <w:spacing w:val="-66"/>
              </w:rPr>
              <w:t xml:space="preserve"> </w:t>
            </w:r>
            <w:r w:rsidRPr="00E32A98">
              <w:rPr>
                <w:rFonts w:ascii="Rockwell" w:hAnsi="Rockwell"/>
              </w:rPr>
              <w:t>Corporation</w:t>
            </w:r>
          </w:p>
        </w:tc>
        <w:tc>
          <w:tcPr>
            <w:tcW w:w="862" w:type="pct"/>
          </w:tcPr>
          <w:p w14:paraId="1C550435" w14:textId="77777777" w:rsidR="00934F0D" w:rsidRPr="00E32A98" w:rsidRDefault="00934F0D" w:rsidP="00424571">
            <w:pPr>
              <w:pStyle w:val="TableParagraph"/>
              <w:shd w:val="clear" w:color="auto" w:fill="FFFFFF" w:themeFill="background1"/>
              <w:rPr>
                <w:rFonts w:ascii="Rockwell" w:hAnsi="Rockwell"/>
              </w:rPr>
            </w:pPr>
          </w:p>
        </w:tc>
        <w:tc>
          <w:tcPr>
            <w:tcW w:w="862" w:type="pct"/>
          </w:tcPr>
          <w:p w14:paraId="6199421C" w14:textId="77777777" w:rsidR="00934F0D" w:rsidRPr="00E32A98" w:rsidRDefault="00934F0D" w:rsidP="00424571">
            <w:pPr>
              <w:pStyle w:val="TableParagraph"/>
              <w:shd w:val="clear" w:color="auto" w:fill="FFFFFF" w:themeFill="background1"/>
              <w:rPr>
                <w:rFonts w:ascii="Rockwell" w:hAnsi="Rockwell"/>
              </w:rPr>
            </w:pPr>
          </w:p>
        </w:tc>
        <w:tc>
          <w:tcPr>
            <w:tcW w:w="862" w:type="pct"/>
          </w:tcPr>
          <w:p w14:paraId="048F398D" w14:textId="4756A232" w:rsidR="00934F0D" w:rsidRPr="00E32A98" w:rsidRDefault="00934F0D" w:rsidP="00424571">
            <w:pPr>
              <w:pStyle w:val="TableParagraph"/>
              <w:shd w:val="clear" w:color="auto" w:fill="FFFFFF" w:themeFill="background1"/>
              <w:rPr>
                <w:rFonts w:ascii="Rockwell" w:hAnsi="Rockwell"/>
              </w:rPr>
            </w:pPr>
          </w:p>
        </w:tc>
        <w:tc>
          <w:tcPr>
            <w:tcW w:w="862" w:type="pct"/>
          </w:tcPr>
          <w:p w14:paraId="059F96F7" w14:textId="77777777" w:rsidR="00934F0D" w:rsidRPr="00E32A98" w:rsidRDefault="00934F0D" w:rsidP="00424571">
            <w:pPr>
              <w:pStyle w:val="TableParagraph"/>
              <w:shd w:val="clear" w:color="auto" w:fill="FFFFFF" w:themeFill="background1"/>
              <w:rPr>
                <w:rFonts w:ascii="Rockwell" w:hAnsi="Rockwell"/>
              </w:rPr>
            </w:pPr>
          </w:p>
        </w:tc>
      </w:tr>
      <w:tr w:rsidR="00934F0D" w:rsidRPr="00E32A98" w14:paraId="344C41EA" w14:textId="77777777" w:rsidTr="00E34903">
        <w:trPr>
          <w:trHeight w:val="1283"/>
        </w:trPr>
        <w:tc>
          <w:tcPr>
            <w:tcW w:w="389" w:type="pct"/>
          </w:tcPr>
          <w:p w14:paraId="02FD0811" w14:textId="77777777" w:rsidR="00934F0D" w:rsidRPr="00E32A98" w:rsidRDefault="00934F0D" w:rsidP="00424571">
            <w:pPr>
              <w:pStyle w:val="TableParagraph"/>
              <w:shd w:val="clear" w:color="auto" w:fill="FFFFFF" w:themeFill="background1"/>
              <w:spacing w:before="115"/>
              <w:ind w:left="105"/>
              <w:rPr>
                <w:rFonts w:ascii="Rockwell" w:hAnsi="Rockwell"/>
                <w:b/>
              </w:rPr>
            </w:pPr>
            <w:r w:rsidRPr="00E32A98">
              <w:rPr>
                <w:rFonts w:ascii="Rockwell" w:hAnsi="Rockwell"/>
                <w:b/>
              </w:rPr>
              <w:t>2</w:t>
            </w:r>
          </w:p>
        </w:tc>
        <w:tc>
          <w:tcPr>
            <w:tcW w:w="1163" w:type="pct"/>
          </w:tcPr>
          <w:p w14:paraId="402B37FC" w14:textId="77777777" w:rsidR="00934F0D" w:rsidRPr="00E32A98" w:rsidRDefault="00934F0D" w:rsidP="00424571">
            <w:pPr>
              <w:pStyle w:val="TableParagraph"/>
              <w:shd w:val="clear" w:color="auto" w:fill="FFFFFF" w:themeFill="background1"/>
              <w:spacing w:before="121"/>
              <w:ind w:left="104" w:right="98"/>
              <w:jc w:val="both"/>
              <w:rPr>
                <w:rFonts w:ascii="Rockwell" w:hAnsi="Rockwell"/>
              </w:rPr>
            </w:pPr>
            <w:r w:rsidRPr="00E32A98">
              <w:rPr>
                <w:rFonts w:ascii="Rockwell" w:hAnsi="Rockwell"/>
              </w:rPr>
              <w:t>Ministry</w:t>
            </w:r>
            <w:r w:rsidRPr="00E32A98">
              <w:rPr>
                <w:rFonts w:ascii="Rockwell" w:hAnsi="Rockwell"/>
                <w:spacing w:val="1"/>
              </w:rPr>
              <w:t xml:space="preserve"> </w:t>
            </w:r>
            <w:r w:rsidRPr="00E32A98">
              <w:rPr>
                <w:rFonts w:ascii="Rockwell" w:hAnsi="Rockwell"/>
              </w:rPr>
              <w:t>of</w:t>
            </w:r>
            <w:r w:rsidRPr="00E32A98">
              <w:rPr>
                <w:rFonts w:ascii="Rockwell" w:hAnsi="Rockwell"/>
                <w:spacing w:val="1"/>
              </w:rPr>
              <w:t xml:space="preserve"> </w:t>
            </w:r>
            <w:r w:rsidRPr="00E32A98">
              <w:rPr>
                <w:rFonts w:ascii="Rockwell" w:hAnsi="Rockwell"/>
              </w:rPr>
              <w:t>Food,</w:t>
            </w:r>
            <w:r w:rsidRPr="00E32A98">
              <w:rPr>
                <w:rFonts w:ascii="Rockwell" w:hAnsi="Rockwell"/>
                <w:spacing w:val="1"/>
              </w:rPr>
              <w:t xml:space="preserve"> </w:t>
            </w:r>
            <w:r w:rsidRPr="00E32A98">
              <w:rPr>
                <w:rFonts w:ascii="Rockwell" w:hAnsi="Rockwell"/>
              </w:rPr>
              <w:t>Consumer Affairs &amp; Public</w:t>
            </w:r>
            <w:r w:rsidRPr="00E32A98">
              <w:rPr>
                <w:rFonts w:ascii="Rockwell" w:hAnsi="Rockwell"/>
                <w:spacing w:val="-63"/>
              </w:rPr>
              <w:t xml:space="preserve"> </w:t>
            </w:r>
            <w:r w:rsidRPr="00E32A98">
              <w:rPr>
                <w:rFonts w:ascii="Rockwell" w:hAnsi="Rockwell"/>
              </w:rPr>
              <w:t>Distribution,</w:t>
            </w:r>
            <w:r w:rsidRPr="00E32A98">
              <w:rPr>
                <w:rFonts w:ascii="Rockwell" w:hAnsi="Rockwell"/>
                <w:spacing w:val="1"/>
              </w:rPr>
              <w:t xml:space="preserve"> </w:t>
            </w:r>
            <w:r w:rsidRPr="00E32A98">
              <w:rPr>
                <w:rFonts w:ascii="Rockwell" w:hAnsi="Rockwell"/>
              </w:rPr>
              <w:t>Govt.</w:t>
            </w:r>
            <w:r w:rsidRPr="00E32A98">
              <w:rPr>
                <w:rFonts w:ascii="Rockwell" w:hAnsi="Rockwell"/>
                <w:spacing w:val="1"/>
              </w:rPr>
              <w:t xml:space="preserve"> </w:t>
            </w:r>
            <w:r w:rsidRPr="00E32A98">
              <w:rPr>
                <w:rFonts w:ascii="Rockwell" w:hAnsi="Rockwell"/>
              </w:rPr>
              <w:t>of</w:t>
            </w:r>
            <w:r w:rsidRPr="00E32A98">
              <w:rPr>
                <w:rFonts w:ascii="Rockwell" w:hAnsi="Rockwell"/>
                <w:spacing w:val="1"/>
              </w:rPr>
              <w:t xml:space="preserve"> </w:t>
            </w:r>
            <w:r w:rsidRPr="00E32A98">
              <w:rPr>
                <w:rFonts w:ascii="Rockwell" w:hAnsi="Rockwell"/>
              </w:rPr>
              <w:t>India,</w:t>
            </w:r>
            <w:r w:rsidRPr="00E32A98">
              <w:rPr>
                <w:rFonts w:ascii="Rockwell" w:hAnsi="Rockwell"/>
                <w:spacing w:val="-2"/>
              </w:rPr>
              <w:t xml:space="preserve"> </w:t>
            </w:r>
            <w:r w:rsidRPr="00E32A98">
              <w:rPr>
                <w:rFonts w:ascii="Rockwell" w:hAnsi="Rockwell"/>
              </w:rPr>
              <w:t>New</w:t>
            </w:r>
            <w:r w:rsidRPr="00E32A98">
              <w:rPr>
                <w:rFonts w:ascii="Rockwell" w:hAnsi="Rockwell"/>
                <w:spacing w:val="2"/>
              </w:rPr>
              <w:t xml:space="preserve"> </w:t>
            </w:r>
            <w:r w:rsidRPr="00E32A98">
              <w:rPr>
                <w:rFonts w:ascii="Rockwell" w:hAnsi="Rockwell"/>
              </w:rPr>
              <w:t>Delhi:</w:t>
            </w:r>
          </w:p>
        </w:tc>
        <w:tc>
          <w:tcPr>
            <w:tcW w:w="862" w:type="pct"/>
          </w:tcPr>
          <w:p w14:paraId="550FA726" w14:textId="77777777" w:rsidR="00934F0D" w:rsidRPr="00E32A98" w:rsidRDefault="00934F0D" w:rsidP="00424571">
            <w:pPr>
              <w:pStyle w:val="TableParagraph"/>
              <w:shd w:val="clear" w:color="auto" w:fill="FFFFFF" w:themeFill="background1"/>
              <w:rPr>
                <w:rFonts w:ascii="Rockwell" w:hAnsi="Rockwell"/>
              </w:rPr>
            </w:pPr>
          </w:p>
        </w:tc>
        <w:tc>
          <w:tcPr>
            <w:tcW w:w="862" w:type="pct"/>
          </w:tcPr>
          <w:p w14:paraId="01E97B28" w14:textId="77777777" w:rsidR="00934F0D" w:rsidRPr="00E32A98" w:rsidRDefault="00934F0D" w:rsidP="00424571">
            <w:pPr>
              <w:pStyle w:val="TableParagraph"/>
              <w:shd w:val="clear" w:color="auto" w:fill="FFFFFF" w:themeFill="background1"/>
              <w:rPr>
                <w:rFonts w:ascii="Rockwell" w:hAnsi="Rockwell"/>
              </w:rPr>
            </w:pPr>
          </w:p>
        </w:tc>
        <w:tc>
          <w:tcPr>
            <w:tcW w:w="862" w:type="pct"/>
          </w:tcPr>
          <w:p w14:paraId="548C3D29" w14:textId="4F8A263B" w:rsidR="00934F0D" w:rsidRPr="00E32A98" w:rsidRDefault="00934F0D" w:rsidP="00424571">
            <w:pPr>
              <w:pStyle w:val="TableParagraph"/>
              <w:shd w:val="clear" w:color="auto" w:fill="FFFFFF" w:themeFill="background1"/>
              <w:rPr>
                <w:rFonts w:ascii="Rockwell" w:hAnsi="Rockwell"/>
              </w:rPr>
            </w:pPr>
          </w:p>
        </w:tc>
        <w:tc>
          <w:tcPr>
            <w:tcW w:w="862" w:type="pct"/>
          </w:tcPr>
          <w:p w14:paraId="23133E5D" w14:textId="77777777" w:rsidR="00934F0D" w:rsidRPr="00E32A98" w:rsidRDefault="00934F0D" w:rsidP="00424571">
            <w:pPr>
              <w:pStyle w:val="TableParagraph"/>
              <w:shd w:val="clear" w:color="auto" w:fill="FFFFFF" w:themeFill="background1"/>
              <w:rPr>
                <w:rFonts w:ascii="Rockwell" w:hAnsi="Rockwell"/>
              </w:rPr>
            </w:pPr>
          </w:p>
        </w:tc>
      </w:tr>
    </w:tbl>
    <w:p w14:paraId="6C897676" w14:textId="77777777" w:rsidR="004E6653" w:rsidRPr="00E32A98" w:rsidRDefault="004E6653" w:rsidP="00424571">
      <w:pPr>
        <w:pStyle w:val="BodyText"/>
        <w:shd w:val="clear" w:color="auto" w:fill="FFFFFF" w:themeFill="background1"/>
        <w:rPr>
          <w:rFonts w:ascii="Rockwell" w:hAnsi="Rockwell"/>
          <w:sz w:val="22"/>
          <w:szCs w:val="22"/>
        </w:rPr>
      </w:pPr>
    </w:p>
    <w:p w14:paraId="70927F81" w14:textId="77777777" w:rsidR="004E6653" w:rsidRPr="00E32A98" w:rsidRDefault="004E6653" w:rsidP="00424571">
      <w:pPr>
        <w:pStyle w:val="BodyText"/>
        <w:shd w:val="clear" w:color="auto" w:fill="FFFFFF" w:themeFill="background1"/>
        <w:rPr>
          <w:rFonts w:ascii="Rockwell" w:hAnsi="Rockwell"/>
          <w:sz w:val="22"/>
          <w:szCs w:val="22"/>
        </w:rPr>
      </w:pPr>
    </w:p>
    <w:p w14:paraId="3F3274C5" w14:textId="77777777" w:rsidR="004E6653" w:rsidRPr="00E32A98" w:rsidRDefault="004E6653" w:rsidP="00424571">
      <w:pPr>
        <w:pStyle w:val="BodyText"/>
        <w:shd w:val="clear" w:color="auto" w:fill="FFFFFF" w:themeFill="background1"/>
        <w:rPr>
          <w:rFonts w:ascii="Rockwell" w:hAnsi="Rockwell"/>
          <w:sz w:val="22"/>
          <w:szCs w:val="22"/>
        </w:rPr>
      </w:pPr>
    </w:p>
    <w:p w14:paraId="0DB67B9E" w14:textId="77777777" w:rsidR="004E6653" w:rsidRPr="00E32A98" w:rsidRDefault="004E6653" w:rsidP="00424571">
      <w:pPr>
        <w:pStyle w:val="BodyText"/>
        <w:shd w:val="clear" w:color="auto" w:fill="FFFFFF" w:themeFill="background1"/>
        <w:rPr>
          <w:rFonts w:ascii="Rockwell" w:hAnsi="Rockwell"/>
          <w:sz w:val="22"/>
          <w:szCs w:val="22"/>
        </w:rPr>
      </w:pPr>
    </w:p>
    <w:p w14:paraId="2CB10BE8" w14:textId="77777777" w:rsidR="004E6653" w:rsidRPr="005D5C22" w:rsidRDefault="004E6653" w:rsidP="00424571">
      <w:pPr>
        <w:pStyle w:val="BodyText"/>
        <w:shd w:val="clear" w:color="auto" w:fill="FFFFFF" w:themeFill="background1"/>
        <w:rPr>
          <w:rFonts w:ascii="Rockwell" w:hAnsi="Rockwell"/>
          <w:sz w:val="20"/>
          <w:szCs w:val="20"/>
        </w:rPr>
      </w:pPr>
    </w:p>
    <w:p w14:paraId="1F227CE7" w14:textId="77777777" w:rsidR="004E6653" w:rsidRPr="005D5C22" w:rsidRDefault="004E6653" w:rsidP="00424571">
      <w:pPr>
        <w:pStyle w:val="BodyText"/>
        <w:shd w:val="clear" w:color="auto" w:fill="FFFFFF" w:themeFill="background1"/>
        <w:rPr>
          <w:rFonts w:ascii="Rockwell" w:hAnsi="Rockwell"/>
          <w:sz w:val="20"/>
          <w:szCs w:val="20"/>
        </w:rPr>
      </w:pPr>
    </w:p>
    <w:p w14:paraId="091E778C" w14:textId="77777777" w:rsidR="004E6653" w:rsidRPr="005D5C22" w:rsidRDefault="004E6653" w:rsidP="00424571">
      <w:pPr>
        <w:pStyle w:val="BodyText"/>
        <w:shd w:val="clear" w:color="auto" w:fill="FFFFFF" w:themeFill="background1"/>
        <w:rPr>
          <w:rFonts w:ascii="Rockwell" w:hAnsi="Rockwell"/>
          <w:sz w:val="20"/>
          <w:szCs w:val="20"/>
        </w:rPr>
      </w:pPr>
    </w:p>
    <w:p w14:paraId="70DCF03A" w14:textId="77777777" w:rsidR="004E6653" w:rsidRPr="005D5C22" w:rsidRDefault="004E6653" w:rsidP="00424571">
      <w:pPr>
        <w:pStyle w:val="BodyText"/>
        <w:shd w:val="clear" w:color="auto" w:fill="FFFFFF" w:themeFill="background1"/>
        <w:rPr>
          <w:rFonts w:ascii="Rockwell" w:hAnsi="Rockwell"/>
          <w:sz w:val="20"/>
          <w:szCs w:val="20"/>
        </w:rPr>
      </w:pPr>
    </w:p>
    <w:p w14:paraId="66F8CE04" w14:textId="77777777" w:rsidR="004E6653" w:rsidRPr="005D5C22" w:rsidRDefault="004E6653" w:rsidP="00424571">
      <w:pPr>
        <w:pStyle w:val="BodyText"/>
        <w:shd w:val="clear" w:color="auto" w:fill="FFFFFF" w:themeFill="background1"/>
        <w:rPr>
          <w:rFonts w:ascii="Rockwell" w:hAnsi="Rockwell"/>
          <w:sz w:val="20"/>
          <w:szCs w:val="20"/>
        </w:rPr>
      </w:pPr>
    </w:p>
    <w:p w14:paraId="72044D7C" w14:textId="77777777" w:rsidR="004E6653" w:rsidRPr="005D5C22" w:rsidRDefault="004E6653" w:rsidP="00424571">
      <w:pPr>
        <w:pStyle w:val="BodyText"/>
        <w:shd w:val="clear" w:color="auto" w:fill="FFFFFF" w:themeFill="background1"/>
        <w:rPr>
          <w:rFonts w:ascii="Rockwell" w:hAnsi="Rockwell"/>
          <w:sz w:val="20"/>
          <w:szCs w:val="20"/>
        </w:rPr>
      </w:pPr>
    </w:p>
    <w:p w14:paraId="2A1D8CAD" w14:textId="77777777" w:rsidR="004E6653" w:rsidRPr="00E32A98" w:rsidRDefault="004E6653" w:rsidP="00424571">
      <w:pPr>
        <w:pStyle w:val="BodyText"/>
        <w:shd w:val="clear" w:color="auto" w:fill="FFFFFF" w:themeFill="background1"/>
        <w:rPr>
          <w:rFonts w:ascii="Rockwell" w:hAnsi="Rockwell"/>
          <w:sz w:val="22"/>
          <w:szCs w:val="22"/>
        </w:rPr>
      </w:pPr>
    </w:p>
    <w:p w14:paraId="4AAAA1CA" w14:textId="59D619C7" w:rsidR="004E6653" w:rsidRPr="00E32A98" w:rsidRDefault="00F853A5" w:rsidP="00542686">
      <w:pPr>
        <w:pStyle w:val="BodyText"/>
        <w:shd w:val="clear" w:color="auto" w:fill="FFFFFF" w:themeFill="background1"/>
        <w:ind w:right="860"/>
        <w:jc w:val="right"/>
        <w:rPr>
          <w:rFonts w:ascii="Rockwell" w:hAnsi="Rockwell"/>
          <w:sz w:val="22"/>
          <w:szCs w:val="22"/>
        </w:rPr>
      </w:pPr>
      <w:r w:rsidRPr="00E32A98">
        <w:rPr>
          <w:rFonts w:ascii="Rockwell" w:hAnsi="Rockwell"/>
          <w:sz w:val="22"/>
          <w:szCs w:val="22"/>
        </w:rPr>
        <w:t>(Duly</w:t>
      </w:r>
      <w:r w:rsidRPr="00E32A98">
        <w:rPr>
          <w:rFonts w:ascii="Rockwell" w:hAnsi="Rockwell"/>
          <w:spacing w:val="-5"/>
          <w:sz w:val="22"/>
          <w:szCs w:val="22"/>
        </w:rPr>
        <w:t xml:space="preserve"> </w:t>
      </w:r>
      <w:r w:rsidRPr="00E32A98">
        <w:rPr>
          <w:rFonts w:ascii="Rockwell" w:hAnsi="Rockwell"/>
          <w:sz w:val="22"/>
          <w:szCs w:val="22"/>
        </w:rPr>
        <w:t>authorized</w:t>
      </w:r>
      <w:r w:rsidRPr="00E32A98">
        <w:rPr>
          <w:rFonts w:ascii="Rockwell" w:hAnsi="Rockwell"/>
          <w:spacing w:val="-6"/>
          <w:sz w:val="22"/>
          <w:szCs w:val="22"/>
        </w:rPr>
        <w:t xml:space="preserve"> </w:t>
      </w:r>
      <w:r w:rsidRPr="00E32A98">
        <w:rPr>
          <w:rFonts w:ascii="Rockwell" w:hAnsi="Rockwell"/>
          <w:sz w:val="22"/>
          <w:szCs w:val="22"/>
        </w:rPr>
        <w:t>signatory of</w:t>
      </w:r>
      <w:r w:rsidRPr="00E32A98">
        <w:rPr>
          <w:rFonts w:ascii="Rockwell" w:hAnsi="Rockwell"/>
          <w:spacing w:val="-4"/>
          <w:sz w:val="22"/>
          <w:szCs w:val="22"/>
        </w:rPr>
        <w:t xml:space="preserve"> </w:t>
      </w:r>
      <w:r w:rsidRPr="00E32A98">
        <w:rPr>
          <w:rFonts w:ascii="Rockwell" w:hAnsi="Rockwell"/>
          <w:sz w:val="22"/>
          <w:szCs w:val="22"/>
        </w:rPr>
        <w:t>the</w:t>
      </w:r>
      <w:r w:rsidRPr="00E32A98">
        <w:rPr>
          <w:rFonts w:ascii="Rockwell" w:hAnsi="Rockwell"/>
          <w:spacing w:val="-1"/>
          <w:sz w:val="22"/>
          <w:szCs w:val="22"/>
        </w:rPr>
        <w:t xml:space="preserve"> </w:t>
      </w:r>
      <w:r w:rsidR="006831B5" w:rsidRPr="00E32A98">
        <w:rPr>
          <w:rFonts w:ascii="Rockwell" w:hAnsi="Rockwell"/>
          <w:sz w:val="22"/>
          <w:szCs w:val="22"/>
        </w:rPr>
        <w:t>BIDDER</w:t>
      </w:r>
      <w:r w:rsidRPr="00E32A98">
        <w:rPr>
          <w:rFonts w:ascii="Rockwell" w:hAnsi="Rockwell"/>
          <w:sz w:val="22"/>
          <w:szCs w:val="22"/>
        </w:rPr>
        <w:t>)</w:t>
      </w:r>
    </w:p>
    <w:p w14:paraId="0F0D8D2A" w14:textId="77777777" w:rsidR="004E6653" w:rsidRPr="005D5C22" w:rsidRDefault="004E6653" w:rsidP="00424571">
      <w:pPr>
        <w:shd w:val="clear" w:color="auto" w:fill="FFFFFF" w:themeFill="background1"/>
        <w:rPr>
          <w:rFonts w:ascii="Rockwell" w:hAnsi="Rockwell"/>
          <w:sz w:val="20"/>
          <w:szCs w:val="20"/>
        </w:rPr>
        <w:sectPr w:rsidR="004E6653" w:rsidRPr="005D5C22" w:rsidSect="001B586A">
          <w:pgSz w:w="11910" w:h="16840"/>
          <w:pgMar w:top="158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p>
    <w:p w14:paraId="15ED4260" w14:textId="77777777" w:rsidR="004E6653" w:rsidRPr="00A55FFB" w:rsidRDefault="00F853A5" w:rsidP="00424571">
      <w:pPr>
        <w:shd w:val="clear" w:color="auto" w:fill="FFFFFF" w:themeFill="background1"/>
        <w:spacing w:before="61"/>
        <w:ind w:right="1378"/>
        <w:jc w:val="right"/>
        <w:rPr>
          <w:rFonts w:ascii="Rockwell" w:hAnsi="Rockwell"/>
          <w:b/>
          <w:sz w:val="24"/>
          <w:szCs w:val="24"/>
          <w:highlight w:val="yellow"/>
        </w:rPr>
      </w:pPr>
      <w:r w:rsidRPr="00A55FFB">
        <w:rPr>
          <w:rFonts w:ascii="Rockwell" w:hAnsi="Rockwell"/>
          <w:b/>
          <w:sz w:val="24"/>
          <w:szCs w:val="24"/>
          <w:highlight w:val="yellow"/>
        </w:rPr>
        <w:lastRenderedPageBreak/>
        <w:t>ANNEXURE-VII</w:t>
      </w:r>
    </w:p>
    <w:p w14:paraId="4A18269B" w14:textId="768C80D1" w:rsidR="004E6653" w:rsidRDefault="004E6653" w:rsidP="00424571">
      <w:pPr>
        <w:pStyle w:val="BodyText"/>
        <w:shd w:val="clear" w:color="auto" w:fill="FFFFFF" w:themeFill="background1"/>
        <w:rPr>
          <w:rFonts w:ascii="Rockwell" w:hAnsi="Rockwell"/>
          <w:b/>
          <w:sz w:val="24"/>
          <w:szCs w:val="24"/>
          <w:highlight w:val="yellow"/>
        </w:rPr>
      </w:pPr>
    </w:p>
    <w:p w14:paraId="44535DDB" w14:textId="33BF01B9" w:rsidR="004E6653" w:rsidRPr="006524E1" w:rsidRDefault="00F853A5" w:rsidP="00424571">
      <w:pPr>
        <w:shd w:val="clear" w:color="auto" w:fill="FFFFFF" w:themeFill="background1"/>
        <w:spacing w:before="99"/>
        <w:ind w:right="653"/>
        <w:jc w:val="center"/>
        <w:rPr>
          <w:rFonts w:ascii="Rockwell" w:hAnsi="Rockwell"/>
          <w:sz w:val="24"/>
          <w:szCs w:val="24"/>
        </w:rPr>
      </w:pPr>
      <w:r w:rsidRPr="006524E1">
        <w:rPr>
          <w:rFonts w:ascii="Rockwell" w:hAnsi="Rockwell"/>
          <w:sz w:val="24"/>
          <w:szCs w:val="24"/>
        </w:rPr>
        <w:t>WORKS</w:t>
      </w:r>
      <w:r w:rsidRPr="006524E1">
        <w:rPr>
          <w:rFonts w:ascii="Rockwell" w:hAnsi="Rockwell"/>
          <w:spacing w:val="-4"/>
          <w:sz w:val="24"/>
          <w:szCs w:val="24"/>
        </w:rPr>
        <w:t xml:space="preserve"> </w:t>
      </w:r>
      <w:r w:rsidRPr="006524E1">
        <w:rPr>
          <w:rFonts w:ascii="Rockwell" w:hAnsi="Rockwell"/>
          <w:sz w:val="24"/>
          <w:szCs w:val="24"/>
        </w:rPr>
        <w:t>IN</w:t>
      </w:r>
      <w:r w:rsidRPr="006524E1">
        <w:rPr>
          <w:rFonts w:ascii="Rockwell" w:hAnsi="Rockwell"/>
          <w:spacing w:val="-1"/>
          <w:sz w:val="24"/>
          <w:szCs w:val="24"/>
        </w:rPr>
        <w:t xml:space="preserve"> </w:t>
      </w:r>
      <w:r w:rsidRPr="006524E1">
        <w:rPr>
          <w:rFonts w:ascii="Rockwell" w:hAnsi="Rockwell"/>
          <w:sz w:val="24"/>
          <w:szCs w:val="24"/>
        </w:rPr>
        <w:t>HAND</w:t>
      </w:r>
    </w:p>
    <w:p w14:paraId="4D446E1A" w14:textId="4CD35C37" w:rsidR="004E6653" w:rsidRDefault="00F853A5" w:rsidP="00424571">
      <w:pPr>
        <w:shd w:val="clear" w:color="auto" w:fill="FFFFFF" w:themeFill="background1"/>
        <w:spacing w:before="77"/>
        <w:ind w:right="749"/>
        <w:jc w:val="center"/>
        <w:rPr>
          <w:rFonts w:ascii="Rockwell" w:hAnsi="Rockwell"/>
          <w:b/>
          <w:sz w:val="20"/>
          <w:szCs w:val="20"/>
        </w:rPr>
      </w:pPr>
      <w:r w:rsidRPr="005D5C22">
        <w:rPr>
          <w:rFonts w:ascii="Rockwell" w:hAnsi="Rockwell"/>
          <w:b/>
          <w:sz w:val="20"/>
          <w:szCs w:val="20"/>
        </w:rPr>
        <w:t>(On</w:t>
      </w:r>
      <w:r w:rsidRPr="005D5C22">
        <w:rPr>
          <w:rFonts w:ascii="Rockwell" w:hAnsi="Rockwell"/>
          <w:b/>
          <w:spacing w:val="-2"/>
          <w:sz w:val="20"/>
          <w:szCs w:val="20"/>
        </w:rPr>
        <w:t xml:space="preserve"> </w:t>
      </w:r>
      <w:r w:rsidRPr="005D5C22">
        <w:rPr>
          <w:rFonts w:ascii="Rockwell" w:hAnsi="Rockwell"/>
          <w:b/>
          <w:sz w:val="20"/>
          <w:szCs w:val="20"/>
        </w:rPr>
        <w:t>letter head of</w:t>
      </w:r>
      <w:r w:rsidRPr="005D5C22">
        <w:rPr>
          <w:rFonts w:ascii="Rockwell" w:hAnsi="Rockwell"/>
          <w:b/>
          <w:spacing w:val="-4"/>
          <w:sz w:val="20"/>
          <w:szCs w:val="20"/>
        </w:rPr>
        <w:t xml:space="preserve"> </w:t>
      </w:r>
      <w:r w:rsidRPr="005D5C22">
        <w:rPr>
          <w:rFonts w:ascii="Rockwell" w:hAnsi="Rockwell"/>
          <w:b/>
          <w:sz w:val="20"/>
          <w:szCs w:val="20"/>
        </w:rPr>
        <w:t>firm)</w:t>
      </w:r>
      <w:r w:rsidR="00944FEC">
        <w:rPr>
          <w:rFonts w:ascii="Rockwell" w:hAnsi="Rockwell"/>
          <w:b/>
          <w:sz w:val="20"/>
          <w:szCs w:val="20"/>
        </w:rPr>
        <w:t xml:space="preserve">- </w:t>
      </w:r>
    </w:p>
    <w:p w14:paraId="384E6CC3" w14:textId="77777777" w:rsidR="00944FEC" w:rsidRPr="005D5C22" w:rsidRDefault="00944FEC" w:rsidP="00424571">
      <w:pPr>
        <w:shd w:val="clear" w:color="auto" w:fill="FFFFFF" w:themeFill="background1"/>
        <w:spacing w:before="77"/>
        <w:ind w:right="749"/>
        <w:jc w:val="center"/>
        <w:rPr>
          <w:rFonts w:ascii="Rockwell" w:hAnsi="Rockwell"/>
          <w:b/>
          <w:sz w:val="20"/>
          <w:szCs w:val="20"/>
        </w:rPr>
      </w:pPr>
    </w:p>
    <w:p w14:paraId="5540C997" w14:textId="77777777" w:rsidR="004E6653" w:rsidRPr="005D5C22" w:rsidRDefault="004E6653" w:rsidP="00424571">
      <w:pPr>
        <w:pStyle w:val="BodyText"/>
        <w:shd w:val="clear" w:color="auto" w:fill="FFFFFF" w:themeFill="background1"/>
        <w:spacing w:before="7"/>
        <w:rPr>
          <w:rFonts w:ascii="Rockwell" w:hAnsi="Rockwell"/>
          <w:b/>
          <w:sz w:val="20"/>
          <w:szCs w:val="20"/>
        </w:rPr>
      </w:pPr>
    </w:p>
    <w:p w14:paraId="31828025" w14:textId="364D8D5D" w:rsidR="004E6653" w:rsidRPr="005D5C22" w:rsidRDefault="00F853A5" w:rsidP="00944FEC">
      <w:pPr>
        <w:pStyle w:val="BodyText"/>
        <w:shd w:val="clear" w:color="auto" w:fill="FFFFFF" w:themeFill="background1"/>
        <w:spacing w:before="1" w:line="235" w:lineRule="auto"/>
        <w:ind w:left="1340" w:right="1313"/>
        <w:rPr>
          <w:rFonts w:ascii="Rockwell" w:hAnsi="Rockwell"/>
          <w:sz w:val="20"/>
          <w:szCs w:val="20"/>
        </w:rPr>
      </w:pPr>
      <w:r w:rsidRPr="005D5C22">
        <w:rPr>
          <w:rFonts w:ascii="Rockwell" w:hAnsi="Rockwell"/>
          <w:sz w:val="20"/>
          <w:szCs w:val="20"/>
        </w:rPr>
        <w:t>The</w:t>
      </w:r>
      <w:r w:rsidRPr="005D5C22">
        <w:rPr>
          <w:rFonts w:ascii="Rockwell" w:hAnsi="Rockwell"/>
          <w:spacing w:val="9"/>
          <w:sz w:val="20"/>
          <w:szCs w:val="20"/>
        </w:rPr>
        <w:t xml:space="preserve"> </w:t>
      </w:r>
      <w:r w:rsidRPr="005D5C22">
        <w:rPr>
          <w:rFonts w:ascii="Rockwell" w:hAnsi="Rockwell"/>
          <w:sz w:val="20"/>
          <w:szCs w:val="20"/>
        </w:rPr>
        <w:t>contractor</w:t>
      </w:r>
      <w:r w:rsidRPr="005D5C22">
        <w:rPr>
          <w:rFonts w:ascii="Rockwell" w:hAnsi="Rockwell"/>
          <w:spacing w:val="6"/>
          <w:sz w:val="20"/>
          <w:szCs w:val="20"/>
        </w:rPr>
        <w:t xml:space="preserve"> </w:t>
      </w:r>
      <w:r w:rsidRPr="005D5C22">
        <w:rPr>
          <w:rFonts w:ascii="Rockwell" w:hAnsi="Rockwell"/>
          <w:sz w:val="20"/>
          <w:szCs w:val="20"/>
        </w:rPr>
        <w:t>shall</w:t>
      </w:r>
      <w:r w:rsidRPr="005D5C22">
        <w:rPr>
          <w:rFonts w:ascii="Rockwell" w:hAnsi="Rockwell"/>
          <w:spacing w:val="4"/>
          <w:sz w:val="20"/>
          <w:szCs w:val="20"/>
        </w:rPr>
        <w:t xml:space="preserve"> </w:t>
      </w:r>
      <w:r w:rsidRPr="005D5C22">
        <w:rPr>
          <w:rFonts w:ascii="Rockwell" w:hAnsi="Rockwell"/>
          <w:sz w:val="20"/>
          <w:szCs w:val="20"/>
        </w:rPr>
        <w:t>submit</w:t>
      </w:r>
      <w:r w:rsidRPr="005D5C22">
        <w:rPr>
          <w:rFonts w:ascii="Rockwell" w:hAnsi="Rockwell"/>
          <w:spacing w:val="11"/>
          <w:sz w:val="20"/>
          <w:szCs w:val="20"/>
        </w:rPr>
        <w:t xml:space="preserve"> </w:t>
      </w:r>
      <w:r w:rsidRPr="005D5C22">
        <w:rPr>
          <w:rFonts w:ascii="Rockwell" w:hAnsi="Rockwell"/>
          <w:sz w:val="20"/>
          <w:szCs w:val="20"/>
        </w:rPr>
        <w:t>list</w:t>
      </w:r>
      <w:r w:rsidRPr="005D5C22">
        <w:rPr>
          <w:rFonts w:ascii="Rockwell" w:hAnsi="Rockwell"/>
          <w:spacing w:val="6"/>
          <w:sz w:val="20"/>
          <w:szCs w:val="20"/>
        </w:rPr>
        <w:t xml:space="preserve"> </w:t>
      </w:r>
      <w:r w:rsidRPr="005D5C22">
        <w:rPr>
          <w:rFonts w:ascii="Rockwell" w:hAnsi="Rockwell"/>
          <w:sz w:val="20"/>
          <w:szCs w:val="20"/>
        </w:rPr>
        <w:t>of</w:t>
      </w:r>
      <w:r w:rsidRPr="005D5C22">
        <w:rPr>
          <w:rFonts w:ascii="Rockwell" w:hAnsi="Rockwell"/>
          <w:spacing w:val="5"/>
          <w:sz w:val="20"/>
          <w:szCs w:val="20"/>
        </w:rPr>
        <w:t xml:space="preserve"> </w:t>
      </w:r>
      <w:r w:rsidRPr="005D5C22">
        <w:rPr>
          <w:rFonts w:ascii="Rockwell" w:hAnsi="Rockwell"/>
          <w:sz w:val="20"/>
          <w:szCs w:val="20"/>
        </w:rPr>
        <w:t>works</w:t>
      </w:r>
      <w:r w:rsidRPr="005D5C22">
        <w:rPr>
          <w:rFonts w:ascii="Rockwell" w:hAnsi="Rockwell"/>
          <w:spacing w:val="7"/>
          <w:sz w:val="20"/>
          <w:szCs w:val="20"/>
        </w:rPr>
        <w:t xml:space="preserve"> </w:t>
      </w:r>
      <w:r w:rsidRPr="005D5C22">
        <w:rPr>
          <w:rFonts w:ascii="Rockwell" w:hAnsi="Rockwell"/>
          <w:sz w:val="20"/>
          <w:szCs w:val="20"/>
        </w:rPr>
        <w:t>which</w:t>
      </w:r>
      <w:r w:rsidRPr="005D5C22">
        <w:rPr>
          <w:rFonts w:ascii="Rockwell" w:hAnsi="Rockwell"/>
          <w:spacing w:val="12"/>
          <w:sz w:val="20"/>
          <w:szCs w:val="20"/>
        </w:rPr>
        <w:t xml:space="preserve"> </w:t>
      </w:r>
      <w:r w:rsidRPr="005D5C22">
        <w:rPr>
          <w:rFonts w:ascii="Rockwell" w:hAnsi="Rockwell"/>
          <w:sz w:val="20"/>
          <w:szCs w:val="20"/>
        </w:rPr>
        <w:t>are</w:t>
      </w:r>
      <w:r w:rsidRPr="005D5C22">
        <w:rPr>
          <w:rFonts w:ascii="Rockwell" w:hAnsi="Rockwell"/>
          <w:spacing w:val="9"/>
          <w:sz w:val="20"/>
          <w:szCs w:val="20"/>
        </w:rPr>
        <w:t xml:space="preserve"> </w:t>
      </w:r>
      <w:r w:rsidR="00944FEC">
        <w:rPr>
          <w:rFonts w:ascii="Rockwell" w:hAnsi="Rockwell"/>
          <w:spacing w:val="9"/>
          <w:sz w:val="20"/>
          <w:szCs w:val="20"/>
        </w:rPr>
        <w:t xml:space="preserve">committed / </w:t>
      </w:r>
      <w:r w:rsidRPr="005D5C22">
        <w:rPr>
          <w:rFonts w:ascii="Rockwell" w:hAnsi="Rockwell"/>
          <w:sz w:val="20"/>
          <w:szCs w:val="20"/>
        </w:rPr>
        <w:t>in</w:t>
      </w:r>
      <w:r w:rsidRPr="005D5C22">
        <w:rPr>
          <w:rFonts w:ascii="Rockwell" w:hAnsi="Rockwell"/>
          <w:spacing w:val="7"/>
          <w:sz w:val="20"/>
          <w:szCs w:val="20"/>
        </w:rPr>
        <w:t xml:space="preserve"> </w:t>
      </w:r>
      <w:r w:rsidRPr="005D5C22">
        <w:rPr>
          <w:rFonts w:ascii="Rockwell" w:hAnsi="Rockwell"/>
          <w:sz w:val="20"/>
          <w:szCs w:val="20"/>
        </w:rPr>
        <w:t>hand</w:t>
      </w:r>
      <w:r w:rsidRPr="005D5C22">
        <w:rPr>
          <w:rFonts w:ascii="Rockwell" w:hAnsi="Rockwell"/>
          <w:spacing w:val="3"/>
          <w:sz w:val="20"/>
          <w:szCs w:val="20"/>
        </w:rPr>
        <w:t xml:space="preserve"> </w:t>
      </w:r>
      <w:r w:rsidRPr="005D5C22">
        <w:rPr>
          <w:rFonts w:ascii="Rockwell" w:hAnsi="Rockwell"/>
          <w:sz w:val="20"/>
          <w:szCs w:val="20"/>
        </w:rPr>
        <w:t>(in-progress)</w:t>
      </w:r>
      <w:r w:rsidRPr="005D5C22">
        <w:rPr>
          <w:rFonts w:ascii="Rockwell" w:hAnsi="Rockwell"/>
          <w:spacing w:val="10"/>
          <w:sz w:val="20"/>
          <w:szCs w:val="20"/>
        </w:rPr>
        <w:t xml:space="preserve"> </w:t>
      </w:r>
      <w:r w:rsidRPr="005D5C22">
        <w:rPr>
          <w:rFonts w:ascii="Rockwell" w:hAnsi="Rockwell"/>
          <w:sz w:val="20"/>
          <w:szCs w:val="20"/>
        </w:rPr>
        <w:t>in</w:t>
      </w:r>
      <w:r w:rsidRPr="005D5C22">
        <w:rPr>
          <w:rFonts w:ascii="Rockwell" w:hAnsi="Rockwell"/>
          <w:spacing w:val="7"/>
          <w:sz w:val="20"/>
          <w:szCs w:val="20"/>
        </w:rPr>
        <w:t xml:space="preserve"> </w:t>
      </w:r>
      <w:r w:rsidRPr="005D5C22">
        <w:rPr>
          <w:rFonts w:ascii="Rockwell" w:hAnsi="Rockwell"/>
          <w:sz w:val="20"/>
          <w:szCs w:val="20"/>
        </w:rPr>
        <w:t>the</w:t>
      </w:r>
      <w:r w:rsidRPr="005D5C22">
        <w:rPr>
          <w:rFonts w:ascii="Rockwell" w:hAnsi="Rockwell"/>
          <w:spacing w:val="6"/>
          <w:sz w:val="20"/>
          <w:szCs w:val="20"/>
        </w:rPr>
        <w:t xml:space="preserve"> </w:t>
      </w:r>
      <w:r w:rsidR="00944FEC" w:rsidRPr="005D5C22">
        <w:rPr>
          <w:rFonts w:ascii="Rockwell" w:hAnsi="Rockwell"/>
          <w:sz w:val="20"/>
          <w:szCs w:val="20"/>
        </w:rPr>
        <w:t>following</w:t>
      </w:r>
      <w:r w:rsidR="00944FEC">
        <w:rPr>
          <w:rFonts w:ascii="Rockwell" w:hAnsi="Rockwell"/>
          <w:sz w:val="20"/>
          <w:szCs w:val="20"/>
        </w:rPr>
        <w:t xml:space="preserve"> </w:t>
      </w:r>
      <w:r w:rsidR="00944FEC" w:rsidRPr="00944FEC">
        <w:rPr>
          <w:rFonts w:ascii="Rockwell" w:hAnsi="Rockwell"/>
          <w:sz w:val="20"/>
          <w:szCs w:val="20"/>
        </w:rPr>
        <w:t>format</w:t>
      </w:r>
      <w:r w:rsidRPr="00944FEC">
        <w:rPr>
          <w:rFonts w:ascii="Rockwell" w:hAnsi="Rockwell"/>
          <w:sz w:val="20"/>
          <w:szCs w:val="20"/>
        </w:rPr>
        <w:t xml:space="preserve"> </w:t>
      </w:r>
      <w:r w:rsidRPr="005D5C22">
        <w:rPr>
          <w:rFonts w:ascii="Rockwell" w:hAnsi="Rockwell"/>
          <w:sz w:val="20"/>
          <w:szCs w:val="20"/>
        </w:rPr>
        <w:t>–</w:t>
      </w:r>
    </w:p>
    <w:p w14:paraId="767AE08F" w14:textId="77777777" w:rsidR="004E6653" w:rsidRPr="005D5C22" w:rsidRDefault="004E6653" w:rsidP="00424571">
      <w:pPr>
        <w:pStyle w:val="BodyText"/>
        <w:shd w:val="clear" w:color="auto" w:fill="FFFFFF" w:themeFill="background1"/>
        <w:rPr>
          <w:rFonts w:ascii="Rockwell" w:hAnsi="Rockwell"/>
          <w:sz w:val="20"/>
          <w:szCs w:val="20"/>
        </w:rPr>
      </w:pPr>
    </w:p>
    <w:p w14:paraId="6305B4F9" w14:textId="77777777" w:rsidR="004E6653" w:rsidRPr="005D5C22" w:rsidRDefault="004E6653" w:rsidP="00424571">
      <w:pPr>
        <w:pStyle w:val="BodyText"/>
        <w:shd w:val="clear" w:color="auto" w:fill="FFFFFF" w:themeFill="background1"/>
        <w:spacing w:before="9"/>
        <w:rPr>
          <w:rFonts w:ascii="Rockwell" w:hAnsi="Rockwell"/>
          <w:sz w:val="20"/>
          <w:szCs w:val="20"/>
        </w:rPr>
      </w:pPr>
    </w:p>
    <w:tbl>
      <w:tblPr>
        <w:tblW w:w="0" w:type="auto"/>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339"/>
        <w:gridCol w:w="3058"/>
        <w:gridCol w:w="998"/>
        <w:gridCol w:w="1291"/>
        <w:gridCol w:w="1224"/>
      </w:tblGrid>
      <w:tr w:rsidR="004E6653" w:rsidRPr="005D5C22" w14:paraId="611FE99E" w14:textId="77777777">
        <w:trPr>
          <w:trHeight w:val="921"/>
        </w:trPr>
        <w:tc>
          <w:tcPr>
            <w:tcW w:w="499" w:type="dxa"/>
            <w:shd w:val="clear" w:color="auto" w:fill="F1F1F1"/>
          </w:tcPr>
          <w:p w14:paraId="6CFCAB5E" w14:textId="77777777" w:rsidR="004E6653" w:rsidRPr="005D5C22" w:rsidRDefault="00F853A5" w:rsidP="00424571">
            <w:pPr>
              <w:pStyle w:val="TableParagraph"/>
              <w:shd w:val="clear" w:color="auto" w:fill="FFFFFF" w:themeFill="background1"/>
              <w:spacing w:before="77"/>
              <w:ind w:left="121" w:right="105"/>
              <w:jc w:val="center"/>
              <w:rPr>
                <w:rFonts w:ascii="Rockwell" w:hAnsi="Rockwell"/>
                <w:sz w:val="20"/>
                <w:szCs w:val="20"/>
              </w:rPr>
            </w:pPr>
            <w:r w:rsidRPr="005D5C22">
              <w:rPr>
                <w:rFonts w:ascii="Rockwell" w:hAnsi="Rockwell"/>
                <w:sz w:val="20"/>
                <w:szCs w:val="20"/>
              </w:rPr>
              <w:t>SL</w:t>
            </w:r>
          </w:p>
        </w:tc>
        <w:tc>
          <w:tcPr>
            <w:tcW w:w="1339" w:type="dxa"/>
            <w:shd w:val="clear" w:color="auto" w:fill="F1F1F1"/>
          </w:tcPr>
          <w:p w14:paraId="3447191B" w14:textId="77777777" w:rsidR="004E6653" w:rsidRPr="005D5C22" w:rsidRDefault="00F853A5" w:rsidP="00424571">
            <w:pPr>
              <w:pStyle w:val="TableParagraph"/>
              <w:shd w:val="clear" w:color="auto" w:fill="FFFFFF" w:themeFill="background1"/>
              <w:spacing w:before="77"/>
              <w:ind w:left="427" w:right="252" w:hanging="154"/>
              <w:rPr>
                <w:rFonts w:ascii="Rockwell" w:hAnsi="Rockwell"/>
                <w:sz w:val="20"/>
                <w:szCs w:val="20"/>
              </w:rPr>
            </w:pPr>
            <w:r w:rsidRPr="005D5C22">
              <w:rPr>
                <w:rFonts w:ascii="Rockwell" w:hAnsi="Rockwell"/>
                <w:sz w:val="20"/>
                <w:szCs w:val="20"/>
              </w:rPr>
              <w:t>Name of</w:t>
            </w:r>
            <w:r w:rsidRPr="005D5C22">
              <w:rPr>
                <w:rFonts w:ascii="Rockwell" w:hAnsi="Rockwell"/>
                <w:spacing w:val="-63"/>
                <w:sz w:val="20"/>
                <w:szCs w:val="20"/>
              </w:rPr>
              <w:t xml:space="preserve"> </w:t>
            </w:r>
            <w:r w:rsidRPr="005D5C22">
              <w:rPr>
                <w:rFonts w:ascii="Rockwell" w:hAnsi="Rockwell"/>
                <w:sz w:val="20"/>
                <w:szCs w:val="20"/>
              </w:rPr>
              <w:t>Work</w:t>
            </w:r>
          </w:p>
        </w:tc>
        <w:tc>
          <w:tcPr>
            <w:tcW w:w="3058" w:type="dxa"/>
            <w:shd w:val="clear" w:color="auto" w:fill="F1F1F1"/>
          </w:tcPr>
          <w:p w14:paraId="269AE046" w14:textId="77777777" w:rsidR="004E6653" w:rsidRPr="005D5C22" w:rsidRDefault="00F853A5" w:rsidP="00424571">
            <w:pPr>
              <w:pStyle w:val="TableParagraph"/>
              <w:shd w:val="clear" w:color="auto" w:fill="FFFFFF" w:themeFill="background1"/>
              <w:spacing w:before="77"/>
              <w:ind w:left="109" w:right="107"/>
              <w:jc w:val="center"/>
              <w:rPr>
                <w:rFonts w:ascii="Rockwell" w:hAnsi="Rockwell"/>
                <w:sz w:val="20"/>
                <w:szCs w:val="20"/>
              </w:rPr>
            </w:pPr>
            <w:r w:rsidRPr="005D5C22">
              <w:rPr>
                <w:rFonts w:ascii="Rockwell" w:hAnsi="Rockwell"/>
                <w:sz w:val="20"/>
                <w:szCs w:val="20"/>
              </w:rPr>
              <w:t>Name</w:t>
            </w:r>
            <w:r w:rsidRPr="005D5C22">
              <w:rPr>
                <w:rFonts w:ascii="Rockwell" w:hAnsi="Rockwell"/>
                <w:spacing w:val="-3"/>
                <w:sz w:val="20"/>
                <w:szCs w:val="20"/>
              </w:rPr>
              <w:t xml:space="preserve"> </w:t>
            </w:r>
            <w:r w:rsidRPr="005D5C22">
              <w:rPr>
                <w:rFonts w:ascii="Rockwell" w:hAnsi="Rockwell"/>
                <w:sz w:val="20"/>
                <w:szCs w:val="20"/>
              </w:rPr>
              <w:t>&amp; Particulars</w:t>
            </w:r>
            <w:r w:rsidRPr="005D5C22">
              <w:rPr>
                <w:rFonts w:ascii="Rockwell" w:hAnsi="Rockwell"/>
                <w:spacing w:val="-5"/>
                <w:sz w:val="20"/>
                <w:szCs w:val="20"/>
              </w:rPr>
              <w:t xml:space="preserve"> </w:t>
            </w:r>
            <w:r w:rsidRPr="005D5C22">
              <w:rPr>
                <w:rFonts w:ascii="Rockwell" w:hAnsi="Rockwell"/>
                <w:sz w:val="20"/>
                <w:szCs w:val="20"/>
              </w:rPr>
              <w:t>of</w:t>
            </w:r>
            <w:r w:rsidRPr="005D5C22">
              <w:rPr>
                <w:rFonts w:ascii="Rockwell" w:hAnsi="Rockwell"/>
                <w:spacing w:val="-1"/>
                <w:sz w:val="20"/>
                <w:szCs w:val="20"/>
              </w:rPr>
              <w:t xml:space="preserve"> </w:t>
            </w:r>
            <w:r w:rsidRPr="005D5C22">
              <w:rPr>
                <w:rFonts w:ascii="Rockwell" w:hAnsi="Rockwell"/>
                <w:sz w:val="20"/>
                <w:szCs w:val="20"/>
              </w:rPr>
              <w:t>Division</w:t>
            </w:r>
          </w:p>
          <w:p w14:paraId="1E9AB180" w14:textId="6F04299A" w:rsidR="004E6653" w:rsidRPr="005D5C22" w:rsidRDefault="00F853A5" w:rsidP="00424571">
            <w:pPr>
              <w:pStyle w:val="TableParagraph"/>
              <w:shd w:val="clear" w:color="auto" w:fill="FFFFFF" w:themeFill="background1"/>
              <w:spacing w:before="8" w:line="237" w:lineRule="auto"/>
              <w:ind w:left="106" w:right="94" w:hanging="11"/>
              <w:jc w:val="center"/>
              <w:rPr>
                <w:rFonts w:ascii="Rockwell" w:hAnsi="Rockwell"/>
                <w:sz w:val="20"/>
                <w:szCs w:val="20"/>
              </w:rPr>
            </w:pPr>
            <w:r w:rsidRPr="005D5C22">
              <w:rPr>
                <w:rFonts w:ascii="Rockwell" w:hAnsi="Rockwell"/>
                <w:sz w:val="20"/>
                <w:szCs w:val="20"/>
              </w:rPr>
              <w:t>/Department/</w:t>
            </w:r>
            <w:r w:rsidR="00BE44C3" w:rsidRPr="005D5C22">
              <w:rPr>
                <w:rFonts w:ascii="Rockwell" w:hAnsi="Rockwell"/>
                <w:sz w:val="20"/>
                <w:szCs w:val="20"/>
              </w:rPr>
              <w:t>Organization</w:t>
            </w:r>
            <w:r w:rsidRPr="005D5C22">
              <w:rPr>
                <w:rFonts w:ascii="Rockwell" w:hAnsi="Rockwell"/>
                <w:spacing w:val="1"/>
                <w:sz w:val="20"/>
                <w:szCs w:val="20"/>
              </w:rPr>
              <w:t xml:space="preserve"> </w:t>
            </w:r>
            <w:r w:rsidRPr="005D5C22">
              <w:rPr>
                <w:rFonts w:ascii="Rockwell" w:hAnsi="Rockwell"/>
                <w:sz w:val="20"/>
                <w:szCs w:val="20"/>
              </w:rPr>
              <w:t>Where</w:t>
            </w:r>
            <w:r w:rsidRPr="005D5C22">
              <w:rPr>
                <w:rFonts w:ascii="Rockwell" w:hAnsi="Rockwell"/>
                <w:spacing w:val="-6"/>
                <w:sz w:val="20"/>
                <w:szCs w:val="20"/>
              </w:rPr>
              <w:t xml:space="preserve"> </w:t>
            </w:r>
            <w:r w:rsidRPr="005D5C22">
              <w:rPr>
                <w:rFonts w:ascii="Rockwell" w:hAnsi="Rockwell"/>
                <w:sz w:val="20"/>
                <w:szCs w:val="20"/>
              </w:rPr>
              <w:t>Work</w:t>
            </w:r>
            <w:r w:rsidRPr="005D5C22">
              <w:rPr>
                <w:rFonts w:ascii="Rockwell" w:hAnsi="Rockwell"/>
                <w:spacing w:val="1"/>
                <w:sz w:val="20"/>
                <w:szCs w:val="20"/>
              </w:rPr>
              <w:t xml:space="preserve"> </w:t>
            </w:r>
            <w:r w:rsidRPr="005D5C22">
              <w:rPr>
                <w:rFonts w:ascii="Rockwell" w:hAnsi="Rockwell"/>
                <w:sz w:val="20"/>
                <w:szCs w:val="20"/>
              </w:rPr>
              <w:t>is</w:t>
            </w:r>
            <w:r w:rsidRPr="005D5C22">
              <w:rPr>
                <w:rFonts w:ascii="Rockwell" w:hAnsi="Rockwell"/>
                <w:spacing w:val="2"/>
                <w:sz w:val="20"/>
                <w:szCs w:val="20"/>
              </w:rPr>
              <w:t xml:space="preserve"> </w:t>
            </w:r>
            <w:r w:rsidRPr="005D5C22">
              <w:rPr>
                <w:rFonts w:ascii="Rockwell" w:hAnsi="Rockwell"/>
                <w:sz w:val="20"/>
                <w:szCs w:val="20"/>
              </w:rPr>
              <w:t>being</w:t>
            </w:r>
            <w:r w:rsidRPr="005D5C22">
              <w:rPr>
                <w:rFonts w:ascii="Rockwell" w:hAnsi="Rockwell"/>
                <w:spacing w:val="-6"/>
                <w:sz w:val="20"/>
                <w:szCs w:val="20"/>
              </w:rPr>
              <w:t xml:space="preserve"> </w:t>
            </w:r>
            <w:r w:rsidRPr="005D5C22">
              <w:rPr>
                <w:rFonts w:ascii="Rockwell" w:hAnsi="Rockwell"/>
                <w:sz w:val="20"/>
                <w:szCs w:val="20"/>
              </w:rPr>
              <w:t>Executed</w:t>
            </w:r>
          </w:p>
        </w:tc>
        <w:tc>
          <w:tcPr>
            <w:tcW w:w="998" w:type="dxa"/>
            <w:shd w:val="clear" w:color="auto" w:fill="F1F1F1"/>
          </w:tcPr>
          <w:p w14:paraId="29A1582D" w14:textId="77777777" w:rsidR="00944FEC" w:rsidRDefault="00F853A5" w:rsidP="00424571">
            <w:pPr>
              <w:pStyle w:val="TableParagraph"/>
              <w:shd w:val="clear" w:color="auto" w:fill="FFFFFF" w:themeFill="background1"/>
              <w:spacing w:before="77"/>
              <w:ind w:left="135" w:right="116" w:hanging="2"/>
              <w:jc w:val="center"/>
              <w:rPr>
                <w:rFonts w:ascii="Rockwell" w:hAnsi="Rockwell"/>
                <w:sz w:val="20"/>
                <w:szCs w:val="20"/>
              </w:rPr>
            </w:pPr>
            <w:r w:rsidRPr="005D5C22">
              <w:rPr>
                <w:rFonts w:ascii="Rockwell" w:hAnsi="Rockwell"/>
                <w:sz w:val="20"/>
                <w:szCs w:val="20"/>
              </w:rPr>
              <w:t>Amount</w:t>
            </w:r>
            <w:r w:rsidRPr="005D5C22">
              <w:rPr>
                <w:rFonts w:ascii="Rockwell" w:hAnsi="Rockwell"/>
                <w:spacing w:val="-63"/>
                <w:sz w:val="20"/>
                <w:szCs w:val="20"/>
              </w:rPr>
              <w:t xml:space="preserve"> </w:t>
            </w:r>
            <w:r w:rsidRPr="005D5C22">
              <w:rPr>
                <w:rFonts w:ascii="Rockwell" w:hAnsi="Rockwell"/>
                <w:sz w:val="20"/>
                <w:szCs w:val="20"/>
              </w:rPr>
              <w:t>of Work</w:t>
            </w:r>
            <w:r w:rsidR="00944FEC">
              <w:rPr>
                <w:rFonts w:ascii="Rockwell" w:hAnsi="Rockwell"/>
                <w:sz w:val="20"/>
                <w:szCs w:val="20"/>
              </w:rPr>
              <w:t xml:space="preserve">s awarded </w:t>
            </w:r>
          </w:p>
          <w:p w14:paraId="2F984DB3" w14:textId="6C3E35C3" w:rsidR="004E6653" w:rsidRPr="005D5C22" w:rsidRDefault="00F853A5" w:rsidP="00424571">
            <w:pPr>
              <w:pStyle w:val="TableParagraph"/>
              <w:shd w:val="clear" w:color="auto" w:fill="FFFFFF" w:themeFill="background1"/>
              <w:spacing w:before="77"/>
              <w:ind w:left="135" w:right="116" w:hanging="2"/>
              <w:jc w:val="center"/>
              <w:rPr>
                <w:rFonts w:ascii="Rockwell" w:hAnsi="Rockwell"/>
                <w:sz w:val="20"/>
                <w:szCs w:val="20"/>
              </w:rPr>
            </w:pPr>
            <w:r w:rsidRPr="005D5C22">
              <w:rPr>
                <w:rFonts w:ascii="Rockwell" w:hAnsi="Rockwell"/>
                <w:spacing w:val="-63"/>
                <w:sz w:val="20"/>
                <w:szCs w:val="20"/>
              </w:rPr>
              <w:t xml:space="preserve"> </w:t>
            </w:r>
            <w:r w:rsidRPr="005D5C22">
              <w:rPr>
                <w:rFonts w:ascii="Rockwell" w:hAnsi="Rockwell"/>
                <w:sz w:val="20"/>
                <w:szCs w:val="20"/>
              </w:rPr>
              <w:t>(Rs.)</w:t>
            </w:r>
          </w:p>
        </w:tc>
        <w:tc>
          <w:tcPr>
            <w:tcW w:w="1291" w:type="dxa"/>
            <w:shd w:val="clear" w:color="auto" w:fill="F1F1F1"/>
          </w:tcPr>
          <w:p w14:paraId="00E98979" w14:textId="77777777" w:rsidR="004E6653" w:rsidRPr="005D5C22" w:rsidRDefault="00F853A5" w:rsidP="00424571">
            <w:pPr>
              <w:pStyle w:val="TableParagraph"/>
              <w:shd w:val="clear" w:color="auto" w:fill="FFFFFF" w:themeFill="background1"/>
              <w:spacing w:before="77"/>
              <w:ind w:left="252" w:right="216" w:hanging="20"/>
              <w:jc w:val="both"/>
              <w:rPr>
                <w:rFonts w:ascii="Rockwell" w:hAnsi="Rockwell"/>
                <w:sz w:val="20"/>
                <w:szCs w:val="20"/>
              </w:rPr>
            </w:pPr>
            <w:r w:rsidRPr="005D5C22">
              <w:rPr>
                <w:rFonts w:ascii="Rockwell" w:hAnsi="Rockwell"/>
                <w:sz w:val="20"/>
                <w:szCs w:val="20"/>
              </w:rPr>
              <w:t>Status of</w:t>
            </w:r>
            <w:r w:rsidRPr="005D5C22">
              <w:rPr>
                <w:rFonts w:ascii="Rockwell" w:hAnsi="Rockwell"/>
                <w:spacing w:val="-63"/>
                <w:sz w:val="20"/>
                <w:szCs w:val="20"/>
              </w:rPr>
              <w:t xml:space="preserve"> </w:t>
            </w:r>
            <w:r w:rsidRPr="005D5C22">
              <w:rPr>
                <w:rFonts w:ascii="Rockwell" w:hAnsi="Rockwell"/>
                <w:sz w:val="20"/>
                <w:szCs w:val="20"/>
              </w:rPr>
              <w:t>Work in</w:t>
            </w:r>
            <w:r w:rsidRPr="005D5C22">
              <w:rPr>
                <w:rFonts w:ascii="Rockwell" w:hAnsi="Rockwell"/>
                <w:spacing w:val="1"/>
                <w:sz w:val="20"/>
                <w:szCs w:val="20"/>
              </w:rPr>
              <w:t xml:space="preserve"> </w:t>
            </w:r>
            <w:r w:rsidRPr="005D5C22">
              <w:rPr>
                <w:rFonts w:ascii="Rockwell" w:hAnsi="Rockwell"/>
                <w:sz w:val="20"/>
                <w:szCs w:val="20"/>
              </w:rPr>
              <w:t>Progress</w:t>
            </w:r>
          </w:p>
        </w:tc>
        <w:tc>
          <w:tcPr>
            <w:tcW w:w="1224" w:type="dxa"/>
            <w:shd w:val="clear" w:color="auto" w:fill="F1F1F1"/>
          </w:tcPr>
          <w:p w14:paraId="1A4B9856" w14:textId="40B0B01F" w:rsidR="004E6653" w:rsidRPr="005D5C22" w:rsidRDefault="00944FEC" w:rsidP="00424571">
            <w:pPr>
              <w:pStyle w:val="TableParagraph"/>
              <w:shd w:val="clear" w:color="auto" w:fill="FFFFFF" w:themeFill="background1"/>
              <w:spacing w:before="77"/>
              <w:ind w:left="192" w:right="173"/>
              <w:jc w:val="center"/>
              <w:rPr>
                <w:rFonts w:ascii="Rockwell" w:hAnsi="Rockwell"/>
                <w:sz w:val="20"/>
                <w:szCs w:val="20"/>
              </w:rPr>
            </w:pPr>
            <w:r>
              <w:rPr>
                <w:rFonts w:ascii="Rockwell" w:hAnsi="Rockwell"/>
                <w:sz w:val="20"/>
                <w:szCs w:val="20"/>
              </w:rPr>
              <w:t xml:space="preserve">Balance value of </w:t>
            </w:r>
            <w:proofErr w:type="spellStart"/>
            <w:r>
              <w:rPr>
                <w:rFonts w:ascii="Rockwell" w:hAnsi="Rockwell"/>
                <w:sz w:val="20"/>
                <w:szCs w:val="20"/>
              </w:rPr>
              <w:t>woprk</w:t>
            </w:r>
            <w:proofErr w:type="spellEnd"/>
            <w:r>
              <w:rPr>
                <w:rFonts w:ascii="Rockwell" w:hAnsi="Rockwell"/>
                <w:sz w:val="20"/>
                <w:szCs w:val="20"/>
              </w:rPr>
              <w:t xml:space="preserve"> to be execute during next one year from the date of inviting the tender</w:t>
            </w:r>
          </w:p>
        </w:tc>
      </w:tr>
      <w:tr w:rsidR="004E6653" w:rsidRPr="005D5C22" w14:paraId="2A76C30F" w14:textId="77777777">
        <w:trPr>
          <w:trHeight w:val="354"/>
        </w:trPr>
        <w:tc>
          <w:tcPr>
            <w:tcW w:w="499" w:type="dxa"/>
          </w:tcPr>
          <w:p w14:paraId="20523797" w14:textId="77777777" w:rsidR="004E6653" w:rsidRPr="005D5C22" w:rsidRDefault="00F853A5" w:rsidP="00424571">
            <w:pPr>
              <w:pStyle w:val="TableParagraph"/>
              <w:shd w:val="clear" w:color="auto" w:fill="FFFFFF" w:themeFill="background1"/>
              <w:spacing w:before="79"/>
              <w:ind w:left="9"/>
              <w:jc w:val="center"/>
              <w:rPr>
                <w:rFonts w:ascii="Rockwell" w:hAnsi="Rockwell"/>
                <w:sz w:val="20"/>
                <w:szCs w:val="20"/>
              </w:rPr>
            </w:pPr>
            <w:r w:rsidRPr="005D5C22">
              <w:rPr>
                <w:rFonts w:ascii="Rockwell" w:hAnsi="Rockwell"/>
                <w:w w:val="99"/>
                <w:sz w:val="20"/>
                <w:szCs w:val="20"/>
              </w:rPr>
              <w:t>1</w:t>
            </w:r>
          </w:p>
        </w:tc>
        <w:tc>
          <w:tcPr>
            <w:tcW w:w="1339" w:type="dxa"/>
          </w:tcPr>
          <w:p w14:paraId="0D2B6E48" w14:textId="77777777" w:rsidR="004E6653" w:rsidRPr="005D5C22" w:rsidRDefault="00F853A5" w:rsidP="00424571">
            <w:pPr>
              <w:pStyle w:val="TableParagraph"/>
              <w:shd w:val="clear" w:color="auto" w:fill="FFFFFF" w:themeFill="background1"/>
              <w:spacing w:before="79"/>
              <w:ind w:left="6"/>
              <w:jc w:val="center"/>
              <w:rPr>
                <w:rFonts w:ascii="Rockwell" w:hAnsi="Rockwell"/>
                <w:sz w:val="20"/>
                <w:szCs w:val="20"/>
              </w:rPr>
            </w:pPr>
            <w:r w:rsidRPr="005D5C22">
              <w:rPr>
                <w:rFonts w:ascii="Rockwell" w:hAnsi="Rockwell"/>
                <w:w w:val="99"/>
                <w:sz w:val="20"/>
                <w:szCs w:val="20"/>
              </w:rPr>
              <w:t>2</w:t>
            </w:r>
          </w:p>
        </w:tc>
        <w:tc>
          <w:tcPr>
            <w:tcW w:w="3058" w:type="dxa"/>
          </w:tcPr>
          <w:p w14:paraId="56326C23" w14:textId="77777777" w:rsidR="004E6653" w:rsidRPr="005D5C22" w:rsidRDefault="00F853A5" w:rsidP="00424571">
            <w:pPr>
              <w:pStyle w:val="TableParagraph"/>
              <w:shd w:val="clear" w:color="auto" w:fill="FFFFFF" w:themeFill="background1"/>
              <w:spacing w:before="79"/>
              <w:ind w:left="8"/>
              <w:jc w:val="center"/>
              <w:rPr>
                <w:rFonts w:ascii="Rockwell" w:hAnsi="Rockwell"/>
                <w:sz w:val="20"/>
                <w:szCs w:val="20"/>
              </w:rPr>
            </w:pPr>
            <w:r w:rsidRPr="005D5C22">
              <w:rPr>
                <w:rFonts w:ascii="Rockwell" w:hAnsi="Rockwell"/>
                <w:w w:val="99"/>
                <w:sz w:val="20"/>
                <w:szCs w:val="20"/>
              </w:rPr>
              <w:t>3</w:t>
            </w:r>
          </w:p>
        </w:tc>
        <w:tc>
          <w:tcPr>
            <w:tcW w:w="998" w:type="dxa"/>
          </w:tcPr>
          <w:p w14:paraId="676B6C74" w14:textId="77777777" w:rsidR="004E6653" w:rsidRPr="005D5C22" w:rsidRDefault="00F853A5" w:rsidP="00424571">
            <w:pPr>
              <w:pStyle w:val="TableParagraph"/>
              <w:shd w:val="clear" w:color="auto" w:fill="FFFFFF" w:themeFill="background1"/>
              <w:spacing w:before="79"/>
              <w:ind w:left="23"/>
              <w:jc w:val="center"/>
              <w:rPr>
                <w:rFonts w:ascii="Rockwell" w:hAnsi="Rockwell"/>
                <w:sz w:val="20"/>
                <w:szCs w:val="20"/>
              </w:rPr>
            </w:pPr>
            <w:r w:rsidRPr="005D5C22">
              <w:rPr>
                <w:rFonts w:ascii="Rockwell" w:hAnsi="Rockwell"/>
                <w:w w:val="99"/>
                <w:sz w:val="20"/>
                <w:szCs w:val="20"/>
              </w:rPr>
              <w:t>4</w:t>
            </w:r>
          </w:p>
        </w:tc>
        <w:tc>
          <w:tcPr>
            <w:tcW w:w="1291" w:type="dxa"/>
          </w:tcPr>
          <w:p w14:paraId="1F2C9401" w14:textId="77777777" w:rsidR="004E6653" w:rsidRPr="005D5C22" w:rsidRDefault="00F853A5" w:rsidP="00424571">
            <w:pPr>
              <w:pStyle w:val="TableParagraph"/>
              <w:shd w:val="clear" w:color="auto" w:fill="FFFFFF" w:themeFill="background1"/>
              <w:spacing w:before="79"/>
              <w:ind w:left="20"/>
              <w:jc w:val="center"/>
              <w:rPr>
                <w:rFonts w:ascii="Rockwell" w:hAnsi="Rockwell"/>
                <w:sz w:val="20"/>
                <w:szCs w:val="20"/>
              </w:rPr>
            </w:pPr>
            <w:r w:rsidRPr="005D5C22">
              <w:rPr>
                <w:rFonts w:ascii="Rockwell" w:hAnsi="Rockwell"/>
                <w:w w:val="99"/>
                <w:sz w:val="20"/>
                <w:szCs w:val="20"/>
              </w:rPr>
              <w:t>5</w:t>
            </w:r>
          </w:p>
        </w:tc>
        <w:tc>
          <w:tcPr>
            <w:tcW w:w="1224" w:type="dxa"/>
          </w:tcPr>
          <w:p w14:paraId="0C36B97E" w14:textId="77777777" w:rsidR="004E6653" w:rsidRPr="005D5C22" w:rsidRDefault="00F853A5" w:rsidP="00424571">
            <w:pPr>
              <w:pStyle w:val="TableParagraph"/>
              <w:shd w:val="clear" w:color="auto" w:fill="FFFFFF" w:themeFill="background1"/>
              <w:spacing w:before="79"/>
              <w:ind w:left="21"/>
              <w:jc w:val="center"/>
              <w:rPr>
                <w:rFonts w:ascii="Rockwell" w:hAnsi="Rockwell"/>
                <w:sz w:val="20"/>
                <w:szCs w:val="20"/>
              </w:rPr>
            </w:pPr>
            <w:r w:rsidRPr="005D5C22">
              <w:rPr>
                <w:rFonts w:ascii="Rockwell" w:hAnsi="Rockwell"/>
                <w:w w:val="99"/>
                <w:sz w:val="20"/>
                <w:szCs w:val="20"/>
              </w:rPr>
              <w:t>6</w:t>
            </w:r>
          </w:p>
        </w:tc>
      </w:tr>
      <w:tr w:rsidR="004E6653" w:rsidRPr="005D5C22" w14:paraId="267E2D02" w14:textId="77777777">
        <w:trPr>
          <w:trHeight w:val="1416"/>
        </w:trPr>
        <w:tc>
          <w:tcPr>
            <w:tcW w:w="499" w:type="dxa"/>
          </w:tcPr>
          <w:p w14:paraId="2925D757" w14:textId="77777777" w:rsidR="004E6653" w:rsidRPr="005D5C22" w:rsidRDefault="004E6653" w:rsidP="00424571">
            <w:pPr>
              <w:pStyle w:val="TableParagraph"/>
              <w:shd w:val="clear" w:color="auto" w:fill="FFFFFF" w:themeFill="background1"/>
              <w:rPr>
                <w:rFonts w:ascii="Rockwell" w:hAnsi="Rockwell"/>
                <w:sz w:val="20"/>
                <w:szCs w:val="20"/>
              </w:rPr>
            </w:pPr>
          </w:p>
        </w:tc>
        <w:tc>
          <w:tcPr>
            <w:tcW w:w="1339" w:type="dxa"/>
          </w:tcPr>
          <w:p w14:paraId="2BC2E39F" w14:textId="77777777" w:rsidR="004E6653" w:rsidRPr="005D5C22" w:rsidRDefault="004E6653" w:rsidP="00424571">
            <w:pPr>
              <w:pStyle w:val="TableParagraph"/>
              <w:shd w:val="clear" w:color="auto" w:fill="FFFFFF" w:themeFill="background1"/>
              <w:rPr>
                <w:rFonts w:ascii="Rockwell" w:hAnsi="Rockwell"/>
                <w:sz w:val="20"/>
                <w:szCs w:val="20"/>
              </w:rPr>
            </w:pPr>
          </w:p>
        </w:tc>
        <w:tc>
          <w:tcPr>
            <w:tcW w:w="3058" w:type="dxa"/>
          </w:tcPr>
          <w:p w14:paraId="6EA31B62" w14:textId="77777777" w:rsidR="004E6653" w:rsidRPr="005D5C22" w:rsidRDefault="004E6653" w:rsidP="00424571">
            <w:pPr>
              <w:pStyle w:val="TableParagraph"/>
              <w:shd w:val="clear" w:color="auto" w:fill="FFFFFF" w:themeFill="background1"/>
              <w:rPr>
                <w:rFonts w:ascii="Rockwell" w:hAnsi="Rockwell"/>
                <w:sz w:val="20"/>
                <w:szCs w:val="20"/>
              </w:rPr>
            </w:pPr>
          </w:p>
        </w:tc>
        <w:tc>
          <w:tcPr>
            <w:tcW w:w="998" w:type="dxa"/>
          </w:tcPr>
          <w:p w14:paraId="025E6987" w14:textId="77777777" w:rsidR="004E6653" w:rsidRPr="005D5C22" w:rsidRDefault="004E6653" w:rsidP="00424571">
            <w:pPr>
              <w:pStyle w:val="TableParagraph"/>
              <w:shd w:val="clear" w:color="auto" w:fill="FFFFFF" w:themeFill="background1"/>
              <w:rPr>
                <w:rFonts w:ascii="Rockwell" w:hAnsi="Rockwell"/>
                <w:sz w:val="20"/>
                <w:szCs w:val="20"/>
              </w:rPr>
            </w:pPr>
          </w:p>
        </w:tc>
        <w:tc>
          <w:tcPr>
            <w:tcW w:w="1291" w:type="dxa"/>
          </w:tcPr>
          <w:p w14:paraId="7B031B4F" w14:textId="77777777" w:rsidR="004E6653" w:rsidRPr="005D5C22" w:rsidRDefault="004E6653" w:rsidP="00424571">
            <w:pPr>
              <w:pStyle w:val="TableParagraph"/>
              <w:shd w:val="clear" w:color="auto" w:fill="FFFFFF" w:themeFill="background1"/>
              <w:rPr>
                <w:rFonts w:ascii="Rockwell" w:hAnsi="Rockwell"/>
                <w:sz w:val="20"/>
                <w:szCs w:val="20"/>
              </w:rPr>
            </w:pPr>
          </w:p>
        </w:tc>
        <w:tc>
          <w:tcPr>
            <w:tcW w:w="1224" w:type="dxa"/>
          </w:tcPr>
          <w:p w14:paraId="413B998A" w14:textId="77777777" w:rsidR="004E6653" w:rsidRPr="005D5C22" w:rsidRDefault="004E6653" w:rsidP="00424571">
            <w:pPr>
              <w:pStyle w:val="TableParagraph"/>
              <w:shd w:val="clear" w:color="auto" w:fill="FFFFFF" w:themeFill="background1"/>
              <w:rPr>
                <w:rFonts w:ascii="Rockwell" w:hAnsi="Rockwell"/>
                <w:sz w:val="20"/>
                <w:szCs w:val="20"/>
              </w:rPr>
            </w:pPr>
          </w:p>
        </w:tc>
      </w:tr>
    </w:tbl>
    <w:p w14:paraId="51917274" w14:textId="77777777" w:rsidR="004E6653" w:rsidRPr="005D5C22" w:rsidRDefault="004E6653" w:rsidP="00424571">
      <w:pPr>
        <w:pStyle w:val="BodyText"/>
        <w:shd w:val="clear" w:color="auto" w:fill="FFFFFF" w:themeFill="background1"/>
        <w:rPr>
          <w:rFonts w:ascii="Rockwell" w:hAnsi="Rockwell"/>
          <w:sz w:val="20"/>
          <w:szCs w:val="20"/>
        </w:rPr>
      </w:pPr>
    </w:p>
    <w:p w14:paraId="53E0A5FB" w14:textId="77777777" w:rsidR="004E6653" w:rsidRPr="005D5C22" w:rsidRDefault="004E6653" w:rsidP="00424571">
      <w:pPr>
        <w:pStyle w:val="BodyText"/>
        <w:shd w:val="clear" w:color="auto" w:fill="FFFFFF" w:themeFill="background1"/>
        <w:rPr>
          <w:rFonts w:ascii="Rockwell" w:hAnsi="Rockwell"/>
          <w:sz w:val="20"/>
          <w:szCs w:val="20"/>
        </w:rPr>
      </w:pPr>
    </w:p>
    <w:p w14:paraId="6C4C5FDA" w14:textId="77777777" w:rsidR="004E6653" w:rsidRPr="005D5C22" w:rsidRDefault="004E6653" w:rsidP="00424571">
      <w:pPr>
        <w:pStyle w:val="BodyText"/>
        <w:shd w:val="clear" w:color="auto" w:fill="FFFFFF" w:themeFill="background1"/>
        <w:rPr>
          <w:rFonts w:ascii="Rockwell" w:hAnsi="Rockwell"/>
          <w:sz w:val="20"/>
          <w:szCs w:val="20"/>
        </w:rPr>
      </w:pPr>
    </w:p>
    <w:p w14:paraId="49062DF3" w14:textId="77777777" w:rsidR="004E6653" w:rsidRPr="005D5C22" w:rsidRDefault="004E6653" w:rsidP="00424571">
      <w:pPr>
        <w:pStyle w:val="BodyText"/>
        <w:shd w:val="clear" w:color="auto" w:fill="FFFFFF" w:themeFill="background1"/>
        <w:rPr>
          <w:rFonts w:ascii="Rockwell" w:hAnsi="Rockwell"/>
          <w:sz w:val="20"/>
          <w:szCs w:val="20"/>
        </w:rPr>
      </w:pPr>
    </w:p>
    <w:p w14:paraId="0D1D9195" w14:textId="77777777" w:rsidR="004E6653" w:rsidRPr="005D5C22" w:rsidRDefault="004E6653" w:rsidP="00424571">
      <w:pPr>
        <w:pStyle w:val="BodyText"/>
        <w:shd w:val="clear" w:color="auto" w:fill="FFFFFF" w:themeFill="background1"/>
        <w:rPr>
          <w:rFonts w:ascii="Rockwell" w:hAnsi="Rockwell"/>
          <w:sz w:val="20"/>
          <w:szCs w:val="20"/>
        </w:rPr>
      </w:pPr>
    </w:p>
    <w:p w14:paraId="4266AD7D" w14:textId="77777777" w:rsidR="004E6653" w:rsidRPr="005D5C22" w:rsidRDefault="004E6653" w:rsidP="00424571">
      <w:pPr>
        <w:pStyle w:val="BodyText"/>
        <w:shd w:val="clear" w:color="auto" w:fill="FFFFFF" w:themeFill="background1"/>
        <w:rPr>
          <w:rFonts w:ascii="Rockwell" w:hAnsi="Rockwell"/>
          <w:sz w:val="20"/>
          <w:szCs w:val="20"/>
        </w:rPr>
      </w:pPr>
    </w:p>
    <w:p w14:paraId="781A5C43" w14:textId="77777777" w:rsidR="004E6653" w:rsidRPr="005D5C22" w:rsidRDefault="004E6653" w:rsidP="00424571">
      <w:pPr>
        <w:pStyle w:val="BodyText"/>
        <w:shd w:val="clear" w:color="auto" w:fill="FFFFFF" w:themeFill="background1"/>
        <w:rPr>
          <w:rFonts w:ascii="Rockwell" w:hAnsi="Rockwell"/>
          <w:sz w:val="20"/>
          <w:szCs w:val="20"/>
        </w:rPr>
      </w:pPr>
    </w:p>
    <w:p w14:paraId="26527DF6" w14:textId="77777777" w:rsidR="004E6653" w:rsidRPr="005D5C22" w:rsidRDefault="004E6653" w:rsidP="00424571">
      <w:pPr>
        <w:pStyle w:val="BodyText"/>
        <w:shd w:val="clear" w:color="auto" w:fill="FFFFFF" w:themeFill="background1"/>
        <w:rPr>
          <w:rFonts w:ascii="Rockwell" w:hAnsi="Rockwell"/>
          <w:sz w:val="20"/>
          <w:szCs w:val="20"/>
        </w:rPr>
      </w:pPr>
    </w:p>
    <w:p w14:paraId="45B71784" w14:textId="77777777" w:rsidR="004E6653" w:rsidRPr="005D5C22" w:rsidRDefault="004E6653" w:rsidP="00424571">
      <w:pPr>
        <w:pStyle w:val="BodyText"/>
        <w:shd w:val="clear" w:color="auto" w:fill="FFFFFF" w:themeFill="background1"/>
        <w:rPr>
          <w:rFonts w:ascii="Rockwell" w:hAnsi="Rockwell"/>
          <w:sz w:val="20"/>
          <w:szCs w:val="20"/>
        </w:rPr>
      </w:pPr>
    </w:p>
    <w:p w14:paraId="1C0DF1EE" w14:textId="1066BE7E" w:rsidR="004E6653" w:rsidRPr="005D5C22" w:rsidRDefault="00F853A5" w:rsidP="00424571">
      <w:pPr>
        <w:pStyle w:val="BodyText"/>
        <w:shd w:val="clear" w:color="auto" w:fill="FFFFFF" w:themeFill="background1"/>
        <w:spacing w:before="1"/>
        <w:ind w:left="5432"/>
        <w:rPr>
          <w:rFonts w:ascii="Rockwell" w:hAnsi="Rockwell"/>
          <w:sz w:val="20"/>
          <w:szCs w:val="20"/>
        </w:rPr>
      </w:pPr>
      <w:r w:rsidRPr="005D5C22">
        <w:rPr>
          <w:rFonts w:ascii="Rockwell" w:hAnsi="Rockwell"/>
          <w:sz w:val="20"/>
          <w:szCs w:val="20"/>
        </w:rPr>
        <w:t>(Duly</w:t>
      </w:r>
      <w:r w:rsidRPr="005D5C22">
        <w:rPr>
          <w:rFonts w:ascii="Rockwell" w:hAnsi="Rockwell"/>
          <w:spacing w:val="-5"/>
          <w:sz w:val="20"/>
          <w:szCs w:val="20"/>
        </w:rPr>
        <w:t xml:space="preserve"> </w:t>
      </w:r>
      <w:r w:rsidRPr="005D5C22">
        <w:rPr>
          <w:rFonts w:ascii="Rockwell" w:hAnsi="Rockwell"/>
          <w:sz w:val="20"/>
          <w:szCs w:val="20"/>
        </w:rPr>
        <w:t>authorized</w:t>
      </w:r>
      <w:r w:rsidRPr="005D5C22">
        <w:rPr>
          <w:rFonts w:ascii="Rockwell" w:hAnsi="Rockwell"/>
          <w:spacing w:val="-6"/>
          <w:sz w:val="20"/>
          <w:szCs w:val="20"/>
        </w:rPr>
        <w:t xml:space="preserve"> </w:t>
      </w:r>
      <w:r w:rsidRPr="005D5C22">
        <w:rPr>
          <w:rFonts w:ascii="Rockwell" w:hAnsi="Rockwell"/>
          <w:sz w:val="20"/>
          <w:szCs w:val="20"/>
        </w:rPr>
        <w:t>signatory of</w:t>
      </w:r>
      <w:r w:rsidRPr="005D5C22">
        <w:rPr>
          <w:rFonts w:ascii="Rockwell" w:hAnsi="Rockwell"/>
          <w:spacing w:val="-4"/>
          <w:sz w:val="20"/>
          <w:szCs w:val="20"/>
        </w:rPr>
        <w:t xml:space="preserve"> </w:t>
      </w:r>
      <w:r w:rsidRPr="005D5C22">
        <w:rPr>
          <w:rFonts w:ascii="Rockwell" w:hAnsi="Rockwell"/>
          <w:sz w:val="20"/>
          <w:szCs w:val="20"/>
        </w:rPr>
        <w:t>the</w:t>
      </w:r>
      <w:r w:rsidRPr="005D5C22">
        <w:rPr>
          <w:rFonts w:ascii="Rockwell" w:hAnsi="Rockwell"/>
          <w:spacing w:val="-1"/>
          <w:sz w:val="20"/>
          <w:szCs w:val="20"/>
        </w:rPr>
        <w:t xml:space="preserve"> </w:t>
      </w:r>
      <w:r w:rsidR="006831B5" w:rsidRPr="005D5C22">
        <w:rPr>
          <w:rFonts w:ascii="Rockwell" w:hAnsi="Rockwell"/>
          <w:sz w:val="20"/>
          <w:szCs w:val="20"/>
        </w:rPr>
        <w:t>BIDDER</w:t>
      </w:r>
      <w:r w:rsidRPr="005D5C22">
        <w:rPr>
          <w:rFonts w:ascii="Rockwell" w:hAnsi="Rockwell"/>
          <w:sz w:val="20"/>
          <w:szCs w:val="20"/>
        </w:rPr>
        <w:t>)</w:t>
      </w:r>
    </w:p>
    <w:p w14:paraId="59CA5ADD" w14:textId="77777777" w:rsidR="004E6653" w:rsidRDefault="004E6653" w:rsidP="00424571">
      <w:pPr>
        <w:shd w:val="clear" w:color="auto" w:fill="FFFFFF" w:themeFill="background1"/>
        <w:rPr>
          <w:rFonts w:ascii="Rockwell" w:hAnsi="Rockwell"/>
          <w:sz w:val="20"/>
          <w:szCs w:val="20"/>
        </w:rPr>
      </w:pPr>
    </w:p>
    <w:p w14:paraId="1CC3D733" w14:textId="77777777" w:rsidR="00944FEC" w:rsidRDefault="00944FEC" w:rsidP="00424571">
      <w:pPr>
        <w:shd w:val="clear" w:color="auto" w:fill="FFFFFF" w:themeFill="background1"/>
        <w:rPr>
          <w:rFonts w:ascii="Rockwell" w:hAnsi="Rockwell"/>
          <w:sz w:val="20"/>
          <w:szCs w:val="20"/>
        </w:rPr>
      </w:pPr>
    </w:p>
    <w:p w14:paraId="531D7E8F" w14:textId="7FF4F59F" w:rsidR="00944FEC" w:rsidRDefault="00944FEC" w:rsidP="00424571">
      <w:pPr>
        <w:shd w:val="clear" w:color="auto" w:fill="FFFFFF" w:themeFill="background1"/>
        <w:rPr>
          <w:rFonts w:ascii="Rockwell" w:hAnsi="Rockwell"/>
          <w:sz w:val="20"/>
          <w:szCs w:val="20"/>
        </w:rPr>
      </w:pPr>
      <w:r>
        <w:rPr>
          <w:rFonts w:ascii="Rockwell" w:hAnsi="Rockwell"/>
          <w:sz w:val="20"/>
          <w:szCs w:val="20"/>
        </w:rPr>
        <w:t xml:space="preserve">In case of the works in progress /committed for CWC, the details provided by CWC engineer shall be final and   </w:t>
      </w:r>
    </w:p>
    <w:p w14:paraId="5E06FC2B" w14:textId="21F1C4F4" w:rsidR="00944FEC" w:rsidRPr="005D5C22" w:rsidRDefault="00944FEC" w:rsidP="00424571">
      <w:pPr>
        <w:shd w:val="clear" w:color="auto" w:fill="FFFFFF" w:themeFill="background1"/>
        <w:rPr>
          <w:rFonts w:ascii="Rockwell" w:hAnsi="Rockwell"/>
          <w:sz w:val="20"/>
          <w:szCs w:val="20"/>
        </w:rPr>
        <w:sectPr w:rsidR="00944FEC" w:rsidRPr="005D5C22" w:rsidSect="001B586A">
          <w:pgSz w:w="11910" w:h="16840"/>
          <w:pgMar w:top="1580" w:right="60"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pPr>
      <w:r>
        <w:rPr>
          <w:rFonts w:ascii="Rockwell" w:hAnsi="Rockwell"/>
          <w:sz w:val="20"/>
          <w:szCs w:val="20"/>
        </w:rPr>
        <w:t>shall be considered for evaluation.</w:t>
      </w:r>
    </w:p>
    <w:p w14:paraId="1299EC23" w14:textId="0173D2E6" w:rsidR="00E97ABC" w:rsidRPr="005D5C22" w:rsidRDefault="00E97ABC" w:rsidP="00424571">
      <w:pPr>
        <w:shd w:val="clear" w:color="auto" w:fill="FFFFFF" w:themeFill="background1"/>
        <w:rPr>
          <w:rFonts w:ascii="Rockwell" w:hAnsi="Rockwell"/>
          <w:b/>
          <w:sz w:val="20"/>
          <w:szCs w:val="20"/>
        </w:rPr>
      </w:pPr>
    </w:p>
    <w:p w14:paraId="4551EA39" w14:textId="0D418D13" w:rsidR="00E97ABC" w:rsidRPr="00AF5B75" w:rsidRDefault="00E97ABC" w:rsidP="00B41D4B">
      <w:pPr>
        <w:shd w:val="clear" w:color="auto" w:fill="FFFFFF" w:themeFill="background1"/>
        <w:rPr>
          <w:rFonts w:ascii="Rockwell" w:eastAsia="Times New Roman" w:hAnsi="Rockwell" w:cs="Arial"/>
          <w:b/>
          <w:bCs/>
          <w:sz w:val="24"/>
          <w:szCs w:val="24"/>
          <w:lang w:val="en-IN" w:bidi="hi-IN"/>
        </w:rPr>
      </w:pPr>
      <w:bookmarkStart w:id="236" w:name="_Toc77868563"/>
      <w:bookmarkStart w:id="237" w:name="_Toc86247868"/>
      <w:proofErr w:type="gramStart"/>
      <w:r w:rsidRPr="00E34903">
        <w:rPr>
          <w:rFonts w:ascii="Rockwell" w:eastAsia="Rockwell" w:hAnsi="Rockwell" w:cs="Arial"/>
          <w:b/>
          <w:bCs/>
          <w:iCs/>
          <w:sz w:val="24"/>
          <w:szCs w:val="24"/>
          <w:lang w:val="en-IN" w:bidi="hi-IN"/>
        </w:rPr>
        <w:t>General</w:t>
      </w:r>
      <w:bookmarkEnd w:id="236"/>
      <w:bookmarkEnd w:id="237"/>
      <w:r w:rsidR="00B41D4B" w:rsidRPr="00E34903">
        <w:rPr>
          <w:rFonts w:ascii="Rockwell" w:eastAsia="Rockwell" w:hAnsi="Rockwell" w:cs="Arial"/>
          <w:b/>
          <w:bCs/>
          <w:iCs/>
          <w:sz w:val="24"/>
          <w:szCs w:val="24"/>
          <w:lang w:val="en-IN" w:bidi="hi-IN"/>
        </w:rPr>
        <w:t xml:space="preserve"> </w:t>
      </w:r>
      <w:bookmarkStart w:id="238" w:name="_Toc75510719"/>
      <w:bookmarkStart w:id="239" w:name="_Toc77868564"/>
      <w:bookmarkStart w:id="240" w:name="_Toc86247869"/>
      <w:r w:rsidR="00B41D4B" w:rsidRPr="00E34903">
        <w:rPr>
          <w:rFonts w:ascii="Rockwell" w:eastAsia="Rockwell" w:hAnsi="Rockwell" w:cs="Arial"/>
          <w:b/>
          <w:bCs/>
          <w:iCs/>
          <w:sz w:val="24"/>
          <w:szCs w:val="24"/>
          <w:lang w:val="en-IN" w:bidi="hi-IN"/>
        </w:rPr>
        <w:t xml:space="preserve"> </w:t>
      </w:r>
      <w:r w:rsidRPr="00E34903">
        <w:rPr>
          <w:rFonts w:ascii="Rockwell" w:eastAsia="Times New Roman" w:hAnsi="Rockwell" w:cs="Arial"/>
          <w:b/>
          <w:bCs/>
          <w:sz w:val="24"/>
          <w:szCs w:val="24"/>
          <w:lang w:val="en-IN" w:bidi="hi-IN"/>
        </w:rPr>
        <w:t>Tenets</w:t>
      </w:r>
      <w:proofErr w:type="gramEnd"/>
      <w:r w:rsidR="00B41D4B" w:rsidRPr="00E34903">
        <w:rPr>
          <w:rFonts w:ascii="Rockwell" w:eastAsia="Times New Roman" w:hAnsi="Rockwell" w:cs="Arial"/>
          <w:b/>
          <w:bCs/>
          <w:sz w:val="24"/>
          <w:szCs w:val="24"/>
          <w:lang w:val="en-IN" w:bidi="hi-IN"/>
        </w:rPr>
        <w:t xml:space="preserve"> </w:t>
      </w:r>
      <w:r w:rsidRPr="00E34903">
        <w:rPr>
          <w:rFonts w:ascii="Rockwell" w:eastAsia="Times New Roman" w:hAnsi="Rockwell" w:cs="Arial"/>
          <w:b/>
          <w:bCs/>
          <w:sz w:val="24"/>
          <w:szCs w:val="24"/>
          <w:lang w:val="en-IN" w:bidi="hi-IN"/>
        </w:rPr>
        <w:t xml:space="preserve"> of</w:t>
      </w:r>
      <w:r w:rsidR="00B41D4B" w:rsidRPr="00E34903">
        <w:rPr>
          <w:rFonts w:ascii="Rockwell" w:eastAsia="Times New Roman" w:hAnsi="Rockwell" w:cs="Arial"/>
          <w:b/>
          <w:bCs/>
          <w:sz w:val="24"/>
          <w:szCs w:val="24"/>
          <w:lang w:val="en-IN" w:bidi="hi-IN"/>
        </w:rPr>
        <w:t xml:space="preserve"> </w:t>
      </w:r>
      <w:r w:rsidRPr="00E34903">
        <w:rPr>
          <w:rFonts w:ascii="Rockwell" w:eastAsia="Times New Roman" w:hAnsi="Rockwell" w:cs="Arial"/>
          <w:b/>
          <w:bCs/>
          <w:sz w:val="24"/>
          <w:szCs w:val="24"/>
          <w:lang w:val="en-IN" w:bidi="hi-IN"/>
        </w:rPr>
        <w:t xml:space="preserve"> Interpretation</w:t>
      </w:r>
      <w:bookmarkEnd w:id="238"/>
      <w:bookmarkEnd w:id="239"/>
      <w:bookmarkEnd w:id="240"/>
    </w:p>
    <w:p w14:paraId="26CDBD4A" w14:textId="77777777" w:rsidR="00B41D4B" w:rsidRPr="00AF5B75" w:rsidRDefault="00B41D4B" w:rsidP="00B41D4B">
      <w:pPr>
        <w:shd w:val="clear" w:color="auto" w:fill="FFFFFF" w:themeFill="background1"/>
        <w:rPr>
          <w:rFonts w:ascii="Rockwell" w:eastAsia="Times New Roman" w:hAnsi="Rockwell" w:cs="Arial"/>
          <w:b/>
          <w:bCs/>
          <w:sz w:val="20"/>
          <w:szCs w:val="20"/>
          <w:lang w:val="en-IN" w:bidi="hi-IN"/>
        </w:rPr>
      </w:pPr>
    </w:p>
    <w:p w14:paraId="729363CF" w14:textId="77777777" w:rsidR="00E97ABC" w:rsidRPr="00AF5B75" w:rsidRDefault="00E97ABC" w:rsidP="00424571">
      <w:pPr>
        <w:widowControl/>
        <w:shd w:val="clear" w:color="auto" w:fill="FFFFFF" w:themeFill="background1"/>
        <w:autoSpaceDE/>
        <w:autoSpaceDN/>
        <w:spacing w:after="200" w:line="276" w:lineRule="auto"/>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Unless where the context requires otherwise, throughout the contract:</w:t>
      </w:r>
    </w:p>
    <w:p w14:paraId="1B68EF4B"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The heading of these conditions shall not affect the interpretation or construction thereof.</w:t>
      </w:r>
    </w:p>
    <w:p w14:paraId="23B0C3B9"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Writing or written includes matter either whole or in part, in digital communications, manuscript, typewritten, lithographed, cyclostyled, photographed, or printed under or over signature or seal or digitally acceptable authentication, as the case may be.</w:t>
      </w:r>
    </w:p>
    <w:p w14:paraId="4F5161E1"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Words in the singular include the plural and vice-versa.</w:t>
      </w:r>
    </w:p>
    <w:p w14:paraId="0024CE22"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Words importing the masculine gender shall be taken to include other genders, and words importing persons shall include any company or association or body of individuals, whether incorporated or not.</w:t>
      </w:r>
    </w:p>
    <w:p w14:paraId="1F049637"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Terms and expression not herein defined shall have the meanings assigned to them in the contract</w:t>
      </w:r>
      <w:bookmarkStart w:id="241" w:name="_Hlk78090154"/>
      <w:r w:rsidRPr="00AF5B75">
        <w:rPr>
          <w:rFonts w:ascii="Rockwell" w:eastAsia="Rockwell" w:hAnsi="Rockwell" w:cs="Mangal"/>
          <w:sz w:val="20"/>
          <w:szCs w:val="20"/>
          <w:lang w:val="en-IN" w:bidi="hi-IN"/>
        </w:rPr>
        <w:t xml:space="preserve"> Act, 1872 (as amended) or the Sale of Goods Act, 1930 (as amended) </w:t>
      </w:r>
      <w:bookmarkEnd w:id="241"/>
      <w:r w:rsidRPr="00AF5B75">
        <w:rPr>
          <w:rFonts w:ascii="Rockwell" w:eastAsia="Rockwell" w:hAnsi="Rockwell" w:cs="Mangal"/>
          <w:sz w:val="20"/>
          <w:szCs w:val="20"/>
          <w:lang w:val="en-IN" w:bidi="hi-IN"/>
        </w:rPr>
        <w:t>or the General Clauses Act, 1897 (as amended) or of INCOTERMS, (current edition published by the International Chamber of Commerce, Paris) as the case may be.</w:t>
      </w:r>
    </w:p>
    <w:p w14:paraId="0E0387BD"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Any reference to ‘Works’ shall be deemed to include the incidental Services/ Goods also.</w:t>
      </w:r>
    </w:p>
    <w:p w14:paraId="387B11A9"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Any generic reference to GCC shall also imply a reference to SCC as well.</w:t>
      </w:r>
    </w:p>
    <w:p w14:paraId="64615C7B" w14:textId="7777777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bookmarkStart w:id="242" w:name="_Hlk76621154"/>
      <w:r w:rsidRPr="00AF5B75">
        <w:rPr>
          <w:rFonts w:ascii="Rockwell" w:eastAsia="Rockwell" w:hAnsi="Rockwell" w:cs="Mangal"/>
          <w:sz w:val="20"/>
          <w:szCs w:val="20"/>
          <w:lang w:val="en-IN" w:bidi="hi-IN"/>
        </w:rPr>
        <w:t xml:space="preserve">Any reference to ‘Contract’ shall be deemed to include all other documents (inter-alia GCC, SCC, TCC, ITB, NIT) </w:t>
      </w:r>
    </w:p>
    <w:p w14:paraId="70E71AB3" w14:textId="0727C227" w:rsidR="00E97ABC" w:rsidRPr="00AF5B75" w:rsidRDefault="00E97ABC" w:rsidP="004C4D55">
      <w:pPr>
        <w:widowControl/>
        <w:numPr>
          <w:ilvl w:val="0"/>
          <w:numId w:val="85"/>
        </w:numPr>
        <w:shd w:val="clear" w:color="auto" w:fill="FFFFFF" w:themeFill="background1"/>
        <w:autoSpaceDE/>
        <w:autoSpaceDN/>
        <w:spacing w:after="200" w:line="276" w:lineRule="auto"/>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Any reference to any legal Act, Government Policies or orders shall be deemed to include all amendments to such instruments, from time to time, till date.</w:t>
      </w:r>
      <w:bookmarkStart w:id="243" w:name="_Toc77868565"/>
      <w:bookmarkStart w:id="244" w:name="_Toc86247870"/>
      <w:bookmarkEnd w:id="242"/>
    </w:p>
    <w:p w14:paraId="1B50045F" w14:textId="77777777" w:rsidR="00CD73AE" w:rsidRPr="00AF5B75" w:rsidRDefault="00CD73AE" w:rsidP="00424571">
      <w:pPr>
        <w:widowControl/>
        <w:shd w:val="clear" w:color="auto" w:fill="FFFFFF" w:themeFill="background1"/>
        <w:autoSpaceDE/>
        <w:autoSpaceDN/>
        <w:spacing w:after="200" w:line="276" w:lineRule="auto"/>
        <w:ind w:left="709"/>
        <w:contextualSpacing/>
        <w:jc w:val="both"/>
        <w:rPr>
          <w:rFonts w:ascii="Rockwell" w:eastAsia="Rockwell" w:hAnsi="Rockwell" w:cs="Mangal"/>
          <w:sz w:val="20"/>
          <w:szCs w:val="20"/>
          <w:lang w:val="en-IN" w:bidi="hi-IN"/>
        </w:rPr>
      </w:pPr>
    </w:p>
    <w:p w14:paraId="6CF844DA" w14:textId="77777777" w:rsidR="00E97ABC" w:rsidRPr="00AF5B75" w:rsidRDefault="00E97ABC" w:rsidP="00424571">
      <w:pPr>
        <w:widowControl/>
        <w:numPr>
          <w:ilvl w:val="2"/>
          <w:numId w:val="0"/>
        </w:numPr>
        <w:shd w:val="clear" w:color="auto" w:fill="FFFFFF" w:themeFill="background1"/>
        <w:autoSpaceDE/>
        <w:autoSpaceDN/>
        <w:spacing w:before="120" w:after="200" w:line="276" w:lineRule="auto"/>
        <w:ind w:left="357" w:hanging="357"/>
        <w:jc w:val="both"/>
        <w:outlineLvl w:val="2"/>
        <w:rPr>
          <w:rFonts w:ascii="Rockwell" w:eastAsia="Times New Roman" w:hAnsi="Rockwell" w:cs="Arial"/>
          <w:b/>
          <w:bCs/>
          <w:sz w:val="24"/>
          <w:szCs w:val="24"/>
          <w:lang w:val="en-IN" w:bidi="hi-IN"/>
        </w:rPr>
      </w:pPr>
      <w:r w:rsidRPr="00E34903">
        <w:rPr>
          <w:rFonts w:ascii="Rockwell" w:eastAsia="Times New Roman" w:hAnsi="Rockwell" w:cs="Arial"/>
          <w:b/>
          <w:bCs/>
          <w:sz w:val="24"/>
          <w:szCs w:val="24"/>
          <w:lang w:val="en-IN" w:bidi="hi-IN"/>
        </w:rPr>
        <w:t>Definitions</w:t>
      </w:r>
      <w:bookmarkEnd w:id="243"/>
      <w:bookmarkEnd w:id="244"/>
    </w:p>
    <w:p w14:paraId="0B765AE8" w14:textId="77777777" w:rsidR="00E97ABC" w:rsidRPr="00AF5B75" w:rsidRDefault="00E97ABC" w:rsidP="00424571">
      <w:pPr>
        <w:widowControl/>
        <w:shd w:val="clear" w:color="auto" w:fill="FFFFFF" w:themeFill="background1"/>
        <w:autoSpaceDE/>
        <w:autoSpaceDN/>
        <w:spacing w:after="200" w:line="276" w:lineRule="auto"/>
        <w:jc w:val="both"/>
        <w:rPr>
          <w:rFonts w:ascii="Rockwell" w:eastAsia="Rockwell" w:hAnsi="Rockwell" w:cs="Arial"/>
          <w:sz w:val="20"/>
          <w:szCs w:val="20"/>
          <w:lang w:val="en-IN" w:bidi="hi-IN"/>
        </w:rPr>
      </w:pPr>
      <w:r w:rsidRPr="00AF5B75">
        <w:rPr>
          <w:rFonts w:ascii="Rockwell" w:eastAsia="Rockwell" w:hAnsi="Rockwell" w:cs="Arial"/>
          <w:sz w:val="20"/>
          <w:szCs w:val="20"/>
          <w:lang w:val="en-IN" w:bidi="hi-IN"/>
        </w:rPr>
        <w:t>In the contract, unless the context otherwise requires:</w:t>
      </w:r>
    </w:p>
    <w:p w14:paraId="568A258F"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45" w:name="_Hlk77227054"/>
      <w:r w:rsidRPr="00AF5B75">
        <w:rPr>
          <w:rFonts w:ascii="Rockwell" w:eastAsia="Rockwell" w:hAnsi="Rockwell" w:cs="Mangal"/>
          <w:sz w:val="20"/>
          <w:szCs w:val="20"/>
          <w:lang w:val="en-IN" w:bidi="hi-IN"/>
        </w:rPr>
        <w:t>“Agent” is a person employed to do any act for another or represent another in dealings with a third person. In the context of public procurement, an Agent is a representative participating in the Tender Processor Execution of a Contract for and on behalf of its principals.</w:t>
      </w:r>
    </w:p>
    <w:bookmarkEnd w:id="245"/>
    <w:p w14:paraId="0CCFD065"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“Beneficiary” (of Services/ Works) means the person for whom the Services/ Works are to be delivered as stipulated in the contract.</w:t>
      </w:r>
    </w:p>
    <w:p w14:paraId="1B7A6652"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"bid" (including the term ‘tender’, ‘offer’, ‘quotation’ or ‘proposal’ in specific contexts) means an offer to supply goods, services or execution of works made as per the terms and conditions set out in a document inviting such offers.</w:t>
      </w:r>
    </w:p>
    <w:p w14:paraId="41B41109"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46" w:name="_Hlk77227073"/>
      <w:r w:rsidRPr="00AF5B75">
        <w:rPr>
          <w:rFonts w:ascii="Rockwell" w:eastAsia="Rockwell" w:hAnsi="Rockwell" w:cs="Mangal"/>
          <w:sz w:val="20"/>
          <w:szCs w:val="20"/>
          <w:lang w:val="en-IN" w:bidi="hi-IN"/>
        </w:rPr>
        <w:t>"Bidder" (including the term 'Bidder', 'consultant' or 'service provider' in specific contexts) means any person or firm or company, including any member of a consortium or joint venture (that is an association of several persons, or firms or companies), every artificial juridical person not falling in any of the descriptions of bidders stated hereinbefore, including any agency branch or office controlled by such person, participating in a Tender Process.</w:t>
      </w:r>
      <w:bookmarkEnd w:id="246"/>
    </w:p>
    <w:p w14:paraId="33FE576B"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47" w:name="_Hlk78819810"/>
      <w:r w:rsidRPr="00AF5B75">
        <w:rPr>
          <w:rFonts w:ascii="Rockwell" w:eastAsia="Rockwell" w:hAnsi="Rockwell" w:cs="Mangal"/>
          <w:sz w:val="20"/>
          <w:szCs w:val="20"/>
          <w:lang w:val="en-IN" w:bidi="hi-IN"/>
        </w:rPr>
        <w:t>“Bill of Quantities” (including the term Price Schedule or BOQ) means the priced and completed Bill of Quantities forming part of the bid.</w:t>
      </w:r>
    </w:p>
    <w:bookmarkEnd w:id="247"/>
    <w:p w14:paraId="3F6C72D9"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"Commercial Bank" means a bank, defined as a scheduled bank under section 2(e) of the Reserve Bank of India Act, 1934.</w:t>
      </w:r>
    </w:p>
    <w:p w14:paraId="3E7EB38B"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 xml:space="preserve">“Contract” (including the terms ‘Purchase Order’ or ‘Supply Order’ or ‘Withdrawal Order’ or ‘Work Order’ or ‘Consultancy Contract’ or ‘Contract for Services’, ‘rate contract’ or ‘framework contract’ or </w:t>
      </w:r>
      <w:bookmarkStart w:id="248" w:name="_Hlk78090573"/>
      <w:r w:rsidRPr="00AF5B75">
        <w:rPr>
          <w:rFonts w:ascii="Rockwell" w:eastAsia="Rockwell" w:hAnsi="Rockwell" w:cs="Mangal"/>
          <w:sz w:val="20"/>
          <w:szCs w:val="20"/>
          <w:lang w:val="en-IN" w:bidi="hi-IN"/>
        </w:rPr>
        <w:t xml:space="preserve">‘Letter of Award – </w:t>
      </w:r>
      <w:proofErr w:type="spellStart"/>
      <w:r w:rsidRPr="00AF5B75">
        <w:rPr>
          <w:rFonts w:ascii="Rockwell" w:eastAsia="Rockwell" w:hAnsi="Rockwell" w:cs="Mangal"/>
          <w:sz w:val="20"/>
          <w:szCs w:val="20"/>
          <w:lang w:val="en-IN" w:bidi="hi-IN"/>
        </w:rPr>
        <w:t>LoA</w:t>
      </w:r>
      <w:proofErr w:type="spellEnd"/>
      <w:r w:rsidRPr="00AF5B75">
        <w:rPr>
          <w:rFonts w:ascii="Rockwell" w:eastAsia="Rockwell" w:hAnsi="Rockwell" w:cs="Mangal"/>
          <w:sz w:val="20"/>
          <w:szCs w:val="20"/>
          <w:lang w:val="en-IN" w:bidi="hi-IN"/>
        </w:rPr>
        <w:t xml:space="preserve">’(letter or memorandum communicating to the contractor the acceptance of his bid) or ‘Agreement’ </w:t>
      </w:r>
      <w:bookmarkEnd w:id="248"/>
      <w:r w:rsidRPr="00AF5B75">
        <w:rPr>
          <w:rFonts w:ascii="Rockwell" w:eastAsia="Rockwell" w:hAnsi="Rockwell" w:cs="Mangal"/>
          <w:sz w:val="20"/>
          <w:szCs w:val="20"/>
          <w:lang w:val="en-IN" w:bidi="hi-IN"/>
        </w:rPr>
        <w:t>or a ‘repeat order’ accepted/ acted upon by the contractor in specific contexts), means a formal legal agreement in writing relating to the subject matter of procurement, entered into between the Procuring Entity and the contractor on mutually acceptable terms and conditions and which are in compliance with all the relevant provisions of the laws of the country;</w:t>
      </w:r>
    </w:p>
    <w:p w14:paraId="1DBAA4A1"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lastRenderedPageBreak/>
        <w:t>“Contractor” (including the terms ‘Supplier’ or ‘Service Provider’ or ‘Consultant’ or ‘Firm’ or ‘Vendor’ or ‘</w:t>
      </w:r>
      <w:proofErr w:type="spellStart"/>
      <w:r w:rsidRPr="00AF5B75">
        <w:rPr>
          <w:rFonts w:ascii="Rockwell" w:eastAsia="Rockwell" w:hAnsi="Rockwell" w:cs="Mangal"/>
          <w:sz w:val="20"/>
          <w:szCs w:val="20"/>
          <w:lang w:val="en-IN" w:bidi="hi-IN"/>
        </w:rPr>
        <w:t>Manufacturer’or</w:t>
      </w:r>
      <w:proofErr w:type="spellEnd"/>
      <w:r w:rsidRPr="00AF5B75">
        <w:rPr>
          <w:rFonts w:ascii="Rockwell" w:eastAsia="Rockwell" w:hAnsi="Rockwell" w:cs="Mangal"/>
          <w:sz w:val="20"/>
          <w:szCs w:val="20"/>
          <w:lang w:val="en-IN" w:bidi="hi-IN"/>
        </w:rPr>
        <w:t xml:space="preserve"> ‘Successful Bidder’ in specific contexts) means the person, firm, company, or a Joint Venture with whom the contract is entered into and shall be deemed to include the contractor's successors (approved by the Procuring Entity), </w:t>
      </w:r>
      <w:bookmarkStart w:id="249" w:name="_Hlk78090748"/>
      <w:r w:rsidRPr="00AF5B75">
        <w:rPr>
          <w:rFonts w:ascii="Rockwell" w:eastAsia="Rockwell" w:hAnsi="Rockwell" w:cs="Mangal"/>
          <w:sz w:val="20"/>
          <w:szCs w:val="20"/>
          <w:lang w:val="en-IN" w:bidi="hi-IN"/>
        </w:rPr>
        <w:t xml:space="preserve">agents, subcontractor, </w:t>
      </w:r>
      <w:bookmarkEnd w:id="249"/>
      <w:r w:rsidRPr="00AF5B75">
        <w:rPr>
          <w:rFonts w:ascii="Rockwell" w:eastAsia="Rockwell" w:hAnsi="Rockwell" w:cs="Mangal"/>
          <w:sz w:val="20"/>
          <w:szCs w:val="20"/>
          <w:lang w:val="en-IN" w:bidi="hi-IN"/>
        </w:rPr>
        <w:t>representatives, heirs, executors, and administrators as the case may be unless excluded by the terms of the contract;</w:t>
      </w:r>
    </w:p>
    <w:p w14:paraId="6F212DC7"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“Day”, “Month”, “Year” shall mean calendar day/ month or year (unless reference to financial year is clear from the context).</w:t>
      </w:r>
    </w:p>
    <w:p w14:paraId="66E61910"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“Drawing” means the drawing or drawings stipulated in or annexed to the Specifications or the Tender Document/ Contract;</w:t>
      </w:r>
    </w:p>
    <w:p w14:paraId="53AF9DB0" w14:textId="273A91E9" w:rsidR="00AC7E53" w:rsidRPr="00AF5B75" w:rsidRDefault="00AB5855"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w:t>
      </w:r>
      <w:r w:rsidR="00AC7E53" w:rsidRPr="00AF5B75">
        <w:rPr>
          <w:rFonts w:ascii="Rockwell" w:eastAsia="Rockwell" w:hAnsi="Rockwell" w:cs="Mangal"/>
          <w:sz w:val="20"/>
          <w:szCs w:val="20"/>
          <w:lang w:val="en-IN" w:bidi="hi-IN"/>
        </w:rPr>
        <w:t>Engineer in charge</w:t>
      </w:r>
      <w:r w:rsidRPr="00AF5B75">
        <w:rPr>
          <w:rFonts w:ascii="Rockwell" w:eastAsia="Rockwell" w:hAnsi="Rockwell" w:cs="Mangal"/>
          <w:sz w:val="20"/>
          <w:szCs w:val="20"/>
          <w:lang w:val="en-IN" w:bidi="hi-IN"/>
        </w:rPr>
        <w:t>” means</w:t>
      </w:r>
      <w:r w:rsidR="00AC7E53" w:rsidRPr="00AF5B75">
        <w:rPr>
          <w:rFonts w:ascii="Rockwell" w:eastAsia="Rockwell" w:hAnsi="Rockwell" w:cs="Mangal"/>
          <w:sz w:val="20"/>
          <w:szCs w:val="20"/>
          <w:lang w:val="en-IN" w:bidi="hi-IN"/>
        </w:rPr>
        <w:t xml:space="preserve"> Head of Engineering section at Regional </w:t>
      </w:r>
      <w:r w:rsidRPr="00AF5B75">
        <w:rPr>
          <w:rFonts w:ascii="Rockwell" w:eastAsia="Rockwell" w:hAnsi="Rockwell" w:cs="Mangal"/>
          <w:sz w:val="20"/>
          <w:szCs w:val="20"/>
          <w:lang w:val="en-IN" w:bidi="hi-IN"/>
        </w:rPr>
        <w:t>Office,</w:t>
      </w:r>
      <w:r w:rsidR="00AC7E53" w:rsidRPr="00AF5B75">
        <w:rPr>
          <w:rFonts w:ascii="Rockwell" w:eastAsia="Rockwell" w:hAnsi="Rockwell" w:cs="Mangal"/>
          <w:sz w:val="20"/>
          <w:szCs w:val="20"/>
          <w:lang w:val="en-IN" w:bidi="hi-IN"/>
        </w:rPr>
        <w:t xml:space="preserve"> where contract is awarded. He is the </w:t>
      </w:r>
      <w:r w:rsidRPr="00AF5B75">
        <w:rPr>
          <w:rFonts w:ascii="Rockwell" w:eastAsia="Rockwell" w:hAnsi="Rockwell" w:cs="Mangal"/>
          <w:sz w:val="20"/>
          <w:szCs w:val="20"/>
          <w:lang w:val="en-IN" w:bidi="hi-IN"/>
        </w:rPr>
        <w:t xml:space="preserve">CWC officer responsible for execution of the Special/Preventive Repair &amp; Maintenance works / Upgradation or construction works under the contract and for monitoring the Progress of works, for payment of works etc. </w:t>
      </w:r>
    </w:p>
    <w:p w14:paraId="1ED4475F" w14:textId="7A904873" w:rsidR="00AB5855" w:rsidRPr="00AF5B75" w:rsidRDefault="00AB5855"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 xml:space="preserve">“Engineer” means Assistant Engineer/Executive Engineer or Representative of Engineer in </w:t>
      </w:r>
      <w:proofErr w:type="gramStart"/>
      <w:r w:rsidRPr="00AF5B75">
        <w:rPr>
          <w:rFonts w:ascii="Rockwell" w:eastAsia="Rockwell" w:hAnsi="Rockwell" w:cs="Mangal"/>
          <w:sz w:val="20"/>
          <w:szCs w:val="20"/>
          <w:lang w:val="en-IN" w:bidi="hi-IN"/>
        </w:rPr>
        <w:t>charge  at</w:t>
      </w:r>
      <w:proofErr w:type="gramEnd"/>
      <w:r w:rsidRPr="00AF5B75">
        <w:rPr>
          <w:rFonts w:ascii="Rockwell" w:eastAsia="Rockwell" w:hAnsi="Rockwell" w:cs="Mangal"/>
          <w:sz w:val="20"/>
          <w:szCs w:val="20"/>
          <w:lang w:val="en-IN" w:bidi="hi-IN"/>
        </w:rPr>
        <w:t xml:space="preserve"> place of work deployed by Regional Manager or Engineer in charge for performing the duties as per contract terms &amp; conditions.</w:t>
      </w:r>
    </w:p>
    <w:p w14:paraId="245C58B3"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“Equipment” means the contractor's machinery and vehicles brought temporarily to the Site for the performance of Service.</w:t>
      </w:r>
    </w:p>
    <w:p w14:paraId="05C3955C"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50" w:name="_Hlk76307496"/>
      <w:r w:rsidRPr="00AF5B75">
        <w:rPr>
          <w:rFonts w:ascii="Rockwell" w:eastAsia="Rockwell" w:hAnsi="Rockwell" w:cs="Mangal"/>
          <w:sz w:val="20"/>
          <w:szCs w:val="20"/>
          <w:lang w:val="en-IN" w:bidi="hi-IN"/>
        </w:rPr>
        <w:t>“General Conditions” means the General Conditions of Contract, also referred to as GCC.</w:t>
      </w:r>
    </w:p>
    <w:bookmarkEnd w:id="250"/>
    <w:p w14:paraId="3B45A517"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"Goods" (including the terms ‘Stores’, ‘Material(s)’ in specific contexts) includes all articles, material, commodity, livestock, medicines, furniture, fixtures, raw material, consumables, spare parts, instruments, machinery, equipment, industrial plant, vehicles, aircrafts, ships, railway rolling stock assemblies, sub-assemblies, accessories, a group of machines comprising an integrated production process or such other categories of goods or intangible, products like technology transfer, licenses, patents or other intellectual properties (but excludes books, publications, periodicals, etc., for a library</w:t>
      </w:r>
      <w:bookmarkStart w:id="251" w:name="_Hlk78091126"/>
      <w:r w:rsidRPr="00AF5B75">
        <w:rPr>
          <w:rFonts w:ascii="Rockwell" w:eastAsia="Rockwell" w:hAnsi="Rockwell" w:cs="Mangal"/>
          <w:sz w:val="20"/>
          <w:szCs w:val="20"/>
          <w:lang w:val="en-IN" w:bidi="hi-IN"/>
        </w:rPr>
        <w:t xml:space="preserve">), in specific contexts), procured or otherwise acquired by a Procuring Entity. Any reference to Goods shall be deemed to include </w:t>
      </w:r>
      <w:bookmarkEnd w:id="251"/>
      <w:r w:rsidRPr="00AF5B75">
        <w:rPr>
          <w:rFonts w:ascii="Rockwell" w:eastAsia="Rockwell" w:hAnsi="Rockwell" w:cs="Mangal"/>
          <w:sz w:val="20"/>
          <w:szCs w:val="20"/>
          <w:lang w:val="en-IN" w:bidi="hi-IN"/>
        </w:rPr>
        <w:t>specific small work or some services that are incidental or consequential to the supply of such goods;</w:t>
      </w:r>
    </w:p>
    <w:p w14:paraId="79DB45CF"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“Government" means the Central Government or a State Government as the case may be and includes agencies</w:t>
      </w:r>
      <w:bookmarkStart w:id="252" w:name="_Hlk78091239"/>
      <w:r w:rsidRPr="00AF5B75">
        <w:rPr>
          <w:rFonts w:ascii="Rockwell" w:eastAsia="Rockwell" w:hAnsi="Rockwell" w:cs="Mangal"/>
          <w:sz w:val="20"/>
          <w:szCs w:val="20"/>
          <w:lang w:val="en-IN" w:bidi="hi-IN"/>
        </w:rPr>
        <w:t xml:space="preserve"> and Public Sector Enterprises</w:t>
      </w:r>
      <w:bookmarkEnd w:id="252"/>
      <w:r w:rsidRPr="00AF5B75">
        <w:rPr>
          <w:rFonts w:ascii="Rockwell" w:eastAsia="Rockwell" w:hAnsi="Rockwell" w:cs="Mangal"/>
          <w:sz w:val="20"/>
          <w:szCs w:val="20"/>
          <w:lang w:val="en-IN" w:bidi="hi-IN"/>
        </w:rPr>
        <w:t xml:space="preserve"> under it, in specific contexts;</w:t>
      </w:r>
    </w:p>
    <w:p w14:paraId="6C1209F6"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“Inspection” means activities such as measuring, examining, testing, analysing, gauging one or more characteristics of the goods or services or works, and comparing the same with the specified requirement to determine conformity.</w:t>
      </w:r>
    </w:p>
    <w:p w14:paraId="0B1514A3"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 xml:space="preserve">“Intellectual Property Rights” (IPR) means </w:t>
      </w:r>
      <w:bookmarkStart w:id="253" w:name="_Hlk78900233"/>
      <w:r w:rsidRPr="00AF5B75">
        <w:rPr>
          <w:rFonts w:ascii="Rockwell" w:eastAsia="Rockwell" w:hAnsi="Rockwell" w:cs="Mangal"/>
          <w:sz w:val="20"/>
          <w:szCs w:val="20"/>
          <w:lang w:val="en-IN" w:bidi="hi-IN"/>
        </w:rPr>
        <w:t>the rights of the intellectual property owner concerning</w:t>
      </w:r>
      <w:bookmarkEnd w:id="253"/>
      <w:r w:rsidRPr="00AF5B75">
        <w:rPr>
          <w:rFonts w:ascii="Rockwell" w:eastAsia="Rockwell" w:hAnsi="Rockwell" w:cs="Mangal"/>
          <w:sz w:val="20"/>
          <w:szCs w:val="20"/>
          <w:lang w:val="en-IN" w:bidi="hi-IN"/>
        </w:rPr>
        <w:t xml:space="preserve"> a tangible or intangible possession/ exploitation of such property by others. It includes rights to Patents, Copyrights, Trademarks, Industrial Designs, Geographical indications (GI).</w:t>
      </w:r>
    </w:p>
    <w:p w14:paraId="42C564D7"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“Joint Venture” means a Joint Venture or a Consortium (that is an association of several persons, or firms or companies - also referred to as JV/C)</w:t>
      </w:r>
    </w:p>
    <w:p w14:paraId="29BA6BB7"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“Materials” means all supplies, including consumables, used by the contractor for service performance or use by his staff.</w:t>
      </w:r>
    </w:p>
    <w:p w14:paraId="72C80CA0" w14:textId="77777777" w:rsidR="00AC7E53" w:rsidRPr="00AF5B75" w:rsidRDefault="00AC7E53"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“PMC” means the Project Management Consultant or any other officer or a third-party agency who has been assigned the authority to take day to day actions on behalf of the Engineer in charge / Regional Manager/Procuring Entity during the execution of the contract by the contractor;</w:t>
      </w:r>
    </w:p>
    <w:p w14:paraId="6FC31CA0"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“Parties”: The parties to the contract are the "Contractor" and the “Procuring Entity”, as defined in this clause;</w:t>
      </w:r>
    </w:p>
    <w:p w14:paraId="2B2E1B77" w14:textId="07713D88"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54" w:name="_Hlk77400630"/>
      <w:r w:rsidRPr="00AF5B75">
        <w:rPr>
          <w:rFonts w:ascii="Rockwell" w:eastAsia="Rockwell" w:hAnsi="Rockwell" w:cs="Mangal"/>
          <w:sz w:val="20"/>
          <w:szCs w:val="20"/>
          <w:lang w:val="en-IN" w:bidi="hi-IN"/>
        </w:rPr>
        <w:t>“Performance Security</w:t>
      </w:r>
      <w:r w:rsidR="00AC7E53" w:rsidRPr="00AF5B75">
        <w:rPr>
          <w:rFonts w:ascii="Rockwell" w:eastAsia="Rockwell" w:hAnsi="Rockwell" w:cs="Mangal"/>
          <w:sz w:val="20"/>
          <w:szCs w:val="20"/>
          <w:lang w:val="en-IN" w:bidi="hi-IN"/>
        </w:rPr>
        <w:t>/Guarantee</w:t>
      </w:r>
      <w:r w:rsidRPr="00AF5B75">
        <w:rPr>
          <w:rFonts w:ascii="Rockwell" w:eastAsia="Rockwell" w:hAnsi="Rockwell" w:cs="Mangal"/>
          <w:sz w:val="20"/>
          <w:szCs w:val="20"/>
          <w:lang w:val="en-IN" w:bidi="hi-IN"/>
        </w:rPr>
        <w:t xml:space="preserve">” (includes the terms </w:t>
      </w:r>
      <w:bookmarkStart w:id="255" w:name="_Hlk77431432"/>
      <w:r w:rsidRPr="00AF5B75">
        <w:rPr>
          <w:rFonts w:ascii="Rockwell" w:eastAsia="Rockwell" w:hAnsi="Rockwell" w:cs="Mangal"/>
          <w:sz w:val="20"/>
          <w:szCs w:val="20"/>
          <w:lang w:val="en-IN" w:bidi="hi-IN"/>
        </w:rPr>
        <w:t xml:space="preserve">‘Performance Bond’ </w:t>
      </w:r>
      <w:bookmarkEnd w:id="255"/>
      <w:r w:rsidRPr="00AF5B75">
        <w:rPr>
          <w:rFonts w:ascii="Rockwell" w:eastAsia="Rockwell" w:hAnsi="Rockwell" w:cs="Mangal"/>
          <w:sz w:val="20"/>
          <w:szCs w:val="20"/>
          <w:lang w:val="en-IN" w:bidi="hi-IN"/>
        </w:rPr>
        <w:t>or ‘Performance Bank Guarantee’ or other specified financial instruments in specific contexts) means a monetary guarantee to be furnished by the successful Bidder or Contractor in the form prescribed for the due performance of the contract;</w:t>
      </w:r>
      <w:bookmarkEnd w:id="254"/>
    </w:p>
    <w:p w14:paraId="22E06917"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56" w:name="_Hlk76307639"/>
      <w:r w:rsidRPr="00AF5B75">
        <w:rPr>
          <w:rFonts w:ascii="Rockwell" w:eastAsia="Rockwell" w:hAnsi="Rockwell" w:cs="Mangal"/>
          <w:sz w:val="20"/>
          <w:szCs w:val="20"/>
          <w:lang w:val="en-IN" w:bidi="hi-IN"/>
        </w:rPr>
        <w:t xml:space="preserve">“Procurement” or “public procurement” </w:t>
      </w:r>
      <w:bookmarkStart w:id="257" w:name="_Hlk78366380"/>
      <w:r w:rsidRPr="00AF5B75">
        <w:rPr>
          <w:rFonts w:ascii="Rockwell" w:eastAsia="Rockwell" w:hAnsi="Rockwell" w:cs="Mangal"/>
          <w:sz w:val="20"/>
          <w:szCs w:val="20"/>
          <w:lang w:val="en-IN" w:bidi="hi-IN"/>
        </w:rPr>
        <w:t xml:space="preserve">(or ‘Purchase’, or ‘Government Procurement/ Purchase’ including an award of Public-Private Partnership projects, in specific contexts) means the acquisition of </w:t>
      </w:r>
      <w:bookmarkStart w:id="258" w:name="_Hlk78092158"/>
      <w:r w:rsidRPr="00AF5B75">
        <w:rPr>
          <w:rFonts w:ascii="Rockwell" w:eastAsia="Rockwell" w:hAnsi="Rockwell" w:cs="Mangal"/>
          <w:sz w:val="20"/>
          <w:szCs w:val="20"/>
          <w:lang w:val="en-IN" w:bidi="hi-IN"/>
        </w:rPr>
        <w:t>Goods/ Services/ works</w:t>
      </w:r>
      <w:bookmarkEnd w:id="258"/>
      <w:r w:rsidRPr="00AF5B75">
        <w:rPr>
          <w:rFonts w:ascii="Rockwell" w:eastAsia="Rockwell" w:hAnsi="Rockwell" w:cs="Mangal"/>
          <w:sz w:val="20"/>
          <w:szCs w:val="20"/>
          <w:lang w:val="en-IN" w:bidi="hi-IN"/>
        </w:rPr>
        <w:t xml:space="preserve"> by way of purchase, lease, license or otherwise, either using public funds or any </w:t>
      </w:r>
      <w:r w:rsidRPr="00AF5B75">
        <w:rPr>
          <w:rFonts w:ascii="Rockwell" w:eastAsia="Rockwell" w:hAnsi="Rockwell" w:cs="Mangal"/>
          <w:sz w:val="20"/>
          <w:szCs w:val="20"/>
          <w:lang w:val="en-IN" w:bidi="hi-IN"/>
        </w:rPr>
        <w:lastRenderedPageBreak/>
        <w:t>other source of funds (e.g. grant, loans, gifts, private investment etc.) of goods, works or services or any combination thereof, by a Procuring Entity, whether directly or through an agency with which a contract for procurement services is entered into, but does not include any acquisition without consideration. The term “procure”/ “procured” or “purchase”/ “purchased” shall be construed accordingly</w:t>
      </w:r>
      <w:bookmarkEnd w:id="257"/>
      <w:r w:rsidRPr="00AF5B75">
        <w:rPr>
          <w:rFonts w:ascii="Rockwell" w:eastAsia="Rockwell" w:hAnsi="Rockwell" w:cs="Mangal"/>
          <w:sz w:val="20"/>
          <w:szCs w:val="20"/>
          <w:lang w:val="en-IN" w:bidi="hi-IN"/>
        </w:rPr>
        <w:t>;</w:t>
      </w:r>
    </w:p>
    <w:bookmarkEnd w:id="256"/>
    <w:p w14:paraId="162C6E6D"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“Procuring Entity” means the entity in The Procuring Organization procuring Goods, Works, or Services that is Central warehousing Corporation in context of this contract.</w:t>
      </w:r>
    </w:p>
    <w:p w14:paraId="4195019F" w14:textId="48916CED"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w:t>
      </w:r>
      <w:r w:rsidR="000C0B6C" w:rsidRPr="00AF5B75">
        <w:rPr>
          <w:rFonts w:ascii="Rockwell" w:eastAsia="Rockwell" w:hAnsi="Rockwell" w:cs="Mangal"/>
          <w:sz w:val="20"/>
          <w:szCs w:val="20"/>
          <w:lang w:val="en-IN" w:bidi="hi-IN"/>
        </w:rPr>
        <w:t>Regional Manager</w:t>
      </w:r>
      <w:r w:rsidRPr="00AF5B75">
        <w:rPr>
          <w:rFonts w:ascii="Rockwell" w:eastAsia="Rockwell" w:hAnsi="Rockwell" w:cs="Mangal"/>
          <w:sz w:val="20"/>
          <w:szCs w:val="20"/>
          <w:lang w:val="en-IN" w:bidi="hi-IN"/>
        </w:rPr>
        <w:t>” means the officer signing the Letter of Award (</w:t>
      </w:r>
      <w:proofErr w:type="spellStart"/>
      <w:r w:rsidRPr="00AF5B75">
        <w:rPr>
          <w:rFonts w:ascii="Rockwell" w:eastAsia="Rockwell" w:hAnsi="Rockwell" w:cs="Mangal"/>
          <w:sz w:val="20"/>
          <w:szCs w:val="20"/>
          <w:lang w:val="en-IN" w:bidi="hi-IN"/>
        </w:rPr>
        <w:t>LoA</w:t>
      </w:r>
      <w:proofErr w:type="spellEnd"/>
      <w:r w:rsidRPr="00AF5B75">
        <w:rPr>
          <w:rFonts w:ascii="Rockwell" w:eastAsia="Rockwell" w:hAnsi="Rockwell" w:cs="Mangal"/>
          <w:sz w:val="20"/>
          <w:szCs w:val="20"/>
          <w:lang w:val="en-IN" w:bidi="hi-IN"/>
        </w:rPr>
        <w:t xml:space="preserve">) in capacity of </w:t>
      </w:r>
      <w:r w:rsidR="000C0B6C" w:rsidRPr="00AF5B75">
        <w:rPr>
          <w:rFonts w:ascii="Rockwell" w:eastAsia="Rockwell" w:hAnsi="Rockwell" w:cs="Mangal"/>
          <w:sz w:val="20"/>
          <w:szCs w:val="20"/>
          <w:lang w:val="en-IN" w:bidi="hi-IN"/>
        </w:rPr>
        <w:t xml:space="preserve">Regional Manager </w:t>
      </w:r>
      <w:r w:rsidR="00DD3E73" w:rsidRPr="00AF5B75">
        <w:rPr>
          <w:rFonts w:ascii="Rockwell" w:eastAsia="Rockwell" w:hAnsi="Rockwell" w:cs="Mangal"/>
          <w:sz w:val="20"/>
          <w:szCs w:val="20"/>
          <w:lang w:val="en-IN" w:bidi="hi-IN"/>
        </w:rPr>
        <w:t xml:space="preserve">CWC </w:t>
      </w:r>
      <w:r w:rsidRPr="00AF5B75">
        <w:rPr>
          <w:rFonts w:ascii="Rockwell" w:eastAsia="Rockwell" w:hAnsi="Rockwell" w:cs="Mangal"/>
          <w:sz w:val="20"/>
          <w:szCs w:val="20"/>
          <w:lang w:val="en-IN" w:bidi="hi-IN"/>
        </w:rPr>
        <w:t>and/or the contract on behalf of the Procuring Entity</w:t>
      </w:r>
      <w:r w:rsidR="000C0B6C" w:rsidRPr="00AF5B75">
        <w:rPr>
          <w:rFonts w:ascii="Rockwell" w:eastAsia="Rockwell" w:hAnsi="Rockwell" w:cs="Mangal"/>
          <w:sz w:val="20"/>
          <w:szCs w:val="20"/>
          <w:lang w:val="en-IN" w:bidi="hi-IN"/>
        </w:rPr>
        <w:t xml:space="preserve"> and an officer who is administrative head of the Region and in charge of all warehousing operations in the region</w:t>
      </w:r>
      <w:r w:rsidRPr="00AF5B75">
        <w:rPr>
          <w:rFonts w:ascii="Rockwell" w:eastAsia="Rockwell" w:hAnsi="Rockwell" w:cs="Mangal"/>
          <w:sz w:val="20"/>
          <w:szCs w:val="20"/>
          <w:lang w:val="en-IN" w:bidi="hi-IN"/>
        </w:rPr>
        <w:t>;</w:t>
      </w:r>
      <w:r w:rsidR="00AB5855" w:rsidRPr="00AF5B75">
        <w:rPr>
          <w:rFonts w:ascii="Rockwell" w:eastAsia="Rockwell" w:hAnsi="Rockwell" w:cs="Mangal"/>
          <w:sz w:val="20"/>
          <w:szCs w:val="20"/>
          <w:lang w:val="en-IN" w:bidi="hi-IN"/>
        </w:rPr>
        <w:t xml:space="preserve"> He will be tender accepting authority and decision-making authority for taking punitive actions under various provisions of contract.</w:t>
      </w:r>
    </w:p>
    <w:p w14:paraId="0C6C092E"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59" w:name="_Hlk76307858"/>
      <w:r w:rsidRPr="00AF5B75">
        <w:rPr>
          <w:rFonts w:ascii="Rockwell" w:eastAsia="Rockwell" w:hAnsi="Rockwell" w:cs="Mangal"/>
          <w:sz w:val="20"/>
          <w:szCs w:val="20"/>
          <w:lang w:val="en-IN" w:bidi="hi-IN"/>
        </w:rPr>
        <w:t xml:space="preserve">“Service(s)” (including the term ‘non-consultancy services’ or ‘Outsourcing of Services’ in specific contexts) are defined by exclusion as services that cannot be classified as Consultancy Services. Services (non-Consultancy) involve routine, repetitive physical, procedural, and non-intellectual outcomes for which quantum and performance standards can be tangibly identified and consistently applied and are bid and contracted on such basis but does not include the appointment of an individual made under any law, rules, regulations, or order issued in this behalf. </w:t>
      </w:r>
      <w:bookmarkStart w:id="260" w:name="_Hlk78820074"/>
      <w:r w:rsidRPr="00AF5B75">
        <w:rPr>
          <w:rFonts w:ascii="Rockwell" w:eastAsia="Rockwell" w:hAnsi="Rockwell" w:cs="Mangal"/>
          <w:sz w:val="20"/>
          <w:szCs w:val="20"/>
          <w:lang w:val="en-IN" w:bidi="hi-IN"/>
        </w:rPr>
        <w:t>Any reference to Services shall be deemed to</w:t>
      </w:r>
      <w:bookmarkEnd w:id="260"/>
      <w:r w:rsidRPr="00AF5B75">
        <w:rPr>
          <w:rFonts w:ascii="Rockwell" w:eastAsia="Rockwell" w:hAnsi="Rockwell" w:cs="Mangal"/>
          <w:sz w:val="20"/>
          <w:szCs w:val="20"/>
          <w:lang w:val="en-IN" w:bidi="hi-IN"/>
        </w:rPr>
        <w:t xml:space="preserve"> include the supply of goods or performance of consultancy service or small works, which are incidental or consequential to such services;</w:t>
      </w:r>
    </w:p>
    <w:p w14:paraId="13D6853C" w14:textId="281EBD2A" w:rsidR="00AB5855" w:rsidRPr="00AF5B75" w:rsidRDefault="00AB5855"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 xml:space="preserve">“Warehouse Manager” means the </w:t>
      </w:r>
      <w:proofErr w:type="spellStart"/>
      <w:r w:rsidRPr="00AF5B75">
        <w:rPr>
          <w:rFonts w:ascii="Rockwell" w:eastAsia="Rockwell" w:hAnsi="Rockwell" w:cs="Mangal"/>
          <w:sz w:val="20"/>
          <w:szCs w:val="20"/>
          <w:lang w:val="en-IN" w:bidi="hi-IN"/>
        </w:rPr>
        <w:t>Incharge</w:t>
      </w:r>
      <w:proofErr w:type="spellEnd"/>
      <w:r w:rsidRPr="00AF5B75">
        <w:rPr>
          <w:rFonts w:ascii="Rockwell" w:eastAsia="Rockwell" w:hAnsi="Rockwell" w:cs="Mangal"/>
          <w:sz w:val="20"/>
          <w:szCs w:val="20"/>
          <w:lang w:val="en-IN" w:bidi="hi-IN"/>
        </w:rPr>
        <w:t xml:space="preserve"> of Central warehouse complex where work is to be executed as mentioned in NIT. He is the administrative and operation head of CW complex and He is the CWC officer responsible for execution of the Day to Day /Annual Repair &amp; Maintenance works under the contract and for monitoring the Progress of works, for payment of works etc. </w:t>
      </w:r>
    </w:p>
    <w:p w14:paraId="27A8EA13" w14:textId="0E0C95AB"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“Works” refer to any activity involving construction, fabrication, repair, overhaul, renovation, decoration, installation, erection, excavation, dredging, and so on, which make use of a combination of one or more of engineering design, architectural design, material and technology, labour, machinery, and equipment.</w:t>
      </w:r>
    </w:p>
    <w:p w14:paraId="1628B5DE"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bookmarkStart w:id="261" w:name="_Hlk76307886"/>
      <w:bookmarkEnd w:id="259"/>
      <w:r w:rsidRPr="00AF5B75">
        <w:rPr>
          <w:rFonts w:ascii="Rockwell" w:eastAsia="Rockwell" w:hAnsi="Rockwell" w:cs="Mangal"/>
          <w:sz w:val="20"/>
          <w:szCs w:val="20"/>
          <w:lang w:val="en-IN" w:bidi="hi-IN"/>
        </w:rPr>
        <w:t>“Special Conditions” means Special Conditions of Contract, which override the General Conditions, also referred to as SCC.</w:t>
      </w:r>
    </w:p>
    <w:bookmarkEnd w:id="261"/>
    <w:p w14:paraId="32D5CCC2"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“Specification” or “Technical Specification” means the drawing/ document/ standard or any other details governing the construction, manufacture or supply of goods or performance of services</w:t>
      </w:r>
      <w:bookmarkStart w:id="262" w:name="_Hlk78097287"/>
      <w:r w:rsidRPr="00AF5B75">
        <w:rPr>
          <w:rFonts w:ascii="Rockwell" w:eastAsia="Rockwell" w:hAnsi="Rockwell" w:cs="Mangal"/>
          <w:sz w:val="20"/>
          <w:szCs w:val="20"/>
          <w:lang w:val="en-IN" w:bidi="hi-IN"/>
        </w:rPr>
        <w:t xml:space="preserve"> or completion of work that prescribes the requirement to which goods or services or works have to conform as per the contract.</w:t>
      </w:r>
      <w:bookmarkEnd w:id="262"/>
    </w:p>
    <w:p w14:paraId="4F1CF06A"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“Signed” means ink signed or digitally signed with a valid Digital Signature as per IT Act 2000 (as amended from time to time). It also includes stamped, except in the case of Letter of Award or amendment thereof.;</w:t>
      </w:r>
    </w:p>
    <w:p w14:paraId="243FE65B"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“Sub-Contractor” means a person or corporate body with an agreement with the contractor to carry out a specific part of the contract that may or may not include working on the Site.</w:t>
      </w:r>
    </w:p>
    <w:p w14:paraId="4274EE5A"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“Temporary Works” means works designed, constructed, installed, and removed by the contractor needed during the Services' performance.</w:t>
      </w:r>
    </w:p>
    <w:p w14:paraId="1AE8BC81"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“Variation” means an instruction given by the Contract Manager, which varies the scope, quantum or performance standards of the Service performed.</w:t>
      </w:r>
    </w:p>
    <w:p w14:paraId="6D94511D" w14:textId="77777777" w:rsidR="00E97ABC" w:rsidRPr="00AF5B75" w:rsidRDefault="00E97ABC" w:rsidP="004C4D55">
      <w:pPr>
        <w:widowControl/>
        <w:numPr>
          <w:ilvl w:val="0"/>
          <w:numId w:val="86"/>
        </w:numPr>
        <w:shd w:val="clear" w:color="auto" w:fill="FFFFFF" w:themeFill="background1"/>
        <w:autoSpaceDE/>
        <w:autoSpaceDN/>
        <w:spacing w:after="200" w:line="276" w:lineRule="auto"/>
        <w:ind w:left="567" w:hanging="567"/>
        <w:contextualSpacing/>
        <w:jc w:val="both"/>
        <w:rPr>
          <w:rFonts w:ascii="Rockwell" w:eastAsia="Rockwell" w:hAnsi="Rockwell" w:cs="Mangal"/>
          <w:sz w:val="20"/>
          <w:szCs w:val="20"/>
          <w:lang w:val="en-IN" w:bidi="hi-IN"/>
        </w:rPr>
      </w:pPr>
      <w:r w:rsidRPr="00AF5B75">
        <w:rPr>
          <w:rFonts w:ascii="Rockwell" w:eastAsia="Rockwell" w:hAnsi="Rockwell" w:cs="Mangal"/>
          <w:sz w:val="20"/>
          <w:szCs w:val="20"/>
          <w:lang w:val="en-IN" w:bidi="hi-IN"/>
        </w:rPr>
        <w:t xml:space="preserve">“Tender”; “Tender Document”; “Tender Enquiry” or “Tender Process”: ‘Tender Process’ is the whole process from the publishing of the Tender Document till the resultant award of the contract. ‘Tender Document’ means the document (including all its sections, appendices, forms, formats, etc.) published by the Procuring Entity to invite bids in a Tender </w:t>
      </w:r>
      <w:proofErr w:type="spellStart"/>
      <w:r w:rsidRPr="00AF5B75">
        <w:rPr>
          <w:rFonts w:ascii="Rockwell" w:eastAsia="Rockwell" w:hAnsi="Rockwell" w:cs="Mangal"/>
          <w:sz w:val="20"/>
          <w:szCs w:val="20"/>
          <w:lang w:val="en-IN" w:bidi="hi-IN"/>
        </w:rPr>
        <w:t>Process.The</w:t>
      </w:r>
      <w:proofErr w:type="spellEnd"/>
      <w:r w:rsidRPr="00AF5B75">
        <w:rPr>
          <w:rFonts w:ascii="Rockwell" w:eastAsia="Rockwell" w:hAnsi="Rockwell" w:cs="Mangal"/>
          <w:sz w:val="20"/>
          <w:szCs w:val="20"/>
          <w:lang w:val="en-IN" w:bidi="hi-IN"/>
        </w:rPr>
        <w:t xml:space="preserve"> Tender Document and Tender Process may be generically referred to as “Tender’ or ‘Tender Enquiry’, which would be clear from context without ambiguity.</w:t>
      </w:r>
    </w:p>
    <w:p w14:paraId="6DF8C4D6" w14:textId="77777777" w:rsidR="00E97ABC" w:rsidRPr="005D5C22" w:rsidRDefault="00E97ABC" w:rsidP="00424571">
      <w:pPr>
        <w:widowControl/>
        <w:numPr>
          <w:ilvl w:val="1"/>
          <w:numId w:val="0"/>
        </w:numPr>
        <w:shd w:val="clear" w:color="auto" w:fill="FFFFFF" w:themeFill="background1"/>
        <w:tabs>
          <w:tab w:val="left" w:pos="567"/>
          <w:tab w:val="left" w:pos="851"/>
        </w:tabs>
        <w:autoSpaceDE/>
        <w:autoSpaceDN/>
        <w:spacing w:before="120" w:after="120" w:line="276" w:lineRule="auto"/>
        <w:ind w:left="357" w:hanging="357"/>
        <w:jc w:val="both"/>
        <w:outlineLvl w:val="1"/>
        <w:rPr>
          <w:rFonts w:ascii="Rockwell" w:eastAsia="Times New Roman" w:hAnsi="Rockwell" w:cs="Arial"/>
          <w:b/>
          <w:bCs/>
          <w:sz w:val="20"/>
          <w:szCs w:val="20"/>
          <w:lang w:val="en-IN" w:bidi="hi-IN"/>
        </w:rPr>
      </w:pPr>
      <w:bookmarkStart w:id="263" w:name="_Toc86247873"/>
    </w:p>
    <w:bookmarkEnd w:id="263"/>
    <w:p w14:paraId="447AF5E6" w14:textId="3C385E15" w:rsidR="005E3704" w:rsidRPr="005D5C22" w:rsidRDefault="005E3704" w:rsidP="00424571">
      <w:pPr>
        <w:shd w:val="clear" w:color="auto" w:fill="FFFFFF" w:themeFill="background1"/>
        <w:spacing w:before="73"/>
        <w:ind w:left="2013"/>
        <w:rPr>
          <w:rFonts w:ascii="Rockwell" w:hAnsi="Rockwell"/>
          <w:b/>
          <w:sz w:val="20"/>
          <w:szCs w:val="20"/>
          <w:u w:val="thick"/>
        </w:rPr>
      </w:pPr>
    </w:p>
    <w:p w14:paraId="597E2A30" w14:textId="5825561E" w:rsidR="005E3704" w:rsidRPr="005D5C22" w:rsidRDefault="005E3704" w:rsidP="00424571">
      <w:pPr>
        <w:shd w:val="clear" w:color="auto" w:fill="FFFFFF" w:themeFill="background1"/>
        <w:spacing w:before="73"/>
        <w:ind w:left="2013"/>
        <w:rPr>
          <w:rFonts w:ascii="Rockwell" w:hAnsi="Rockwell"/>
          <w:b/>
          <w:sz w:val="20"/>
          <w:szCs w:val="20"/>
          <w:u w:val="thick"/>
        </w:rPr>
      </w:pPr>
    </w:p>
    <w:p w14:paraId="2B659F35" w14:textId="749973B7" w:rsidR="005E3704" w:rsidRPr="005D5C22" w:rsidRDefault="005E3704" w:rsidP="00424571">
      <w:pPr>
        <w:shd w:val="clear" w:color="auto" w:fill="FFFFFF" w:themeFill="background1"/>
        <w:spacing w:before="73"/>
        <w:ind w:left="2013"/>
        <w:rPr>
          <w:rFonts w:ascii="Rockwell" w:hAnsi="Rockwell"/>
          <w:b/>
          <w:sz w:val="20"/>
          <w:szCs w:val="20"/>
          <w:u w:val="thick"/>
        </w:rPr>
      </w:pPr>
    </w:p>
    <w:p w14:paraId="3DF92DEA" w14:textId="1B633C5B" w:rsidR="005E3704" w:rsidRPr="005D5C22" w:rsidRDefault="005E3704" w:rsidP="00424571">
      <w:pPr>
        <w:shd w:val="clear" w:color="auto" w:fill="FFFFFF" w:themeFill="background1"/>
        <w:spacing w:before="73"/>
        <w:ind w:left="2013"/>
        <w:rPr>
          <w:rFonts w:ascii="Rockwell" w:hAnsi="Rockwell"/>
          <w:b/>
          <w:sz w:val="20"/>
          <w:szCs w:val="20"/>
          <w:u w:val="thick"/>
        </w:rPr>
      </w:pPr>
    </w:p>
    <w:p w14:paraId="490F3A70" w14:textId="6841AA2F" w:rsidR="005E3704" w:rsidRPr="005D5C22" w:rsidRDefault="005E3704" w:rsidP="00424571">
      <w:pPr>
        <w:shd w:val="clear" w:color="auto" w:fill="FFFFFF" w:themeFill="background1"/>
        <w:spacing w:before="73"/>
        <w:ind w:left="2013"/>
        <w:rPr>
          <w:rFonts w:ascii="Rockwell" w:hAnsi="Rockwell"/>
          <w:b/>
          <w:sz w:val="20"/>
          <w:szCs w:val="20"/>
          <w:u w:val="thick"/>
        </w:rPr>
      </w:pPr>
    </w:p>
    <w:p w14:paraId="6FADE1B4" w14:textId="393E53FA" w:rsidR="005E3704" w:rsidRDefault="005E3704" w:rsidP="00424571">
      <w:pPr>
        <w:shd w:val="clear" w:color="auto" w:fill="FFFFFF" w:themeFill="background1"/>
        <w:spacing w:before="73"/>
        <w:ind w:left="2013"/>
        <w:rPr>
          <w:rFonts w:ascii="Rockwell" w:hAnsi="Rockwell"/>
          <w:b/>
          <w:sz w:val="20"/>
          <w:szCs w:val="20"/>
          <w:u w:val="thick"/>
        </w:rPr>
      </w:pPr>
    </w:p>
    <w:p w14:paraId="27287185" w14:textId="5E46BD91" w:rsidR="00E715CF" w:rsidRDefault="00E715CF" w:rsidP="00424571">
      <w:pPr>
        <w:shd w:val="clear" w:color="auto" w:fill="FFFFFF" w:themeFill="background1"/>
        <w:spacing w:before="73"/>
        <w:ind w:left="2013"/>
        <w:rPr>
          <w:rFonts w:ascii="Rockwell" w:hAnsi="Rockwell"/>
          <w:b/>
          <w:sz w:val="20"/>
          <w:szCs w:val="20"/>
          <w:u w:val="thick"/>
        </w:rPr>
      </w:pPr>
    </w:p>
    <w:p w14:paraId="5AE33CB0" w14:textId="2564711D" w:rsidR="00E715CF" w:rsidRDefault="00E715CF" w:rsidP="00424571">
      <w:pPr>
        <w:shd w:val="clear" w:color="auto" w:fill="FFFFFF" w:themeFill="background1"/>
        <w:spacing w:before="73"/>
        <w:ind w:left="2013"/>
        <w:rPr>
          <w:rFonts w:ascii="Rockwell" w:hAnsi="Rockwell"/>
          <w:b/>
          <w:sz w:val="20"/>
          <w:szCs w:val="20"/>
          <w:u w:val="thick"/>
        </w:rPr>
      </w:pPr>
    </w:p>
    <w:p w14:paraId="195433B0" w14:textId="0044746E" w:rsidR="00E715CF" w:rsidRDefault="00E715CF" w:rsidP="00424571">
      <w:pPr>
        <w:shd w:val="clear" w:color="auto" w:fill="FFFFFF" w:themeFill="background1"/>
        <w:spacing w:before="73"/>
        <w:ind w:left="2013"/>
        <w:rPr>
          <w:rFonts w:ascii="Rockwell" w:hAnsi="Rockwell"/>
          <w:b/>
          <w:sz w:val="20"/>
          <w:szCs w:val="20"/>
          <w:u w:val="thick"/>
        </w:rPr>
      </w:pPr>
    </w:p>
    <w:p w14:paraId="5D33505D" w14:textId="02CD83BB" w:rsidR="00E715CF" w:rsidRDefault="00E715CF" w:rsidP="00424571">
      <w:pPr>
        <w:shd w:val="clear" w:color="auto" w:fill="FFFFFF" w:themeFill="background1"/>
        <w:spacing w:before="73"/>
        <w:ind w:left="2013"/>
        <w:rPr>
          <w:rFonts w:ascii="Rockwell" w:hAnsi="Rockwell"/>
          <w:b/>
          <w:sz w:val="20"/>
          <w:szCs w:val="20"/>
          <w:u w:val="thick"/>
        </w:rPr>
      </w:pPr>
    </w:p>
    <w:p w14:paraId="21434493" w14:textId="087E1C36" w:rsidR="00E715CF" w:rsidRDefault="00E715CF" w:rsidP="00424571">
      <w:pPr>
        <w:shd w:val="clear" w:color="auto" w:fill="FFFFFF" w:themeFill="background1"/>
        <w:spacing w:before="73"/>
        <w:ind w:left="2013"/>
        <w:rPr>
          <w:rFonts w:ascii="Rockwell" w:hAnsi="Rockwell"/>
          <w:b/>
          <w:sz w:val="20"/>
          <w:szCs w:val="20"/>
          <w:u w:val="thick"/>
        </w:rPr>
      </w:pPr>
    </w:p>
    <w:p w14:paraId="690CFE22" w14:textId="179EE949" w:rsidR="00E715CF" w:rsidRDefault="00E715CF" w:rsidP="00424571">
      <w:pPr>
        <w:shd w:val="clear" w:color="auto" w:fill="FFFFFF" w:themeFill="background1"/>
        <w:spacing w:before="73"/>
        <w:ind w:left="2013"/>
        <w:rPr>
          <w:rFonts w:ascii="Rockwell" w:hAnsi="Rockwell"/>
          <w:b/>
          <w:sz w:val="20"/>
          <w:szCs w:val="20"/>
          <w:u w:val="thick"/>
        </w:rPr>
      </w:pPr>
    </w:p>
    <w:p w14:paraId="466862B2" w14:textId="4DC0F155" w:rsidR="00E715CF" w:rsidRDefault="00E715CF" w:rsidP="00424571">
      <w:pPr>
        <w:shd w:val="clear" w:color="auto" w:fill="FFFFFF" w:themeFill="background1"/>
        <w:spacing w:before="73"/>
        <w:ind w:left="2013"/>
        <w:rPr>
          <w:rFonts w:ascii="Rockwell" w:hAnsi="Rockwell"/>
          <w:b/>
          <w:sz w:val="20"/>
          <w:szCs w:val="20"/>
          <w:u w:val="thick"/>
        </w:rPr>
      </w:pPr>
    </w:p>
    <w:p w14:paraId="7DF7219E" w14:textId="2A0738BB" w:rsidR="00E715CF" w:rsidRDefault="00E715CF" w:rsidP="00424571">
      <w:pPr>
        <w:shd w:val="clear" w:color="auto" w:fill="FFFFFF" w:themeFill="background1"/>
        <w:spacing w:before="73"/>
        <w:ind w:left="2013"/>
        <w:rPr>
          <w:rFonts w:ascii="Rockwell" w:hAnsi="Rockwell"/>
          <w:b/>
          <w:sz w:val="20"/>
          <w:szCs w:val="20"/>
          <w:u w:val="thick"/>
        </w:rPr>
      </w:pPr>
    </w:p>
    <w:p w14:paraId="721821AB" w14:textId="01D476BC" w:rsidR="00E715CF" w:rsidRDefault="00E715CF" w:rsidP="00424571">
      <w:pPr>
        <w:shd w:val="clear" w:color="auto" w:fill="FFFFFF" w:themeFill="background1"/>
        <w:spacing w:before="73"/>
        <w:ind w:left="2013"/>
        <w:rPr>
          <w:rFonts w:ascii="Rockwell" w:hAnsi="Rockwell"/>
          <w:b/>
          <w:sz w:val="20"/>
          <w:szCs w:val="20"/>
          <w:u w:val="thick"/>
        </w:rPr>
      </w:pPr>
    </w:p>
    <w:p w14:paraId="4EDBB0BC" w14:textId="55E5DB7B" w:rsidR="00E715CF" w:rsidRDefault="00E715CF" w:rsidP="00424571">
      <w:pPr>
        <w:shd w:val="clear" w:color="auto" w:fill="FFFFFF" w:themeFill="background1"/>
        <w:spacing w:before="73"/>
        <w:ind w:left="2013"/>
        <w:rPr>
          <w:rFonts w:ascii="Rockwell" w:hAnsi="Rockwell"/>
          <w:b/>
          <w:sz w:val="20"/>
          <w:szCs w:val="20"/>
          <w:u w:val="thick"/>
        </w:rPr>
      </w:pPr>
    </w:p>
    <w:p w14:paraId="6E21DB91" w14:textId="19BBA734" w:rsidR="00E715CF" w:rsidRDefault="00E715CF" w:rsidP="00424571">
      <w:pPr>
        <w:shd w:val="clear" w:color="auto" w:fill="FFFFFF" w:themeFill="background1"/>
        <w:spacing w:before="73"/>
        <w:ind w:left="2013"/>
        <w:rPr>
          <w:rFonts w:ascii="Rockwell" w:hAnsi="Rockwell"/>
          <w:b/>
          <w:sz w:val="20"/>
          <w:szCs w:val="20"/>
          <w:u w:val="thick"/>
        </w:rPr>
      </w:pPr>
    </w:p>
    <w:p w14:paraId="4F0A2B51" w14:textId="7BDF04B8" w:rsidR="00E715CF" w:rsidRDefault="00E715CF" w:rsidP="00424571">
      <w:pPr>
        <w:shd w:val="clear" w:color="auto" w:fill="FFFFFF" w:themeFill="background1"/>
        <w:spacing w:before="73"/>
        <w:ind w:left="2013"/>
        <w:rPr>
          <w:rFonts w:ascii="Rockwell" w:hAnsi="Rockwell"/>
          <w:b/>
          <w:sz w:val="20"/>
          <w:szCs w:val="20"/>
          <w:u w:val="thick"/>
        </w:rPr>
      </w:pPr>
    </w:p>
    <w:p w14:paraId="35C50C5E" w14:textId="72BD07D7" w:rsidR="00E715CF" w:rsidRDefault="00E715CF" w:rsidP="00424571">
      <w:pPr>
        <w:shd w:val="clear" w:color="auto" w:fill="FFFFFF" w:themeFill="background1"/>
        <w:spacing w:before="73"/>
        <w:ind w:left="2013"/>
        <w:rPr>
          <w:rFonts w:ascii="Rockwell" w:hAnsi="Rockwell"/>
          <w:b/>
          <w:sz w:val="20"/>
          <w:szCs w:val="20"/>
          <w:u w:val="thick"/>
        </w:rPr>
      </w:pPr>
    </w:p>
    <w:p w14:paraId="58E2C747" w14:textId="2C072A73" w:rsidR="00E715CF" w:rsidRDefault="00E715CF" w:rsidP="00424571">
      <w:pPr>
        <w:shd w:val="clear" w:color="auto" w:fill="FFFFFF" w:themeFill="background1"/>
        <w:spacing w:before="73"/>
        <w:ind w:left="2013"/>
        <w:rPr>
          <w:rFonts w:ascii="Rockwell" w:hAnsi="Rockwell"/>
          <w:b/>
          <w:sz w:val="20"/>
          <w:szCs w:val="20"/>
          <w:u w:val="thick"/>
        </w:rPr>
      </w:pPr>
    </w:p>
    <w:p w14:paraId="29F441BD" w14:textId="6BE70975" w:rsidR="00E715CF" w:rsidRDefault="00E715CF" w:rsidP="00424571">
      <w:pPr>
        <w:shd w:val="clear" w:color="auto" w:fill="FFFFFF" w:themeFill="background1"/>
        <w:spacing w:before="73"/>
        <w:ind w:left="2013"/>
        <w:rPr>
          <w:rFonts w:ascii="Rockwell" w:hAnsi="Rockwell"/>
          <w:b/>
          <w:sz w:val="20"/>
          <w:szCs w:val="20"/>
          <w:u w:val="thick"/>
        </w:rPr>
      </w:pPr>
    </w:p>
    <w:p w14:paraId="1962AE2A" w14:textId="5F01CCC6" w:rsidR="00E715CF" w:rsidRDefault="00E715CF" w:rsidP="00424571">
      <w:pPr>
        <w:shd w:val="clear" w:color="auto" w:fill="FFFFFF" w:themeFill="background1"/>
        <w:spacing w:before="73"/>
        <w:ind w:left="2013"/>
        <w:rPr>
          <w:rFonts w:ascii="Rockwell" w:hAnsi="Rockwell"/>
          <w:b/>
          <w:sz w:val="20"/>
          <w:szCs w:val="20"/>
          <w:u w:val="thick"/>
        </w:rPr>
      </w:pPr>
    </w:p>
    <w:p w14:paraId="6319B878" w14:textId="342F847E" w:rsidR="00E715CF" w:rsidRDefault="00E715CF" w:rsidP="00424571">
      <w:pPr>
        <w:shd w:val="clear" w:color="auto" w:fill="FFFFFF" w:themeFill="background1"/>
        <w:spacing w:before="73"/>
        <w:ind w:left="2013"/>
        <w:rPr>
          <w:rFonts w:ascii="Rockwell" w:hAnsi="Rockwell"/>
          <w:b/>
          <w:sz w:val="20"/>
          <w:szCs w:val="20"/>
          <w:u w:val="thick"/>
        </w:rPr>
      </w:pPr>
    </w:p>
    <w:p w14:paraId="1DFAA3A0" w14:textId="76D2F226" w:rsidR="00E715CF" w:rsidRDefault="00E715CF" w:rsidP="00424571">
      <w:pPr>
        <w:shd w:val="clear" w:color="auto" w:fill="FFFFFF" w:themeFill="background1"/>
        <w:spacing w:before="73"/>
        <w:ind w:left="2013"/>
        <w:rPr>
          <w:rFonts w:ascii="Rockwell" w:hAnsi="Rockwell"/>
          <w:b/>
          <w:sz w:val="20"/>
          <w:szCs w:val="20"/>
          <w:u w:val="thick"/>
        </w:rPr>
      </w:pPr>
    </w:p>
    <w:p w14:paraId="15A0A022" w14:textId="3AA5925E" w:rsidR="00E715CF" w:rsidRDefault="00E715CF" w:rsidP="00424571">
      <w:pPr>
        <w:shd w:val="clear" w:color="auto" w:fill="FFFFFF" w:themeFill="background1"/>
        <w:spacing w:before="73"/>
        <w:ind w:left="2013"/>
        <w:rPr>
          <w:rFonts w:ascii="Rockwell" w:hAnsi="Rockwell"/>
          <w:b/>
          <w:sz w:val="20"/>
          <w:szCs w:val="20"/>
          <w:u w:val="thick"/>
        </w:rPr>
      </w:pPr>
    </w:p>
    <w:p w14:paraId="7CECF530" w14:textId="0EC7D99E" w:rsidR="00E715CF" w:rsidRDefault="00E715CF" w:rsidP="00424571">
      <w:pPr>
        <w:shd w:val="clear" w:color="auto" w:fill="FFFFFF" w:themeFill="background1"/>
        <w:spacing w:before="73"/>
        <w:ind w:left="2013"/>
        <w:rPr>
          <w:rFonts w:ascii="Rockwell" w:hAnsi="Rockwell"/>
          <w:b/>
          <w:sz w:val="20"/>
          <w:szCs w:val="20"/>
          <w:u w:val="thick"/>
        </w:rPr>
      </w:pPr>
    </w:p>
    <w:p w14:paraId="23F43667" w14:textId="01BD0AF5" w:rsidR="00E715CF" w:rsidRDefault="00E715CF" w:rsidP="00424571">
      <w:pPr>
        <w:shd w:val="clear" w:color="auto" w:fill="FFFFFF" w:themeFill="background1"/>
        <w:spacing w:before="73"/>
        <w:ind w:left="2013"/>
        <w:rPr>
          <w:rFonts w:ascii="Rockwell" w:hAnsi="Rockwell"/>
          <w:b/>
          <w:sz w:val="20"/>
          <w:szCs w:val="20"/>
          <w:u w:val="thick"/>
        </w:rPr>
      </w:pPr>
    </w:p>
    <w:p w14:paraId="4C5A042A" w14:textId="2767E267" w:rsidR="00E715CF" w:rsidRDefault="00E715CF" w:rsidP="00424571">
      <w:pPr>
        <w:shd w:val="clear" w:color="auto" w:fill="FFFFFF" w:themeFill="background1"/>
        <w:spacing w:before="73"/>
        <w:ind w:left="2013"/>
        <w:rPr>
          <w:rFonts w:ascii="Rockwell" w:hAnsi="Rockwell"/>
          <w:b/>
          <w:sz w:val="20"/>
          <w:szCs w:val="20"/>
          <w:u w:val="thick"/>
        </w:rPr>
      </w:pPr>
    </w:p>
    <w:p w14:paraId="57655821" w14:textId="77777777" w:rsidR="00E715CF" w:rsidRPr="005D5C22" w:rsidRDefault="00E715CF" w:rsidP="00424571">
      <w:pPr>
        <w:shd w:val="clear" w:color="auto" w:fill="FFFFFF" w:themeFill="background1"/>
        <w:spacing w:before="73"/>
        <w:ind w:left="2013"/>
        <w:rPr>
          <w:rFonts w:ascii="Rockwell" w:hAnsi="Rockwell"/>
          <w:b/>
          <w:sz w:val="20"/>
          <w:szCs w:val="20"/>
          <w:u w:val="thick"/>
        </w:rPr>
      </w:pPr>
    </w:p>
    <w:p w14:paraId="60FFA4C7" w14:textId="77777777" w:rsidR="008978E4" w:rsidRDefault="008978E4" w:rsidP="00424571">
      <w:pPr>
        <w:shd w:val="clear" w:color="auto" w:fill="FFFFFF" w:themeFill="background1"/>
        <w:spacing w:before="73"/>
        <w:ind w:left="2013"/>
        <w:rPr>
          <w:rFonts w:ascii="Rockwell" w:hAnsi="Rockwell"/>
          <w:b/>
          <w:sz w:val="20"/>
          <w:szCs w:val="20"/>
          <w:u w:val="thick"/>
        </w:rPr>
      </w:pPr>
    </w:p>
    <w:p w14:paraId="10ADF699" w14:textId="77777777" w:rsidR="008978E4" w:rsidRDefault="008978E4" w:rsidP="00424571">
      <w:pPr>
        <w:shd w:val="clear" w:color="auto" w:fill="FFFFFF" w:themeFill="background1"/>
        <w:spacing w:before="73"/>
        <w:ind w:left="2013"/>
        <w:rPr>
          <w:rFonts w:ascii="Rockwell" w:hAnsi="Rockwell"/>
          <w:b/>
          <w:sz w:val="20"/>
          <w:szCs w:val="20"/>
          <w:u w:val="thick"/>
        </w:rPr>
      </w:pPr>
    </w:p>
    <w:p w14:paraId="312D4F53" w14:textId="77777777" w:rsidR="008978E4" w:rsidRDefault="008978E4" w:rsidP="00424571">
      <w:pPr>
        <w:shd w:val="clear" w:color="auto" w:fill="FFFFFF" w:themeFill="background1"/>
        <w:spacing w:before="73"/>
        <w:ind w:left="2013"/>
        <w:rPr>
          <w:rFonts w:ascii="Rockwell" w:hAnsi="Rockwell"/>
          <w:b/>
          <w:sz w:val="20"/>
          <w:szCs w:val="20"/>
          <w:u w:val="thick"/>
        </w:rPr>
      </w:pPr>
    </w:p>
    <w:p w14:paraId="224B9F83" w14:textId="529820C0" w:rsidR="00CB7D3A" w:rsidRPr="005D5C22" w:rsidRDefault="00CB7D3A" w:rsidP="00424571">
      <w:pPr>
        <w:shd w:val="clear" w:color="auto" w:fill="FFFFFF" w:themeFill="background1"/>
        <w:spacing w:before="73"/>
        <w:ind w:left="2013"/>
        <w:rPr>
          <w:rFonts w:ascii="Rockwell" w:hAnsi="Rockwell"/>
          <w:b/>
          <w:sz w:val="20"/>
          <w:szCs w:val="20"/>
        </w:rPr>
      </w:pPr>
      <w:r w:rsidRPr="005D5C22">
        <w:rPr>
          <w:rFonts w:ascii="Rockwell" w:hAnsi="Rockwell"/>
          <w:b/>
          <w:sz w:val="20"/>
          <w:szCs w:val="20"/>
          <w:u w:val="thick"/>
        </w:rPr>
        <w:t>Abbreviation</w:t>
      </w:r>
      <w:r w:rsidRPr="005D5C22">
        <w:rPr>
          <w:rFonts w:ascii="Rockwell" w:hAnsi="Rockwell"/>
          <w:b/>
          <w:spacing w:val="-7"/>
          <w:sz w:val="20"/>
          <w:szCs w:val="20"/>
          <w:u w:val="thick"/>
        </w:rPr>
        <w:t xml:space="preserve"> </w:t>
      </w:r>
      <w:r w:rsidRPr="005D5C22">
        <w:rPr>
          <w:rFonts w:ascii="Rockwell" w:hAnsi="Rockwell"/>
          <w:b/>
          <w:sz w:val="20"/>
          <w:szCs w:val="20"/>
          <w:u w:val="thick"/>
        </w:rPr>
        <w:t>of</w:t>
      </w:r>
      <w:r w:rsidRPr="005D5C22">
        <w:rPr>
          <w:rFonts w:ascii="Rockwell" w:hAnsi="Rockwell"/>
          <w:b/>
          <w:spacing w:val="-2"/>
          <w:sz w:val="20"/>
          <w:szCs w:val="20"/>
          <w:u w:val="thick"/>
        </w:rPr>
        <w:t xml:space="preserve"> </w:t>
      </w:r>
      <w:r w:rsidRPr="005D5C22">
        <w:rPr>
          <w:rFonts w:ascii="Rockwell" w:hAnsi="Rockwell"/>
          <w:b/>
          <w:sz w:val="20"/>
          <w:szCs w:val="20"/>
          <w:u w:val="thick"/>
        </w:rPr>
        <w:t>the words</w:t>
      </w:r>
      <w:r w:rsidRPr="005D5C22">
        <w:rPr>
          <w:rFonts w:ascii="Rockwell" w:hAnsi="Rockwell"/>
          <w:b/>
          <w:spacing w:val="2"/>
          <w:sz w:val="20"/>
          <w:szCs w:val="20"/>
          <w:u w:val="thick"/>
        </w:rPr>
        <w:t xml:space="preserve"> </w:t>
      </w:r>
      <w:r w:rsidRPr="005D5C22">
        <w:rPr>
          <w:rFonts w:ascii="Rockwell" w:hAnsi="Rockwell"/>
          <w:b/>
          <w:sz w:val="20"/>
          <w:szCs w:val="20"/>
          <w:u w:val="thick"/>
        </w:rPr>
        <w:t>used</w:t>
      </w:r>
      <w:r w:rsidRPr="005D5C22">
        <w:rPr>
          <w:rFonts w:ascii="Rockwell" w:hAnsi="Rockwell"/>
          <w:b/>
          <w:spacing w:val="-6"/>
          <w:sz w:val="20"/>
          <w:szCs w:val="20"/>
          <w:u w:val="thick"/>
        </w:rPr>
        <w:t xml:space="preserve"> </w:t>
      </w:r>
      <w:r w:rsidRPr="005D5C22">
        <w:rPr>
          <w:rFonts w:ascii="Rockwell" w:hAnsi="Rockwell"/>
          <w:b/>
          <w:sz w:val="20"/>
          <w:szCs w:val="20"/>
          <w:u w:val="thick"/>
        </w:rPr>
        <w:t>in</w:t>
      </w:r>
      <w:r w:rsidRPr="005D5C22">
        <w:rPr>
          <w:rFonts w:ascii="Rockwell" w:hAnsi="Rockwell"/>
          <w:b/>
          <w:spacing w:val="-11"/>
          <w:sz w:val="20"/>
          <w:szCs w:val="20"/>
          <w:u w:val="thick"/>
        </w:rPr>
        <w:t xml:space="preserve"> </w:t>
      </w:r>
      <w:r w:rsidRPr="005D5C22">
        <w:rPr>
          <w:rFonts w:ascii="Rockwell" w:hAnsi="Rockwell"/>
          <w:b/>
          <w:sz w:val="20"/>
          <w:szCs w:val="20"/>
          <w:u w:val="thick"/>
        </w:rPr>
        <w:t>Tender</w:t>
      </w:r>
      <w:r w:rsidRPr="005D5C22">
        <w:rPr>
          <w:rFonts w:ascii="Rockwell" w:hAnsi="Rockwell"/>
          <w:b/>
          <w:spacing w:val="-4"/>
          <w:sz w:val="20"/>
          <w:szCs w:val="20"/>
          <w:u w:val="thick"/>
        </w:rPr>
        <w:t xml:space="preserve"> </w:t>
      </w:r>
      <w:r w:rsidRPr="005D5C22">
        <w:rPr>
          <w:rFonts w:ascii="Rockwell" w:hAnsi="Rockwell"/>
          <w:b/>
          <w:sz w:val="20"/>
          <w:szCs w:val="20"/>
          <w:u w:val="thick"/>
        </w:rPr>
        <w:t>document</w:t>
      </w:r>
    </w:p>
    <w:p w14:paraId="4A332661" w14:textId="77777777" w:rsidR="00CB7D3A" w:rsidRPr="005D5C22" w:rsidRDefault="00CB7D3A" w:rsidP="00424571">
      <w:pPr>
        <w:pStyle w:val="BodyText"/>
        <w:shd w:val="clear" w:color="auto" w:fill="FFFFFF" w:themeFill="background1"/>
        <w:spacing w:before="1"/>
        <w:rPr>
          <w:rFonts w:ascii="Rockwell" w:hAnsi="Rockwell"/>
          <w:b/>
          <w:sz w:val="20"/>
          <w:szCs w:val="20"/>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613"/>
      </w:tblGrid>
      <w:tr w:rsidR="00CB7D3A" w:rsidRPr="005D5C22" w14:paraId="6B26C0CF" w14:textId="77777777" w:rsidTr="00CD73AE">
        <w:trPr>
          <w:trHeight w:val="302"/>
        </w:trPr>
        <w:tc>
          <w:tcPr>
            <w:tcW w:w="2310" w:type="dxa"/>
            <w:shd w:val="clear" w:color="000000" w:fill="B3B3B3"/>
            <w:hideMark/>
          </w:tcPr>
          <w:p w14:paraId="275428A6" w14:textId="77777777" w:rsidR="00CB7D3A" w:rsidRPr="005D5C22" w:rsidRDefault="00CB7D3A" w:rsidP="00424571">
            <w:pPr>
              <w:widowControl/>
              <w:shd w:val="clear" w:color="auto" w:fill="FFFFFF" w:themeFill="background1"/>
              <w:autoSpaceDE/>
              <w:autoSpaceDN/>
              <w:rPr>
                <w:rFonts w:ascii="Rockwell" w:eastAsia="Times New Roman" w:hAnsi="Rockwell"/>
                <w:b/>
                <w:bCs/>
                <w:sz w:val="20"/>
                <w:szCs w:val="20"/>
                <w:lang w:val="en-IN" w:eastAsia="en-IN" w:bidi="hi-IN"/>
              </w:rPr>
            </w:pPr>
            <w:r w:rsidRPr="005D5C22">
              <w:rPr>
                <w:rFonts w:ascii="Rockwell" w:eastAsia="Times New Roman" w:hAnsi="Rockwell" w:cs="Arial"/>
                <w:b/>
                <w:bCs/>
                <w:sz w:val="20"/>
                <w:szCs w:val="20"/>
                <w:lang w:eastAsia="en-IN" w:bidi="hi-IN"/>
              </w:rPr>
              <w:t>Abbreviation</w:t>
            </w:r>
          </w:p>
        </w:tc>
        <w:tc>
          <w:tcPr>
            <w:tcW w:w="7613" w:type="dxa"/>
            <w:shd w:val="clear" w:color="000000" w:fill="B3B3B3"/>
            <w:hideMark/>
          </w:tcPr>
          <w:p w14:paraId="62A83C86" w14:textId="77777777" w:rsidR="00CB7D3A" w:rsidRPr="005D5C22" w:rsidRDefault="00CB7D3A" w:rsidP="00424571">
            <w:pPr>
              <w:widowControl/>
              <w:shd w:val="clear" w:color="auto" w:fill="FFFFFF" w:themeFill="background1"/>
              <w:autoSpaceDE/>
              <w:autoSpaceDN/>
              <w:jc w:val="both"/>
              <w:rPr>
                <w:rFonts w:ascii="Rockwell" w:eastAsia="Times New Roman" w:hAnsi="Rockwell"/>
                <w:b/>
                <w:bCs/>
                <w:sz w:val="20"/>
                <w:szCs w:val="20"/>
                <w:lang w:val="en-IN" w:eastAsia="en-IN" w:bidi="hi-IN"/>
              </w:rPr>
            </w:pPr>
            <w:r w:rsidRPr="005D5C22">
              <w:rPr>
                <w:rFonts w:ascii="Rockwell" w:eastAsia="Times New Roman" w:hAnsi="Rockwell" w:cs="Arial"/>
                <w:b/>
                <w:bCs/>
                <w:sz w:val="20"/>
                <w:szCs w:val="20"/>
                <w:lang w:eastAsia="en-IN" w:bidi="hi-IN"/>
              </w:rPr>
              <w:t>Definition</w:t>
            </w:r>
          </w:p>
        </w:tc>
      </w:tr>
      <w:tr w:rsidR="00CB7D3A" w:rsidRPr="005D5C22" w14:paraId="6F78F21D" w14:textId="77777777" w:rsidTr="00CD73AE">
        <w:trPr>
          <w:trHeight w:val="302"/>
        </w:trPr>
        <w:tc>
          <w:tcPr>
            <w:tcW w:w="2310" w:type="dxa"/>
            <w:shd w:val="clear" w:color="auto" w:fill="auto"/>
            <w:hideMark/>
          </w:tcPr>
          <w:p w14:paraId="4471970F"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BG</w:t>
            </w:r>
          </w:p>
        </w:tc>
        <w:tc>
          <w:tcPr>
            <w:tcW w:w="7613" w:type="dxa"/>
            <w:shd w:val="clear" w:color="auto" w:fill="auto"/>
            <w:hideMark/>
          </w:tcPr>
          <w:p w14:paraId="54BCF11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Bank Guarantee</w:t>
            </w:r>
          </w:p>
        </w:tc>
      </w:tr>
      <w:tr w:rsidR="00CB7D3A" w:rsidRPr="005D5C22" w14:paraId="562317FC" w14:textId="77777777" w:rsidTr="00CD73AE">
        <w:trPr>
          <w:trHeight w:val="302"/>
        </w:trPr>
        <w:tc>
          <w:tcPr>
            <w:tcW w:w="2310" w:type="dxa"/>
            <w:shd w:val="clear" w:color="auto" w:fill="auto"/>
            <w:hideMark/>
          </w:tcPr>
          <w:p w14:paraId="0DED33AE"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BIS</w:t>
            </w:r>
          </w:p>
        </w:tc>
        <w:tc>
          <w:tcPr>
            <w:tcW w:w="7613" w:type="dxa"/>
            <w:shd w:val="clear" w:color="auto" w:fill="auto"/>
            <w:hideMark/>
          </w:tcPr>
          <w:p w14:paraId="5FE4587A"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Bureau of Indian Standard</w:t>
            </w:r>
          </w:p>
        </w:tc>
      </w:tr>
      <w:tr w:rsidR="00CB7D3A" w:rsidRPr="005D5C22" w14:paraId="0D72B086" w14:textId="77777777" w:rsidTr="00CD73AE">
        <w:trPr>
          <w:trHeight w:val="302"/>
        </w:trPr>
        <w:tc>
          <w:tcPr>
            <w:tcW w:w="2310" w:type="dxa"/>
            <w:shd w:val="clear" w:color="auto" w:fill="auto"/>
            <w:hideMark/>
          </w:tcPr>
          <w:p w14:paraId="1B5C0C52"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BOQ</w:t>
            </w:r>
          </w:p>
        </w:tc>
        <w:tc>
          <w:tcPr>
            <w:tcW w:w="7613" w:type="dxa"/>
            <w:shd w:val="clear" w:color="auto" w:fill="auto"/>
            <w:hideMark/>
          </w:tcPr>
          <w:p w14:paraId="35515D3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Bill of Quantities</w:t>
            </w:r>
          </w:p>
        </w:tc>
      </w:tr>
      <w:tr w:rsidR="00CB7D3A" w:rsidRPr="005D5C22" w14:paraId="6C7521C5" w14:textId="77777777" w:rsidTr="00CD73AE">
        <w:trPr>
          <w:trHeight w:val="302"/>
        </w:trPr>
        <w:tc>
          <w:tcPr>
            <w:tcW w:w="2310" w:type="dxa"/>
            <w:shd w:val="clear" w:color="auto" w:fill="auto"/>
            <w:hideMark/>
          </w:tcPr>
          <w:p w14:paraId="03EAC379"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cs="Arial"/>
                <w:sz w:val="20"/>
                <w:szCs w:val="20"/>
                <w:lang w:eastAsia="en-IN" w:bidi="en-US"/>
              </w:rPr>
              <w:t>BSD</w:t>
            </w:r>
          </w:p>
        </w:tc>
        <w:tc>
          <w:tcPr>
            <w:tcW w:w="7613" w:type="dxa"/>
            <w:shd w:val="clear" w:color="auto" w:fill="auto"/>
            <w:hideMark/>
          </w:tcPr>
          <w:p w14:paraId="6059B4AC"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cs="Arial"/>
                <w:sz w:val="20"/>
                <w:szCs w:val="20"/>
                <w:lang w:eastAsia="en-IN" w:bidi="en-US"/>
              </w:rPr>
              <w:t>Bid Securing Declaration</w:t>
            </w:r>
          </w:p>
        </w:tc>
      </w:tr>
      <w:tr w:rsidR="00CB7D3A" w:rsidRPr="005D5C22" w14:paraId="646A28C7" w14:textId="77777777" w:rsidTr="00CD73AE">
        <w:trPr>
          <w:trHeight w:val="302"/>
        </w:trPr>
        <w:tc>
          <w:tcPr>
            <w:tcW w:w="2310" w:type="dxa"/>
            <w:shd w:val="clear" w:color="auto" w:fill="auto"/>
            <w:hideMark/>
          </w:tcPr>
          <w:p w14:paraId="649D62FF"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CAR Policy</w:t>
            </w:r>
          </w:p>
        </w:tc>
        <w:tc>
          <w:tcPr>
            <w:tcW w:w="7613" w:type="dxa"/>
            <w:shd w:val="clear" w:color="auto" w:fill="auto"/>
            <w:hideMark/>
          </w:tcPr>
          <w:p w14:paraId="04EBC82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Contractor’s all Risk Policy</w:t>
            </w:r>
          </w:p>
        </w:tc>
      </w:tr>
      <w:tr w:rsidR="00CB7D3A" w:rsidRPr="005D5C22" w14:paraId="335EB86C" w14:textId="77777777" w:rsidTr="00CD73AE">
        <w:trPr>
          <w:trHeight w:val="302"/>
        </w:trPr>
        <w:tc>
          <w:tcPr>
            <w:tcW w:w="2310" w:type="dxa"/>
            <w:shd w:val="clear" w:color="auto" w:fill="auto"/>
            <w:hideMark/>
          </w:tcPr>
          <w:p w14:paraId="57AB455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CC</w:t>
            </w:r>
          </w:p>
        </w:tc>
        <w:tc>
          <w:tcPr>
            <w:tcW w:w="7613" w:type="dxa"/>
            <w:shd w:val="clear" w:color="auto" w:fill="auto"/>
            <w:hideMark/>
          </w:tcPr>
          <w:p w14:paraId="6090F04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Cement Concrete</w:t>
            </w:r>
          </w:p>
        </w:tc>
      </w:tr>
      <w:tr w:rsidR="00CB7D3A" w:rsidRPr="005D5C22" w14:paraId="5E204CF6" w14:textId="77777777" w:rsidTr="00CD73AE">
        <w:trPr>
          <w:trHeight w:val="302"/>
        </w:trPr>
        <w:tc>
          <w:tcPr>
            <w:tcW w:w="2310" w:type="dxa"/>
            <w:shd w:val="clear" w:color="auto" w:fill="auto"/>
            <w:hideMark/>
          </w:tcPr>
          <w:p w14:paraId="53D5DEE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CGST</w:t>
            </w:r>
          </w:p>
        </w:tc>
        <w:tc>
          <w:tcPr>
            <w:tcW w:w="7613" w:type="dxa"/>
            <w:shd w:val="clear" w:color="auto" w:fill="auto"/>
            <w:hideMark/>
          </w:tcPr>
          <w:p w14:paraId="4ED50B53"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Central Goods and Services tax</w:t>
            </w:r>
          </w:p>
        </w:tc>
      </w:tr>
      <w:tr w:rsidR="00CB7D3A" w:rsidRPr="005D5C22" w14:paraId="25FBB34F" w14:textId="77777777" w:rsidTr="00CD73AE">
        <w:trPr>
          <w:trHeight w:val="302"/>
        </w:trPr>
        <w:tc>
          <w:tcPr>
            <w:tcW w:w="2310" w:type="dxa"/>
            <w:shd w:val="clear" w:color="auto" w:fill="auto"/>
            <w:hideMark/>
          </w:tcPr>
          <w:p w14:paraId="1835631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CPP</w:t>
            </w:r>
          </w:p>
        </w:tc>
        <w:tc>
          <w:tcPr>
            <w:tcW w:w="7613" w:type="dxa"/>
            <w:shd w:val="clear" w:color="auto" w:fill="auto"/>
            <w:hideMark/>
          </w:tcPr>
          <w:p w14:paraId="53274E82"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Central Procurement Portal</w:t>
            </w:r>
          </w:p>
        </w:tc>
      </w:tr>
      <w:tr w:rsidR="00CB7D3A" w:rsidRPr="005D5C22" w14:paraId="678A513C" w14:textId="77777777" w:rsidTr="00CD73AE">
        <w:trPr>
          <w:trHeight w:val="302"/>
        </w:trPr>
        <w:tc>
          <w:tcPr>
            <w:tcW w:w="2310" w:type="dxa"/>
            <w:shd w:val="clear" w:color="auto" w:fill="auto"/>
            <w:hideMark/>
          </w:tcPr>
          <w:p w14:paraId="441AAE9F"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CPWD</w:t>
            </w:r>
          </w:p>
        </w:tc>
        <w:tc>
          <w:tcPr>
            <w:tcW w:w="7613" w:type="dxa"/>
            <w:shd w:val="clear" w:color="auto" w:fill="auto"/>
            <w:hideMark/>
          </w:tcPr>
          <w:p w14:paraId="4EA9EA32"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Central Public Works Department</w:t>
            </w:r>
          </w:p>
        </w:tc>
      </w:tr>
      <w:tr w:rsidR="00CB7D3A" w:rsidRPr="005D5C22" w14:paraId="2B241DE6" w14:textId="77777777" w:rsidTr="00CD73AE">
        <w:trPr>
          <w:trHeight w:val="302"/>
        </w:trPr>
        <w:tc>
          <w:tcPr>
            <w:tcW w:w="2310" w:type="dxa"/>
            <w:shd w:val="clear" w:color="auto" w:fill="auto"/>
            <w:hideMark/>
          </w:tcPr>
          <w:p w14:paraId="405B592B"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CTE</w:t>
            </w:r>
          </w:p>
        </w:tc>
        <w:tc>
          <w:tcPr>
            <w:tcW w:w="7613" w:type="dxa"/>
            <w:shd w:val="clear" w:color="auto" w:fill="auto"/>
            <w:hideMark/>
          </w:tcPr>
          <w:p w14:paraId="0B788F74"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Chief Technical Examiner</w:t>
            </w:r>
          </w:p>
        </w:tc>
      </w:tr>
      <w:tr w:rsidR="00CB7D3A" w:rsidRPr="005D5C22" w14:paraId="7F7FD045" w14:textId="77777777" w:rsidTr="00CD73AE">
        <w:trPr>
          <w:trHeight w:val="302"/>
        </w:trPr>
        <w:tc>
          <w:tcPr>
            <w:tcW w:w="2310" w:type="dxa"/>
            <w:shd w:val="clear" w:color="auto" w:fill="auto"/>
            <w:hideMark/>
          </w:tcPr>
          <w:p w14:paraId="239BC258"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CWC</w:t>
            </w:r>
          </w:p>
        </w:tc>
        <w:tc>
          <w:tcPr>
            <w:tcW w:w="7613" w:type="dxa"/>
            <w:shd w:val="clear" w:color="auto" w:fill="auto"/>
            <w:hideMark/>
          </w:tcPr>
          <w:p w14:paraId="297B6FE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Central Warehousing Corporation</w:t>
            </w:r>
          </w:p>
        </w:tc>
      </w:tr>
      <w:tr w:rsidR="00CB7D3A" w:rsidRPr="005D5C22" w14:paraId="177AF001" w14:textId="77777777" w:rsidTr="00CD73AE">
        <w:trPr>
          <w:trHeight w:val="302"/>
        </w:trPr>
        <w:tc>
          <w:tcPr>
            <w:tcW w:w="2310" w:type="dxa"/>
            <w:shd w:val="clear" w:color="auto" w:fill="auto"/>
            <w:hideMark/>
          </w:tcPr>
          <w:p w14:paraId="077F0875"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DPIIT</w:t>
            </w:r>
          </w:p>
        </w:tc>
        <w:tc>
          <w:tcPr>
            <w:tcW w:w="7613" w:type="dxa"/>
            <w:shd w:val="clear" w:color="auto" w:fill="auto"/>
            <w:hideMark/>
          </w:tcPr>
          <w:p w14:paraId="2F7430A5"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cs="Arial"/>
                <w:sz w:val="20"/>
                <w:szCs w:val="20"/>
                <w:lang w:eastAsia="en-IN" w:bidi="hi-IN"/>
              </w:rPr>
              <w:t>Department for Promotion of Industry and Internal Trade</w:t>
            </w:r>
          </w:p>
        </w:tc>
      </w:tr>
      <w:tr w:rsidR="00CB7D3A" w:rsidRPr="005D5C22" w14:paraId="7DADD8F9" w14:textId="77777777" w:rsidTr="00CD73AE">
        <w:trPr>
          <w:trHeight w:val="302"/>
        </w:trPr>
        <w:tc>
          <w:tcPr>
            <w:tcW w:w="2310" w:type="dxa"/>
            <w:shd w:val="clear" w:color="auto" w:fill="auto"/>
            <w:hideMark/>
          </w:tcPr>
          <w:p w14:paraId="6256037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DSR</w:t>
            </w:r>
          </w:p>
        </w:tc>
        <w:tc>
          <w:tcPr>
            <w:tcW w:w="7613" w:type="dxa"/>
            <w:shd w:val="clear" w:color="auto" w:fill="auto"/>
            <w:hideMark/>
          </w:tcPr>
          <w:p w14:paraId="18CFF9C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Delhi Schedule of Rates</w:t>
            </w:r>
          </w:p>
        </w:tc>
      </w:tr>
      <w:tr w:rsidR="00CB7D3A" w:rsidRPr="005D5C22" w14:paraId="536D9DDF" w14:textId="77777777" w:rsidTr="00CD73AE">
        <w:trPr>
          <w:trHeight w:val="302"/>
        </w:trPr>
        <w:tc>
          <w:tcPr>
            <w:tcW w:w="2310" w:type="dxa"/>
            <w:shd w:val="clear" w:color="auto" w:fill="auto"/>
            <w:hideMark/>
          </w:tcPr>
          <w:p w14:paraId="1169C39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EFT</w:t>
            </w:r>
          </w:p>
        </w:tc>
        <w:tc>
          <w:tcPr>
            <w:tcW w:w="7613" w:type="dxa"/>
            <w:shd w:val="clear" w:color="auto" w:fill="auto"/>
            <w:hideMark/>
          </w:tcPr>
          <w:p w14:paraId="218055F0"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Electronic Funds Transfer</w:t>
            </w:r>
          </w:p>
        </w:tc>
      </w:tr>
      <w:tr w:rsidR="00CB7D3A" w:rsidRPr="005D5C22" w14:paraId="42FBE731" w14:textId="77777777" w:rsidTr="00CD73AE">
        <w:trPr>
          <w:trHeight w:val="302"/>
        </w:trPr>
        <w:tc>
          <w:tcPr>
            <w:tcW w:w="2310" w:type="dxa"/>
            <w:shd w:val="clear" w:color="auto" w:fill="auto"/>
            <w:hideMark/>
          </w:tcPr>
          <w:p w14:paraId="2F4E4B0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lastRenderedPageBreak/>
              <w:t>EMD</w:t>
            </w:r>
          </w:p>
        </w:tc>
        <w:tc>
          <w:tcPr>
            <w:tcW w:w="7613" w:type="dxa"/>
            <w:shd w:val="clear" w:color="auto" w:fill="auto"/>
            <w:hideMark/>
          </w:tcPr>
          <w:p w14:paraId="69A03AC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Earnest Money Deposit</w:t>
            </w:r>
          </w:p>
        </w:tc>
      </w:tr>
      <w:tr w:rsidR="00CB7D3A" w:rsidRPr="005D5C22" w14:paraId="2F043162" w14:textId="77777777" w:rsidTr="00CD73AE">
        <w:trPr>
          <w:trHeight w:val="302"/>
        </w:trPr>
        <w:tc>
          <w:tcPr>
            <w:tcW w:w="2310" w:type="dxa"/>
            <w:shd w:val="clear" w:color="auto" w:fill="auto"/>
            <w:hideMark/>
          </w:tcPr>
          <w:p w14:paraId="54E1292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EOT</w:t>
            </w:r>
          </w:p>
        </w:tc>
        <w:tc>
          <w:tcPr>
            <w:tcW w:w="7613" w:type="dxa"/>
            <w:shd w:val="clear" w:color="auto" w:fill="auto"/>
            <w:hideMark/>
          </w:tcPr>
          <w:p w14:paraId="5CF49BA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Extension of Time</w:t>
            </w:r>
          </w:p>
        </w:tc>
      </w:tr>
      <w:tr w:rsidR="00CB7D3A" w:rsidRPr="005D5C22" w14:paraId="18F98E36" w14:textId="77777777" w:rsidTr="00CD73AE">
        <w:trPr>
          <w:trHeight w:val="302"/>
        </w:trPr>
        <w:tc>
          <w:tcPr>
            <w:tcW w:w="2310" w:type="dxa"/>
            <w:shd w:val="clear" w:color="auto" w:fill="auto"/>
            <w:hideMark/>
          </w:tcPr>
          <w:p w14:paraId="4EE73CAA"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EPFO</w:t>
            </w:r>
          </w:p>
        </w:tc>
        <w:tc>
          <w:tcPr>
            <w:tcW w:w="7613" w:type="dxa"/>
            <w:shd w:val="clear" w:color="auto" w:fill="auto"/>
            <w:hideMark/>
          </w:tcPr>
          <w:p w14:paraId="180F2B37"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Employees Provident Fund Organization</w:t>
            </w:r>
          </w:p>
        </w:tc>
      </w:tr>
      <w:tr w:rsidR="00CB7D3A" w:rsidRPr="005D5C22" w14:paraId="75660FCD" w14:textId="77777777" w:rsidTr="00CD73AE">
        <w:trPr>
          <w:trHeight w:val="302"/>
        </w:trPr>
        <w:tc>
          <w:tcPr>
            <w:tcW w:w="2310" w:type="dxa"/>
            <w:shd w:val="clear" w:color="auto" w:fill="auto"/>
            <w:hideMark/>
          </w:tcPr>
          <w:p w14:paraId="38D16E0E"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ESI</w:t>
            </w:r>
          </w:p>
        </w:tc>
        <w:tc>
          <w:tcPr>
            <w:tcW w:w="7613" w:type="dxa"/>
            <w:shd w:val="clear" w:color="auto" w:fill="auto"/>
            <w:hideMark/>
          </w:tcPr>
          <w:p w14:paraId="5577F104"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Employees State Insurance</w:t>
            </w:r>
          </w:p>
        </w:tc>
      </w:tr>
      <w:tr w:rsidR="00CB7D3A" w:rsidRPr="005D5C22" w14:paraId="3DEE8EE9" w14:textId="77777777" w:rsidTr="00CD73AE">
        <w:trPr>
          <w:trHeight w:val="302"/>
        </w:trPr>
        <w:tc>
          <w:tcPr>
            <w:tcW w:w="2310" w:type="dxa"/>
            <w:shd w:val="clear" w:color="auto" w:fill="auto"/>
            <w:hideMark/>
          </w:tcPr>
          <w:p w14:paraId="67791425"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ESI</w:t>
            </w:r>
          </w:p>
        </w:tc>
        <w:tc>
          <w:tcPr>
            <w:tcW w:w="7613" w:type="dxa"/>
            <w:shd w:val="clear" w:color="auto" w:fill="auto"/>
            <w:hideMark/>
          </w:tcPr>
          <w:p w14:paraId="2B06C634"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Employees State Insurance</w:t>
            </w:r>
          </w:p>
        </w:tc>
      </w:tr>
      <w:tr w:rsidR="00CB7D3A" w:rsidRPr="005D5C22" w14:paraId="7A6536E8" w14:textId="77777777" w:rsidTr="00CD73AE">
        <w:trPr>
          <w:trHeight w:val="302"/>
        </w:trPr>
        <w:tc>
          <w:tcPr>
            <w:tcW w:w="2310" w:type="dxa"/>
            <w:shd w:val="clear" w:color="auto" w:fill="auto"/>
            <w:hideMark/>
          </w:tcPr>
          <w:p w14:paraId="03ED4834"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FD/FDR</w:t>
            </w:r>
          </w:p>
        </w:tc>
        <w:tc>
          <w:tcPr>
            <w:tcW w:w="7613" w:type="dxa"/>
            <w:shd w:val="clear" w:color="auto" w:fill="auto"/>
            <w:hideMark/>
          </w:tcPr>
          <w:p w14:paraId="40F7B84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Fixed Deposit Receipt</w:t>
            </w:r>
          </w:p>
        </w:tc>
      </w:tr>
      <w:tr w:rsidR="00CB7D3A" w:rsidRPr="005D5C22" w14:paraId="495C04A1" w14:textId="77777777" w:rsidTr="00CD73AE">
        <w:trPr>
          <w:trHeight w:val="302"/>
        </w:trPr>
        <w:tc>
          <w:tcPr>
            <w:tcW w:w="2310" w:type="dxa"/>
            <w:shd w:val="clear" w:color="auto" w:fill="auto"/>
            <w:hideMark/>
          </w:tcPr>
          <w:p w14:paraId="17F86E8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GCC</w:t>
            </w:r>
          </w:p>
        </w:tc>
        <w:tc>
          <w:tcPr>
            <w:tcW w:w="7613" w:type="dxa"/>
            <w:shd w:val="clear" w:color="auto" w:fill="auto"/>
            <w:hideMark/>
          </w:tcPr>
          <w:p w14:paraId="30B5CBE6"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General Conditions of Contract</w:t>
            </w:r>
          </w:p>
        </w:tc>
      </w:tr>
      <w:tr w:rsidR="00CB7D3A" w:rsidRPr="005D5C22" w14:paraId="162B23A0" w14:textId="77777777" w:rsidTr="00CD73AE">
        <w:trPr>
          <w:trHeight w:val="302"/>
        </w:trPr>
        <w:tc>
          <w:tcPr>
            <w:tcW w:w="2310" w:type="dxa"/>
            <w:shd w:val="clear" w:color="auto" w:fill="auto"/>
            <w:hideMark/>
          </w:tcPr>
          <w:p w14:paraId="35923F4C"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GST</w:t>
            </w:r>
          </w:p>
        </w:tc>
        <w:tc>
          <w:tcPr>
            <w:tcW w:w="7613" w:type="dxa"/>
            <w:shd w:val="clear" w:color="auto" w:fill="auto"/>
            <w:hideMark/>
          </w:tcPr>
          <w:p w14:paraId="46932625"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Goods and Services Tax</w:t>
            </w:r>
          </w:p>
        </w:tc>
      </w:tr>
      <w:tr w:rsidR="00CB7D3A" w:rsidRPr="005D5C22" w14:paraId="783269CF" w14:textId="77777777" w:rsidTr="00CD73AE">
        <w:trPr>
          <w:trHeight w:val="302"/>
        </w:trPr>
        <w:tc>
          <w:tcPr>
            <w:tcW w:w="2310" w:type="dxa"/>
            <w:shd w:val="clear" w:color="auto" w:fill="auto"/>
            <w:hideMark/>
          </w:tcPr>
          <w:p w14:paraId="7EEB505B"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GSTIN</w:t>
            </w:r>
          </w:p>
        </w:tc>
        <w:tc>
          <w:tcPr>
            <w:tcW w:w="7613" w:type="dxa"/>
            <w:shd w:val="clear" w:color="auto" w:fill="auto"/>
            <w:hideMark/>
          </w:tcPr>
          <w:p w14:paraId="2476AF5E"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GST Identification Number</w:t>
            </w:r>
          </w:p>
        </w:tc>
      </w:tr>
      <w:tr w:rsidR="00CB7D3A" w:rsidRPr="005D5C22" w14:paraId="23E2EE28" w14:textId="77777777" w:rsidTr="00CD73AE">
        <w:trPr>
          <w:trHeight w:val="302"/>
        </w:trPr>
        <w:tc>
          <w:tcPr>
            <w:tcW w:w="2310" w:type="dxa"/>
            <w:shd w:val="clear" w:color="auto" w:fill="auto"/>
            <w:hideMark/>
          </w:tcPr>
          <w:p w14:paraId="41122109"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HSN</w:t>
            </w:r>
          </w:p>
        </w:tc>
        <w:tc>
          <w:tcPr>
            <w:tcW w:w="7613" w:type="dxa"/>
            <w:shd w:val="clear" w:color="auto" w:fill="auto"/>
            <w:hideMark/>
          </w:tcPr>
          <w:p w14:paraId="6F8A3367"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Harmonized System of Nomenclature</w:t>
            </w:r>
          </w:p>
        </w:tc>
      </w:tr>
      <w:tr w:rsidR="00CB7D3A" w:rsidRPr="005D5C22" w14:paraId="7B32B192" w14:textId="77777777" w:rsidTr="00CD73AE">
        <w:trPr>
          <w:trHeight w:val="302"/>
        </w:trPr>
        <w:tc>
          <w:tcPr>
            <w:tcW w:w="2310" w:type="dxa"/>
            <w:shd w:val="clear" w:color="auto" w:fill="auto"/>
            <w:hideMark/>
          </w:tcPr>
          <w:p w14:paraId="53D73232"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IEM</w:t>
            </w:r>
          </w:p>
        </w:tc>
        <w:tc>
          <w:tcPr>
            <w:tcW w:w="7613" w:type="dxa"/>
            <w:shd w:val="clear" w:color="auto" w:fill="auto"/>
            <w:hideMark/>
          </w:tcPr>
          <w:p w14:paraId="01AD94D0"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Independent External Monitor</w:t>
            </w:r>
          </w:p>
        </w:tc>
      </w:tr>
      <w:tr w:rsidR="00CB7D3A" w:rsidRPr="005D5C22" w14:paraId="2A125A4D" w14:textId="77777777" w:rsidTr="00CD73AE">
        <w:trPr>
          <w:trHeight w:val="302"/>
        </w:trPr>
        <w:tc>
          <w:tcPr>
            <w:tcW w:w="2310" w:type="dxa"/>
            <w:shd w:val="clear" w:color="auto" w:fill="auto"/>
            <w:hideMark/>
          </w:tcPr>
          <w:p w14:paraId="62D32F3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IGST</w:t>
            </w:r>
          </w:p>
        </w:tc>
        <w:tc>
          <w:tcPr>
            <w:tcW w:w="7613" w:type="dxa"/>
            <w:shd w:val="clear" w:color="auto" w:fill="auto"/>
            <w:hideMark/>
          </w:tcPr>
          <w:p w14:paraId="5AC7479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Integrated Goods and Services tax</w:t>
            </w:r>
          </w:p>
        </w:tc>
      </w:tr>
      <w:tr w:rsidR="00CB7D3A" w:rsidRPr="005D5C22" w14:paraId="43ABCFD6" w14:textId="77777777" w:rsidTr="00CD73AE">
        <w:trPr>
          <w:trHeight w:val="302"/>
        </w:trPr>
        <w:tc>
          <w:tcPr>
            <w:tcW w:w="2310" w:type="dxa"/>
            <w:shd w:val="clear" w:color="auto" w:fill="auto"/>
            <w:hideMark/>
          </w:tcPr>
          <w:p w14:paraId="1D1F0BC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IIT</w:t>
            </w:r>
          </w:p>
        </w:tc>
        <w:tc>
          <w:tcPr>
            <w:tcW w:w="7613" w:type="dxa"/>
            <w:shd w:val="clear" w:color="auto" w:fill="auto"/>
            <w:hideMark/>
          </w:tcPr>
          <w:p w14:paraId="4B136F90"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Indian Institute of Technology</w:t>
            </w:r>
          </w:p>
        </w:tc>
      </w:tr>
      <w:tr w:rsidR="00CB7D3A" w:rsidRPr="005D5C22" w14:paraId="6500E11A" w14:textId="77777777" w:rsidTr="00CD73AE">
        <w:trPr>
          <w:trHeight w:val="302"/>
        </w:trPr>
        <w:tc>
          <w:tcPr>
            <w:tcW w:w="2310" w:type="dxa"/>
            <w:shd w:val="clear" w:color="auto" w:fill="auto"/>
            <w:hideMark/>
          </w:tcPr>
          <w:p w14:paraId="31512D7E"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INR</w:t>
            </w:r>
          </w:p>
        </w:tc>
        <w:tc>
          <w:tcPr>
            <w:tcW w:w="7613" w:type="dxa"/>
            <w:shd w:val="clear" w:color="auto" w:fill="auto"/>
            <w:hideMark/>
          </w:tcPr>
          <w:p w14:paraId="124B121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Indian Rupee</w:t>
            </w:r>
          </w:p>
        </w:tc>
      </w:tr>
      <w:tr w:rsidR="00CB7D3A" w:rsidRPr="005D5C22" w14:paraId="7DAEB379" w14:textId="77777777" w:rsidTr="00CD73AE">
        <w:trPr>
          <w:trHeight w:val="302"/>
        </w:trPr>
        <w:tc>
          <w:tcPr>
            <w:tcW w:w="2310" w:type="dxa"/>
            <w:shd w:val="clear" w:color="auto" w:fill="auto"/>
            <w:hideMark/>
          </w:tcPr>
          <w:p w14:paraId="6DC894DC"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IPC</w:t>
            </w:r>
          </w:p>
        </w:tc>
        <w:tc>
          <w:tcPr>
            <w:tcW w:w="7613" w:type="dxa"/>
            <w:shd w:val="clear" w:color="auto" w:fill="auto"/>
            <w:hideMark/>
          </w:tcPr>
          <w:p w14:paraId="4303A3C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Indian Penal Code</w:t>
            </w:r>
          </w:p>
        </w:tc>
      </w:tr>
      <w:tr w:rsidR="00CB7D3A" w:rsidRPr="005D5C22" w14:paraId="077EBA0D" w14:textId="77777777" w:rsidTr="00CD73AE">
        <w:trPr>
          <w:trHeight w:val="302"/>
        </w:trPr>
        <w:tc>
          <w:tcPr>
            <w:tcW w:w="2310" w:type="dxa"/>
            <w:shd w:val="clear" w:color="auto" w:fill="auto"/>
            <w:hideMark/>
          </w:tcPr>
          <w:p w14:paraId="3228334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IPR</w:t>
            </w:r>
          </w:p>
        </w:tc>
        <w:tc>
          <w:tcPr>
            <w:tcW w:w="7613" w:type="dxa"/>
            <w:shd w:val="clear" w:color="auto" w:fill="auto"/>
            <w:hideMark/>
          </w:tcPr>
          <w:p w14:paraId="4B43EA42"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Intellectual Property Rights</w:t>
            </w:r>
          </w:p>
        </w:tc>
      </w:tr>
      <w:tr w:rsidR="00CB7D3A" w:rsidRPr="005D5C22" w14:paraId="68D12311" w14:textId="77777777" w:rsidTr="00CD73AE">
        <w:trPr>
          <w:trHeight w:val="302"/>
        </w:trPr>
        <w:tc>
          <w:tcPr>
            <w:tcW w:w="2310" w:type="dxa"/>
            <w:shd w:val="clear" w:color="auto" w:fill="auto"/>
            <w:hideMark/>
          </w:tcPr>
          <w:p w14:paraId="23B4308F"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IRC</w:t>
            </w:r>
          </w:p>
        </w:tc>
        <w:tc>
          <w:tcPr>
            <w:tcW w:w="7613" w:type="dxa"/>
            <w:shd w:val="clear" w:color="auto" w:fill="auto"/>
            <w:hideMark/>
          </w:tcPr>
          <w:p w14:paraId="52B79B64"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Indian Roads Congress</w:t>
            </w:r>
          </w:p>
        </w:tc>
      </w:tr>
      <w:tr w:rsidR="00CB7D3A" w:rsidRPr="005D5C22" w14:paraId="1164C7C4" w14:textId="77777777" w:rsidTr="00CD73AE">
        <w:trPr>
          <w:trHeight w:val="302"/>
        </w:trPr>
        <w:tc>
          <w:tcPr>
            <w:tcW w:w="2310" w:type="dxa"/>
            <w:shd w:val="clear" w:color="auto" w:fill="auto"/>
            <w:hideMark/>
          </w:tcPr>
          <w:p w14:paraId="3A3B37EA"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ITB</w:t>
            </w:r>
          </w:p>
        </w:tc>
        <w:tc>
          <w:tcPr>
            <w:tcW w:w="7613" w:type="dxa"/>
            <w:shd w:val="clear" w:color="auto" w:fill="auto"/>
            <w:hideMark/>
          </w:tcPr>
          <w:p w14:paraId="0CDCE5B3"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Instructions To Bidders</w:t>
            </w:r>
          </w:p>
        </w:tc>
      </w:tr>
      <w:tr w:rsidR="00CB7D3A" w:rsidRPr="005D5C22" w14:paraId="7384951E" w14:textId="77777777" w:rsidTr="00CD73AE">
        <w:trPr>
          <w:trHeight w:val="302"/>
        </w:trPr>
        <w:tc>
          <w:tcPr>
            <w:tcW w:w="2310" w:type="dxa"/>
            <w:shd w:val="clear" w:color="auto" w:fill="auto"/>
            <w:hideMark/>
          </w:tcPr>
          <w:p w14:paraId="6250657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JV</w:t>
            </w:r>
          </w:p>
        </w:tc>
        <w:tc>
          <w:tcPr>
            <w:tcW w:w="7613" w:type="dxa"/>
            <w:shd w:val="clear" w:color="auto" w:fill="auto"/>
            <w:hideMark/>
          </w:tcPr>
          <w:p w14:paraId="4151A06F"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Joint Venture</w:t>
            </w:r>
          </w:p>
        </w:tc>
      </w:tr>
      <w:tr w:rsidR="00CB7D3A" w:rsidRPr="005D5C22" w14:paraId="2A5DA55D" w14:textId="77777777" w:rsidTr="00CD73AE">
        <w:trPr>
          <w:trHeight w:val="302"/>
        </w:trPr>
        <w:tc>
          <w:tcPr>
            <w:tcW w:w="2310" w:type="dxa"/>
            <w:shd w:val="clear" w:color="auto" w:fill="auto"/>
            <w:hideMark/>
          </w:tcPr>
          <w:p w14:paraId="4059951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JV/C</w:t>
            </w:r>
          </w:p>
        </w:tc>
        <w:tc>
          <w:tcPr>
            <w:tcW w:w="7613" w:type="dxa"/>
            <w:shd w:val="clear" w:color="auto" w:fill="auto"/>
            <w:hideMark/>
          </w:tcPr>
          <w:p w14:paraId="47B94A21"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Joint Venture/ Consortium</w:t>
            </w:r>
          </w:p>
        </w:tc>
      </w:tr>
      <w:tr w:rsidR="00CB7D3A" w:rsidRPr="005D5C22" w14:paraId="1ADBD9D5" w14:textId="77777777" w:rsidTr="00CD73AE">
        <w:trPr>
          <w:trHeight w:val="302"/>
        </w:trPr>
        <w:tc>
          <w:tcPr>
            <w:tcW w:w="2310" w:type="dxa"/>
            <w:shd w:val="clear" w:color="auto" w:fill="auto"/>
            <w:hideMark/>
          </w:tcPr>
          <w:p w14:paraId="659D9E4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LAR</w:t>
            </w:r>
          </w:p>
        </w:tc>
        <w:tc>
          <w:tcPr>
            <w:tcW w:w="7613" w:type="dxa"/>
            <w:shd w:val="clear" w:color="auto" w:fill="auto"/>
            <w:hideMark/>
          </w:tcPr>
          <w:p w14:paraId="6ACECEAE"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Last Approved Rates</w:t>
            </w:r>
          </w:p>
        </w:tc>
      </w:tr>
      <w:tr w:rsidR="00CB7D3A" w:rsidRPr="005D5C22" w14:paraId="4576DA89" w14:textId="77777777" w:rsidTr="00CD73AE">
        <w:trPr>
          <w:trHeight w:val="302"/>
        </w:trPr>
        <w:tc>
          <w:tcPr>
            <w:tcW w:w="2310" w:type="dxa"/>
            <w:shd w:val="clear" w:color="auto" w:fill="auto"/>
            <w:hideMark/>
          </w:tcPr>
          <w:p w14:paraId="7F40742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LD</w:t>
            </w:r>
          </w:p>
        </w:tc>
        <w:tc>
          <w:tcPr>
            <w:tcW w:w="7613" w:type="dxa"/>
            <w:shd w:val="clear" w:color="auto" w:fill="auto"/>
            <w:hideMark/>
          </w:tcPr>
          <w:p w14:paraId="66B4E9B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Liquidated damage</w:t>
            </w:r>
          </w:p>
        </w:tc>
      </w:tr>
      <w:tr w:rsidR="00CB7D3A" w:rsidRPr="005D5C22" w14:paraId="0327B6DC" w14:textId="77777777" w:rsidTr="00CD73AE">
        <w:trPr>
          <w:trHeight w:val="302"/>
        </w:trPr>
        <w:tc>
          <w:tcPr>
            <w:tcW w:w="2310" w:type="dxa"/>
            <w:shd w:val="clear" w:color="auto" w:fill="auto"/>
            <w:hideMark/>
          </w:tcPr>
          <w:p w14:paraId="7BAA976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proofErr w:type="spellStart"/>
            <w:r w:rsidRPr="005D5C22">
              <w:rPr>
                <w:rFonts w:ascii="Rockwell" w:eastAsia="Times New Roman" w:hAnsi="Rockwell"/>
                <w:sz w:val="20"/>
                <w:szCs w:val="20"/>
                <w:lang w:eastAsia="en-IN" w:bidi="hi-IN"/>
              </w:rPr>
              <w:t>LoA</w:t>
            </w:r>
            <w:proofErr w:type="spellEnd"/>
          </w:p>
        </w:tc>
        <w:tc>
          <w:tcPr>
            <w:tcW w:w="7613" w:type="dxa"/>
            <w:shd w:val="clear" w:color="auto" w:fill="auto"/>
            <w:hideMark/>
          </w:tcPr>
          <w:p w14:paraId="5A8032BF"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cs="Arial"/>
                <w:sz w:val="20"/>
                <w:szCs w:val="20"/>
                <w:lang w:eastAsia="en-IN" w:bidi="en-US"/>
              </w:rPr>
              <w:t>Letter of Award (Acceptance)</w:t>
            </w:r>
          </w:p>
        </w:tc>
      </w:tr>
      <w:tr w:rsidR="00CB7D3A" w:rsidRPr="005D5C22" w14:paraId="7E60E7DB" w14:textId="77777777" w:rsidTr="00CD73AE">
        <w:trPr>
          <w:trHeight w:val="302"/>
        </w:trPr>
        <w:tc>
          <w:tcPr>
            <w:tcW w:w="2310" w:type="dxa"/>
            <w:shd w:val="clear" w:color="auto" w:fill="auto"/>
            <w:hideMark/>
          </w:tcPr>
          <w:p w14:paraId="259ED7DC"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MD</w:t>
            </w:r>
          </w:p>
        </w:tc>
        <w:tc>
          <w:tcPr>
            <w:tcW w:w="7613" w:type="dxa"/>
            <w:shd w:val="clear" w:color="auto" w:fill="auto"/>
            <w:hideMark/>
          </w:tcPr>
          <w:p w14:paraId="59CBE6C5"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Managing Director</w:t>
            </w:r>
          </w:p>
        </w:tc>
      </w:tr>
      <w:tr w:rsidR="00CB7D3A" w:rsidRPr="005D5C22" w14:paraId="2033EFA1" w14:textId="77777777" w:rsidTr="00CD73AE">
        <w:trPr>
          <w:trHeight w:val="302"/>
        </w:trPr>
        <w:tc>
          <w:tcPr>
            <w:tcW w:w="2310" w:type="dxa"/>
            <w:shd w:val="clear" w:color="auto" w:fill="auto"/>
            <w:hideMark/>
          </w:tcPr>
          <w:p w14:paraId="66ABCA05"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MES</w:t>
            </w:r>
          </w:p>
        </w:tc>
        <w:tc>
          <w:tcPr>
            <w:tcW w:w="7613" w:type="dxa"/>
            <w:shd w:val="clear" w:color="auto" w:fill="auto"/>
            <w:hideMark/>
          </w:tcPr>
          <w:p w14:paraId="67721F9E"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Military Engineering Services</w:t>
            </w:r>
          </w:p>
        </w:tc>
      </w:tr>
      <w:tr w:rsidR="00CB7D3A" w:rsidRPr="005D5C22" w14:paraId="67372BF8" w14:textId="77777777" w:rsidTr="00CD73AE">
        <w:trPr>
          <w:trHeight w:val="302"/>
        </w:trPr>
        <w:tc>
          <w:tcPr>
            <w:tcW w:w="2310" w:type="dxa"/>
            <w:shd w:val="clear" w:color="auto" w:fill="auto"/>
            <w:hideMark/>
          </w:tcPr>
          <w:p w14:paraId="037CB74D"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MII</w:t>
            </w:r>
          </w:p>
        </w:tc>
        <w:tc>
          <w:tcPr>
            <w:tcW w:w="7613" w:type="dxa"/>
            <w:shd w:val="clear" w:color="auto" w:fill="auto"/>
            <w:hideMark/>
          </w:tcPr>
          <w:p w14:paraId="6290C735"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Make in India</w:t>
            </w:r>
          </w:p>
        </w:tc>
      </w:tr>
      <w:tr w:rsidR="00CB7D3A" w:rsidRPr="005D5C22" w14:paraId="7C56E546" w14:textId="77777777" w:rsidTr="00CD73AE">
        <w:trPr>
          <w:trHeight w:val="302"/>
        </w:trPr>
        <w:tc>
          <w:tcPr>
            <w:tcW w:w="2310" w:type="dxa"/>
            <w:shd w:val="clear" w:color="auto" w:fill="auto"/>
            <w:hideMark/>
          </w:tcPr>
          <w:p w14:paraId="4A9EC2A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MORTH</w:t>
            </w:r>
          </w:p>
        </w:tc>
        <w:tc>
          <w:tcPr>
            <w:tcW w:w="7613" w:type="dxa"/>
            <w:shd w:val="clear" w:color="auto" w:fill="auto"/>
            <w:hideMark/>
          </w:tcPr>
          <w:p w14:paraId="479D65CB"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Ministry of Road Transport &amp; Highway</w:t>
            </w:r>
          </w:p>
        </w:tc>
      </w:tr>
      <w:tr w:rsidR="00CB7D3A" w:rsidRPr="005D5C22" w14:paraId="004DBD91" w14:textId="77777777" w:rsidTr="00CD73AE">
        <w:trPr>
          <w:trHeight w:val="302"/>
        </w:trPr>
        <w:tc>
          <w:tcPr>
            <w:tcW w:w="2310" w:type="dxa"/>
            <w:shd w:val="clear" w:color="auto" w:fill="auto"/>
            <w:hideMark/>
          </w:tcPr>
          <w:p w14:paraId="2CA6A80A"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MSE</w:t>
            </w:r>
          </w:p>
        </w:tc>
        <w:tc>
          <w:tcPr>
            <w:tcW w:w="7613" w:type="dxa"/>
            <w:shd w:val="clear" w:color="auto" w:fill="auto"/>
            <w:hideMark/>
          </w:tcPr>
          <w:p w14:paraId="108959FB"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Micro and Small Enterprises</w:t>
            </w:r>
          </w:p>
        </w:tc>
      </w:tr>
      <w:tr w:rsidR="00CB7D3A" w:rsidRPr="005D5C22" w14:paraId="13807EF9" w14:textId="77777777" w:rsidTr="00CD73AE">
        <w:trPr>
          <w:trHeight w:val="302"/>
        </w:trPr>
        <w:tc>
          <w:tcPr>
            <w:tcW w:w="2310" w:type="dxa"/>
            <w:shd w:val="clear" w:color="auto" w:fill="auto"/>
            <w:hideMark/>
          </w:tcPr>
          <w:p w14:paraId="416E0CD0"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MSME</w:t>
            </w:r>
          </w:p>
        </w:tc>
        <w:tc>
          <w:tcPr>
            <w:tcW w:w="7613" w:type="dxa"/>
            <w:shd w:val="clear" w:color="auto" w:fill="auto"/>
            <w:hideMark/>
          </w:tcPr>
          <w:p w14:paraId="35EE56B0"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Micro Small and Medium Enterprises</w:t>
            </w:r>
          </w:p>
        </w:tc>
      </w:tr>
      <w:tr w:rsidR="00CB7D3A" w:rsidRPr="005D5C22" w14:paraId="5EE61DF3" w14:textId="77777777" w:rsidTr="00CD73AE">
        <w:trPr>
          <w:trHeight w:val="302"/>
        </w:trPr>
        <w:tc>
          <w:tcPr>
            <w:tcW w:w="2310" w:type="dxa"/>
            <w:shd w:val="clear" w:color="auto" w:fill="auto"/>
            <w:hideMark/>
          </w:tcPr>
          <w:p w14:paraId="4393D28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MSMED</w:t>
            </w:r>
          </w:p>
        </w:tc>
        <w:tc>
          <w:tcPr>
            <w:tcW w:w="7613" w:type="dxa"/>
            <w:shd w:val="clear" w:color="auto" w:fill="auto"/>
            <w:hideMark/>
          </w:tcPr>
          <w:p w14:paraId="190138A0"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MSME Development (Act)</w:t>
            </w:r>
          </w:p>
        </w:tc>
      </w:tr>
      <w:tr w:rsidR="00CB7D3A" w:rsidRPr="005D5C22" w14:paraId="6ADB7981" w14:textId="77777777" w:rsidTr="00CD73AE">
        <w:trPr>
          <w:trHeight w:val="302"/>
        </w:trPr>
        <w:tc>
          <w:tcPr>
            <w:tcW w:w="2310" w:type="dxa"/>
            <w:shd w:val="clear" w:color="auto" w:fill="auto"/>
            <w:hideMark/>
          </w:tcPr>
          <w:p w14:paraId="3D17EC9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MT</w:t>
            </w:r>
          </w:p>
        </w:tc>
        <w:tc>
          <w:tcPr>
            <w:tcW w:w="7613" w:type="dxa"/>
            <w:shd w:val="clear" w:color="auto" w:fill="auto"/>
            <w:hideMark/>
          </w:tcPr>
          <w:p w14:paraId="59DC134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 xml:space="preserve">Metric </w:t>
            </w:r>
            <w:proofErr w:type="spellStart"/>
            <w:r w:rsidRPr="005D5C22">
              <w:rPr>
                <w:rFonts w:ascii="Rockwell" w:eastAsia="Times New Roman" w:hAnsi="Rockwell"/>
                <w:sz w:val="20"/>
                <w:szCs w:val="20"/>
                <w:lang w:eastAsia="en-IN" w:bidi="hi-IN"/>
              </w:rPr>
              <w:t>Tonne</w:t>
            </w:r>
            <w:proofErr w:type="spellEnd"/>
          </w:p>
        </w:tc>
      </w:tr>
      <w:tr w:rsidR="00CB7D3A" w:rsidRPr="005D5C22" w14:paraId="3730A67C" w14:textId="77777777" w:rsidTr="00CD73AE">
        <w:trPr>
          <w:trHeight w:val="302"/>
        </w:trPr>
        <w:tc>
          <w:tcPr>
            <w:tcW w:w="2310" w:type="dxa"/>
            <w:shd w:val="clear" w:color="auto" w:fill="auto"/>
            <w:hideMark/>
          </w:tcPr>
          <w:p w14:paraId="00D1425A"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NEFT</w:t>
            </w:r>
          </w:p>
        </w:tc>
        <w:tc>
          <w:tcPr>
            <w:tcW w:w="7613" w:type="dxa"/>
            <w:shd w:val="clear" w:color="auto" w:fill="auto"/>
            <w:noWrap/>
            <w:hideMark/>
          </w:tcPr>
          <w:p w14:paraId="76EB2D2A"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National Electronic Funds Transfer</w:t>
            </w:r>
          </w:p>
        </w:tc>
      </w:tr>
      <w:tr w:rsidR="00CB7D3A" w:rsidRPr="005D5C22" w14:paraId="2F46CA8B" w14:textId="77777777" w:rsidTr="00CD73AE">
        <w:trPr>
          <w:trHeight w:val="302"/>
        </w:trPr>
        <w:tc>
          <w:tcPr>
            <w:tcW w:w="2310" w:type="dxa"/>
            <w:shd w:val="clear" w:color="auto" w:fill="auto"/>
            <w:hideMark/>
          </w:tcPr>
          <w:p w14:paraId="606FBC96"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NIT</w:t>
            </w:r>
          </w:p>
        </w:tc>
        <w:tc>
          <w:tcPr>
            <w:tcW w:w="7613" w:type="dxa"/>
            <w:shd w:val="clear" w:color="auto" w:fill="auto"/>
            <w:hideMark/>
          </w:tcPr>
          <w:p w14:paraId="39A2A2A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Notice Inviting Tender</w:t>
            </w:r>
          </w:p>
        </w:tc>
      </w:tr>
      <w:tr w:rsidR="00CB7D3A" w:rsidRPr="005D5C22" w14:paraId="22277FFF" w14:textId="77777777" w:rsidTr="00CD73AE">
        <w:trPr>
          <w:trHeight w:val="302"/>
        </w:trPr>
        <w:tc>
          <w:tcPr>
            <w:tcW w:w="2310" w:type="dxa"/>
            <w:shd w:val="clear" w:color="auto" w:fill="auto"/>
            <w:hideMark/>
          </w:tcPr>
          <w:p w14:paraId="79D0E9CB"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cs="Arial"/>
                <w:sz w:val="20"/>
                <w:szCs w:val="20"/>
                <w:lang w:eastAsia="en-IN" w:bidi="en-US"/>
              </w:rPr>
              <w:t>PAN</w:t>
            </w:r>
          </w:p>
        </w:tc>
        <w:tc>
          <w:tcPr>
            <w:tcW w:w="7613" w:type="dxa"/>
            <w:shd w:val="clear" w:color="auto" w:fill="auto"/>
            <w:hideMark/>
          </w:tcPr>
          <w:p w14:paraId="5EA60555"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cs="Arial"/>
                <w:sz w:val="20"/>
                <w:szCs w:val="20"/>
                <w:lang w:eastAsia="en-IN" w:bidi="en-US"/>
              </w:rPr>
              <w:t>Permanent Account Number</w:t>
            </w:r>
          </w:p>
        </w:tc>
      </w:tr>
      <w:tr w:rsidR="00CB7D3A" w:rsidRPr="005D5C22" w14:paraId="133783E5" w14:textId="77777777" w:rsidTr="00CD73AE">
        <w:trPr>
          <w:trHeight w:val="302"/>
        </w:trPr>
        <w:tc>
          <w:tcPr>
            <w:tcW w:w="2310" w:type="dxa"/>
            <w:shd w:val="clear" w:color="auto" w:fill="auto"/>
            <w:hideMark/>
          </w:tcPr>
          <w:p w14:paraId="6066259D"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PC</w:t>
            </w:r>
          </w:p>
        </w:tc>
        <w:tc>
          <w:tcPr>
            <w:tcW w:w="7613" w:type="dxa"/>
            <w:shd w:val="clear" w:color="auto" w:fill="auto"/>
            <w:hideMark/>
          </w:tcPr>
          <w:p w14:paraId="49BDD8EB"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(Indian) Penal Code</w:t>
            </w:r>
          </w:p>
        </w:tc>
      </w:tr>
      <w:tr w:rsidR="00CB7D3A" w:rsidRPr="005D5C22" w14:paraId="4ECCDB42" w14:textId="77777777" w:rsidTr="00CD73AE">
        <w:trPr>
          <w:trHeight w:val="302"/>
        </w:trPr>
        <w:tc>
          <w:tcPr>
            <w:tcW w:w="2310" w:type="dxa"/>
            <w:shd w:val="clear" w:color="auto" w:fill="auto"/>
            <w:hideMark/>
          </w:tcPr>
          <w:p w14:paraId="53CB977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PC</w:t>
            </w:r>
          </w:p>
        </w:tc>
        <w:tc>
          <w:tcPr>
            <w:tcW w:w="7613" w:type="dxa"/>
            <w:shd w:val="clear" w:color="auto" w:fill="auto"/>
            <w:hideMark/>
          </w:tcPr>
          <w:p w14:paraId="447EC809"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Prevention of Corruption</w:t>
            </w:r>
          </w:p>
        </w:tc>
      </w:tr>
      <w:tr w:rsidR="00CB7D3A" w:rsidRPr="005D5C22" w14:paraId="5A08038D" w14:textId="77777777" w:rsidTr="00CD73AE">
        <w:trPr>
          <w:trHeight w:val="302"/>
        </w:trPr>
        <w:tc>
          <w:tcPr>
            <w:tcW w:w="2310" w:type="dxa"/>
            <w:shd w:val="clear" w:color="auto" w:fill="auto"/>
            <w:hideMark/>
          </w:tcPr>
          <w:p w14:paraId="24045296"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PERT</w:t>
            </w:r>
          </w:p>
        </w:tc>
        <w:tc>
          <w:tcPr>
            <w:tcW w:w="7613" w:type="dxa"/>
            <w:shd w:val="clear" w:color="auto" w:fill="auto"/>
            <w:hideMark/>
          </w:tcPr>
          <w:p w14:paraId="54E115A3"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proofErr w:type="spellStart"/>
            <w:r w:rsidRPr="005D5C22">
              <w:rPr>
                <w:rFonts w:ascii="Rockwell" w:eastAsia="Times New Roman" w:hAnsi="Rockwell"/>
                <w:sz w:val="20"/>
                <w:szCs w:val="20"/>
                <w:lang w:eastAsia="en-IN" w:bidi="hi-IN"/>
              </w:rPr>
              <w:t>Programme</w:t>
            </w:r>
            <w:proofErr w:type="spellEnd"/>
            <w:r w:rsidRPr="005D5C22">
              <w:rPr>
                <w:rFonts w:ascii="Rockwell" w:eastAsia="Times New Roman" w:hAnsi="Rockwell"/>
                <w:sz w:val="20"/>
                <w:szCs w:val="20"/>
                <w:lang w:eastAsia="en-IN" w:bidi="hi-IN"/>
              </w:rPr>
              <w:t xml:space="preserve"> Evaluation Review Technique.</w:t>
            </w:r>
          </w:p>
        </w:tc>
      </w:tr>
      <w:tr w:rsidR="00CB7D3A" w:rsidRPr="005D5C22" w14:paraId="6B90AE4A" w14:textId="77777777" w:rsidTr="00CD73AE">
        <w:trPr>
          <w:trHeight w:val="302"/>
        </w:trPr>
        <w:tc>
          <w:tcPr>
            <w:tcW w:w="2310" w:type="dxa"/>
            <w:shd w:val="clear" w:color="auto" w:fill="auto"/>
            <w:hideMark/>
          </w:tcPr>
          <w:p w14:paraId="007D234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PF</w:t>
            </w:r>
          </w:p>
        </w:tc>
        <w:tc>
          <w:tcPr>
            <w:tcW w:w="7613" w:type="dxa"/>
            <w:shd w:val="clear" w:color="auto" w:fill="auto"/>
            <w:hideMark/>
          </w:tcPr>
          <w:p w14:paraId="5BBFE3B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Provident Fund</w:t>
            </w:r>
          </w:p>
        </w:tc>
      </w:tr>
      <w:tr w:rsidR="00CB7D3A" w:rsidRPr="005D5C22" w14:paraId="2AB8C9FD" w14:textId="77777777" w:rsidTr="00CD73AE">
        <w:trPr>
          <w:trHeight w:val="302"/>
        </w:trPr>
        <w:tc>
          <w:tcPr>
            <w:tcW w:w="2310" w:type="dxa"/>
            <w:shd w:val="clear" w:color="auto" w:fill="auto"/>
            <w:hideMark/>
          </w:tcPr>
          <w:p w14:paraId="748DC83F"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PQ</w:t>
            </w:r>
          </w:p>
        </w:tc>
        <w:tc>
          <w:tcPr>
            <w:tcW w:w="7613" w:type="dxa"/>
            <w:shd w:val="clear" w:color="auto" w:fill="auto"/>
            <w:hideMark/>
          </w:tcPr>
          <w:p w14:paraId="7E47FCC3"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Pre-Qualifying</w:t>
            </w:r>
          </w:p>
        </w:tc>
      </w:tr>
      <w:tr w:rsidR="00CB7D3A" w:rsidRPr="005D5C22" w14:paraId="0CB46D51" w14:textId="77777777" w:rsidTr="00CD73AE">
        <w:trPr>
          <w:trHeight w:val="302"/>
        </w:trPr>
        <w:tc>
          <w:tcPr>
            <w:tcW w:w="2310" w:type="dxa"/>
            <w:shd w:val="clear" w:color="auto" w:fill="auto"/>
            <w:hideMark/>
          </w:tcPr>
          <w:p w14:paraId="4018704F"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PSU</w:t>
            </w:r>
          </w:p>
        </w:tc>
        <w:tc>
          <w:tcPr>
            <w:tcW w:w="7613" w:type="dxa"/>
            <w:shd w:val="clear" w:color="auto" w:fill="auto"/>
            <w:hideMark/>
          </w:tcPr>
          <w:p w14:paraId="04996B42"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Public Sector Undertaking</w:t>
            </w:r>
          </w:p>
        </w:tc>
      </w:tr>
      <w:tr w:rsidR="00CB7D3A" w:rsidRPr="005D5C22" w14:paraId="117BF322" w14:textId="77777777" w:rsidTr="00CD73AE">
        <w:trPr>
          <w:trHeight w:val="302"/>
        </w:trPr>
        <w:tc>
          <w:tcPr>
            <w:tcW w:w="2310" w:type="dxa"/>
            <w:shd w:val="clear" w:color="auto" w:fill="auto"/>
            <w:hideMark/>
          </w:tcPr>
          <w:p w14:paraId="00D2619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PVC</w:t>
            </w:r>
          </w:p>
        </w:tc>
        <w:tc>
          <w:tcPr>
            <w:tcW w:w="7613" w:type="dxa"/>
            <w:shd w:val="clear" w:color="auto" w:fill="auto"/>
            <w:hideMark/>
          </w:tcPr>
          <w:p w14:paraId="21F6BB4B"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val="en-IN" w:eastAsia="en-IN" w:bidi="hi-IN"/>
              </w:rPr>
              <w:t>Price Variation Clause</w:t>
            </w:r>
          </w:p>
        </w:tc>
      </w:tr>
      <w:tr w:rsidR="00CB7D3A" w:rsidRPr="005D5C22" w14:paraId="5B7B6F39" w14:textId="77777777" w:rsidTr="00CD73AE">
        <w:trPr>
          <w:trHeight w:val="302"/>
        </w:trPr>
        <w:tc>
          <w:tcPr>
            <w:tcW w:w="2310" w:type="dxa"/>
            <w:shd w:val="clear" w:color="auto" w:fill="auto"/>
            <w:hideMark/>
          </w:tcPr>
          <w:p w14:paraId="5813EF7E"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RCM</w:t>
            </w:r>
          </w:p>
        </w:tc>
        <w:tc>
          <w:tcPr>
            <w:tcW w:w="7613" w:type="dxa"/>
            <w:shd w:val="clear" w:color="auto" w:fill="auto"/>
            <w:hideMark/>
          </w:tcPr>
          <w:p w14:paraId="0FD78E5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Reverse Charge Mechanism</w:t>
            </w:r>
          </w:p>
        </w:tc>
      </w:tr>
      <w:tr w:rsidR="00CB7D3A" w:rsidRPr="005D5C22" w14:paraId="72E29FAA" w14:textId="77777777" w:rsidTr="00CD73AE">
        <w:trPr>
          <w:trHeight w:val="302"/>
        </w:trPr>
        <w:tc>
          <w:tcPr>
            <w:tcW w:w="2310" w:type="dxa"/>
            <w:shd w:val="clear" w:color="auto" w:fill="auto"/>
            <w:hideMark/>
          </w:tcPr>
          <w:p w14:paraId="7EC33CB9"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SCC</w:t>
            </w:r>
          </w:p>
        </w:tc>
        <w:tc>
          <w:tcPr>
            <w:tcW w:w="7613" w:type="dxa"/>
            <w:shd w:val="clear" w:color="auto" w:fill="auto"/>
            <w:hideMark/>
          </w:tcPr>
          <w:p w14:paraId="22FD84F6"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Special Conditions of Contract</w:t>
            </w:r>
          </w:p>
        </w:tc>
      </w:tr>
      <w:tr w:rsidR="00CB7D3A" w:rsidRPr="005D5C22" w14:paraId="4722BC7C" w14:textId="77777777" w:rsidTr="00CD73AE">
        <w:trPr>
          <w:trHeight w:val="302"/>
        </w:trPr>
        <w:tc>
          <w:tcPr>
            <w:tcW w:w="2310" w:type="dxa"/>
            <w:shd w:val="clear" w:color="auto" w:fill="auto"/>
            <w:hideMark/>
          </w:tcPr>
          <w:p w14:paraId="7B1435D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SD</w:t>
            </w:r>
          </w:p>
        </w:tc>
        <w:tc>
          <w:tcPr>
            <w:tcW w:w="7613" w:type="dxa"/>
            <w:shd w:val="clear" w:color="auto" w:fill="auto"/>
            <w:hideMark/>
          </w:tcPr>
          <w:p w14:paraId="51626753"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Security Deposit</w:t>
            </w:r>
          </w:p>
        </w:tc>
      </w:tr>
      <w:tr w:rsidR="00CB7D3A" w:rsidRPr="005D5C22" w14:paraId="366A88D7" w14:textId="77777777" w:rsidTr="00CD73AE">
        <w:trPr>
          <w:trHeight w:val="302"/>
        </w:trPr>
        <w:tc>
          <w:tcPr>
            <w:tcW w:w="2310" w:type="dxa"/>
            <w:shd w:val="clear" w:color="auto" w:fill="auto"/>
            <w:hideMark/>
          </w:tcPr>
          <w:p w14:paraId="1AA5B904"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SGST</w:t>
            </w:r>
          </w:p>
        </w:tc>
        <w:tc>
          <w:tcPr>
            <w:tcW w:w="7613" w:type="dxa"/>
            <w:shd w:val="clear" w:color="auto" w:fill="auto"/>
            <w:hideMark/>
          </w:tcPr>
          <w:p w14:paraId="62B78B5E"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State Goods and Services tax/</w:t>
            </w:r>
          </w:p>
        </w:tc>
      </w:tr>
      <w:tr w:rsidR="00CB7D3A" w:rsidRPr="005D5C22" w14:paraId="5556247F" w14:textId="77777777" w:rsidTr="00CD73AE">
        <w:trPr>
          <w:trHeight w:val="302"/>
        </w:trPr>
        <w:tc>
          <w:tcPr>
            <w:tcW w:w="2310" w:type="dxa"/>
            <w:shd w:val="clear" w:color="auto" w:fill="auto"/>
            <w:hideMark/>
          </w:tcPr>
          <w:p w14:paraId="301064F7"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lastRenderedPageBreak/>
              <w:t>SOR</w:t>
            </w:r>
          </w:p>
        </w:tc>
        <w:tc>
          <w:tcPr>
            <w:tcW w:w="7613" w:type="dxa"/>
            <w:shd w:val="clear" w:color="auto" w:fill="auto"/>
            <w:hideMark/>
          </w:tcPr>
          <w:p w14:paraId="7FFE2ECB"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Schedules of Rates</w:t>
            </w:r>
          </w:p>
        </w:tc>
      </w:tr>
      <w:tr w:rsidR="00CB7D3A" w:rsidRPr="005D5C22" w14:paraId="0913CE22" w14:textId="77777777" w:rsidTr="00CD73AE">
        <w:trPr>
          <w:trHeight w:val="302"/>
        </w:trPr>
        <w:tc>
          <w:tcPr>
            <w:tcW w:w="2310" w:type="dxa"/>
            <w:shd w:val="clear" w:color="auto" w:fill="auto"/>
            <w:hideMark/>
          </w:tcPr>
          <w:p w14:paraId="64C2F4A0"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T&amp;P</w:t>
            </w:r>
          </w:p>
        </w:tc>
        <w:tc>
          <w:tcPr>
            <w:tcW w:w="7613" w:type="dxa"/>
            <w:shd w:val="clear" w:color="auto" w:fill="auto"/>
            <w:hideMark/>
          </w:tcPr>
          <w:p w14:paraId="262F8BD2"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Tools &amp; Plants</w:t>
            </w:r>
          </w:p>
        </w:tc>
      </w:tr>
      <w:tr w:rsidR="00CB7D3A" w:rsidRPr="005D5C22" w14:paraId="65389122" w14:textId="77777777" w:rsidTr="00CD73AE">
        <w:trPr>
          <w:trHeight w:val="302"/>
        </w:trPr>
        <w:tc>
          <w:tcPr>
            <w:tcW w:w="2310" w:type="dxa"/>
            <w:shd w:val="clear" w:color="auto" w:fill="auto"/>
            <w:hideMark/>
          </w:tcPr>
          <w:p w14:paraId="57D7B5D5"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TCS</w:t>
            </w:r>
          </w:p>
        </w:tc>
        <w:tc>
          <w:tcPr>
            <w:tcW w:w="7613" w:type="dxa"/>
            <w:shd w:val="clear" w:color="auto" w:fill="auto"/>
            <w:hideMark/>
          </w:tcPr>
          <w:p w14:paraId="09679129"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Tax Collected at Source</w:t>
            </w:r>
          </w:p>
        </w:tc>
      </w:tr>
      <w:tr w:rsidR="00CB7D3A" w:rsidRPr="005D5C22" w14:paraId="5F943E4A" w14:textId="77777777" w:rsidTr="00CD73AE">
        <w:trPr>
          <w:trHeight w:val="302"/>
        </w:trPr>
        <w:tc>
          <w:tcPr>
            <w:tcW w:w="2310" w:type="dxa"/>
            <w:shd w:val="clear" w:color="auto" w:fill="auto"/>
            <w:hideMark/>
          </w:tcPr>
          <w:p w14:paraId="4624AAE1"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TDS</w:t>
            </w:r>
          </w:p>
        </w:tc>
        <w:tc>
          <w:tcPr>
            <w:tcW w:w="7613" w:type="dxa"/>
            <w:shd w:val="clear" w:color="auto" w:fill="auto"/>
            <w:hideMark/>
          </w:tcPr>
          <w:p w14:paraId="07BC584D"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Tax Deducted at Source</w:t>
            </w:r>
          </w:p>
        </w:tc>
      </w:tr>
      <w:tr w:rsidR="00CB7D3A" w:rsidRPr="005D5C22" w14:paraId="74CA16C5" w14:textId="77777777" w:rsidTr="00CD73AE">
        <w:trPr>
          <w:trHeight w:val="302"/>
        </w:trPr>
        <w:tc>
          <w:tcPr>
            <w:tcW w:w="2310" w:type="dxa"/>
            <w:shd w:val="clear" w:color="auto" w:fill="auto"/>
            <w:hideMark/>
          </w:tcPr>
          <w:p w14:paraId="55267F30"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TIA</w:t>
            </w:r>
          </w:p>
        </w:tc>
        <w:tc>
          <w:tcPr>
            <w:tcW w:w="7613" w:type="dxa"/>
            <w:shd w:val="clear" w:color="auto" w:fill="auto"/>
            <w:hideMark/>
          </w:tcPr>
          <w:p w14:paraId="40EA3A44"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Tender Inviting Authority</w:t>
            </w:r>
          </w:p>
        </w:tc>
      </w:tr>
      <w:tr w:rsidR="00CB7D3A" w:rsidRPr="005D5C22" w14:paraId="110C2293" w14:textId="77777777" w:rsidTr="00CD73AE">
        <w:trPr>
          <w:trHeight w:val="302"/>
        </w:trPr>
        <w:tc>
          <w:tcPr>
            <w:tcW w:w="2310" w:type="dxa"/>
            <w:shd w:val="clear" w:color="auto" w:fill="auto"/>
            <w:hideMark/>
          </w:tcPr>
          <w:p w14:paraId="07D87C21"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TIS</w:t>
            </w:r>
          </w:p>
        </w:tc>
        <w:tc>
          <w:tcPr>
            <w:tcW w:w="7613" w:type="dxa"/>
            <w:shd w:val="clear" w:color="auto" w:fill="auto"/>
            <w:hideMark/>
          </w:tcPr>
          <w:p w14:paraId="171EBB82" w14:textId="77777777" w:rsidR="00CB7D3A" w:rsidRPr="005D5C22" w:rsidRDefault="00CB7D3A" w:rsidP="00424571">
            <w:pPr>
              <w:widowControl/>
              <w:shd w:val="clear" w:color="auto" w:fill="FFFFFF" w:themeFill="background1"/>
              <w:autoSpaceDE/>
              <w:autoSpaceDN/>
              <w:jc w:val="both"/>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Tender Information Summary</w:t>
            </w:r>
          </w:p>
        </w:tc>
      </w:tr>
      <w:tr w:rsidR="00CB7D3A" w:rsidRPr="005D5C22" w14:paraId="645ACD4B" w14:textId="77777777" w:rsidTr="00CD73AE">
        <w:trPr>
          <w:trHeight w:val="302"/>
        </w:trPr>
        <w:tc>
          <w:tcPr>
            <w:tcW w:w="2310" w:type="dxa"/>
            <w:shd w:val="clear" w:color="auto" w:fill="auto"/>
            <w:hideMark/>
          </w:tcPr>
          <w:p w14:paraId="19972BA9"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UGST</w:t>
            </w:r>
          </w:p>
        </w:tc>
        <w:tc>
          <w:tcPr>
            <w:tcW w:w="7613" w:type="dxa"/>
            <w:shd w:val="clear" w:color="auto" w:fill="auto"/>
            <w:hideMark/>
          </w:tcPr>
          <w:p w14:paraId="5772A618"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Union Territory Goods and Services tax</w:t>
            </w:r>
          </w:p>
        </w:tc>
      </w:tr>
      <w:tr w:rsidR="00CB7D3A" w:rsidRPr="005D5C22" w14:paraId="6F36A077" w14:textId="77777777" w:rsidTr="00CD73AE">
        <w:trPr>
          <w:trHeight w:val="302"/>
        </w:trPr>
        <w:tc>
          <w:tcPr>
            <w:tcW w:w="2310" w:type="dxa"/>
            <w:shd w:val="clear" w:color="auto" w:fill="auto"/>
            <w:hideMark/>
          </w:tcPr>
          <w:p w14:paraId="3A14112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WC Policy</w:t>
            </w:r>
          </w:p>
        </w:tc>
        <w:tc>
          <w:tcPr>
            <w:tcW w:w="7613" w:type="dxa"/>
            <w:shd w:val="clear" w:color="auto" w:fill="auto"/>
            <w:hideMark/>
          </w:tcPr>
          <w:p w14:paraId="2EE3AB7D" w14:textId="77777777" w:rsidR="00CB7D3A" w:rsidRPr="005D5C22" w:rsidRDefault="00CB7D3A" w:rsidP="00424571">
            <w:pPr>
              <w:widowControl/>
              <w:shd w:val="clear" w:color="auto" w:fill="FFFFFF" w:themeFill="background1"/>
              <w:autoSpaceDE/>
              <w:autoSpaceDN/>
              <w:rPr>
                <w:rFonts w:ascii="Rockwell" w:eastAsia="Times New Roman" w:hAnsi="Rockwell"/>
                <w:sz w:val="20"/>
                <w:szCs w:val="20"/>
                <w:lang w:val="en-IN" w:eastAsia="en-IN" w:bidi="hi-IN"/>
              </w:rPr>
            </w:pPr>
            <w:r w:rsidRPr="005D5C22">
              <w:rPr>
                <w:rFonts w:ascii="Rockwell" w:eastAsia="Times New Roman" w:hAnsi="Rockwell"/>
                <w:sz w:val="20"/>
                <w:szCs w:val="20"/>
                <w:lang w:eastAsia="en-IN" w:bidi="hi-IN"/>
              </w:rPr>
              <w:t>Workmen Compensation Policy</w:t>
            </w:r>
          </w:p>
        </w:tc>
      </w:tr>
    </w:tbl>
    <w:p w14:paraId="012923B6" w14:textId="77777777" w:rsidR="004E6653" w:rsidRPr="005D5C22" w:rsidRDefault="004E6653" w:rsidP="00424571">
      <w:pPr>
        <w:pStyle w:val="BodyText"/>
        <w:shd w:val="clear" w:color="auto" w:fill="FFFFFF" w:themeFill="background1"/>
        <w:rPr>
          <w:rFonts w:ascii="Rockwell" w:hAnsi="Rockwell"/>
          <w:b/>
          <w:sz w:val="20"/>
          <w:szCs w:val="20"/>
        </w:rPr>
      </w:pPr>
    </w:p>
    <w:sectPr w:rsidR="004E6653" w:rsidRPr="005D5C22" w:rsidSect="000D66A3">
      <w:pgSz w:w="11910" w:h="16840"/>
      <w:pgMar w:top="920" w:right="995" w:bottom="1540" w:left="820" w:header="0" w:footer="1271"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ED69" w14:textId="77777777" w:rsidR="007D1C76" w:rsidRDefault="007D1C76">
      <w:r>
        <w:separator/>
      </w:r>
    </w:p>
  </w:endnote>
  <w:endnote w:type="continuationSeparator" w:id="0">
    <w:p w14:paraId="5AFCED6A" w14:textId="77777777" w:rsidR="007D1C76" w:rsidRDefault="007D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altName w:val="Sitka Sma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CIDFont+F4">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C5DE" w14:textId="153CA527" w:rsidR="00174342" w:rsidRDefault="00174342">
    <w:pPr>
      <w:pStyle w:val="BodyText"/>
      <w:spacing w:line="14" w:lineRule="auto"/>
      <w:rPr>
        <w:sz w:val="19"/>
      </w:rPr>
    </w:pPr>
    <w:r>
      <w:rPr>
        <w:noProof/>
        <w:lang w:val="en-IN" w:eastAsia="en-IN" w:bidi="hi-IN"/>
      </w:rPr>
      <mc:AlternateContent>
        <mc:Choice Requires="wps">
          <w:drawing>
            <wp:anchor distT="0" distB="0" distL="114300" distR="114300" simplePos="0" relativeHeight="251657728" behindDoc="1" locked="0" layoutInCell="1" allowOverlap="1" wp14:anchorId="72908112" wp14:editId="37A377EE">
              <wp:simplePos x="0" y="0"/>
              <wp:positionH relativeFrom="page">
                <wp:posOffset>6045835</wp:posOffset>
              </wp:positionH>
              <wp:positionV relativeFrom="page">
                <wp:posOffset>9692005</wp:posOffset>
              </wp:positionV>
              <wp:extent cx="643255" cy="194945"/>
              <wp:effectExtent l="0" t="0" r="0" b="0"/>
              <wp:wrapNone/>
              <wp:docPr id="5597919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F5B0" w14:textId="0DFFB003" w:rsidR="00174342" w:rsidRDefault="00174342">
                          <w:pPr>
                            <w:spacing w:before="21"/>
                            <w:ind w:left="20"/>
                          </w:pPr>
                          <w:r>
                            <w:t>Page</w:t>
                          </w:r>
                          <w:r>
                            <w:rPr>
                              <w:spacing w:val="-5"/>
                            </w:rPr>
                            <w:t xml:space="preserve"> </w:t>
                          </w:r>
                          <w:r>
                            <w:t xml:space="preserve">| </w:t>
                          </w:r>
                          <w:r>
                            <w:fldChar w:fldCharType="begin"/>
                          </w:r>
                          <w:r>
                            <w:instrText xml:space="preserve"> PAGE </w:instrText>
                          </w:r>
                          <w:r>
                            <w:fldChar w:fldCharType="separate"/>
                          </w:r>
                          <w:r w:rsidR="00E715CF">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8112" id="_x0000_t202" coordsize="21600,21600" o:spt="202" path="m,l,21600r21600,l21600,xe">
              <v:stroke joinstyle="miter"/>
              <v:path gradientshapeok="t" o:connecttype="rect"/>
            </v:shapetype>
            <v:shape id="Text Box 12" o:spid="_x0000_s1027" type="#_x0000_t202" style="position:absolute;margin-left:476.05pt;margin-top:763.15pt;width:50.6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" filled="f" stroked="f">
              <v:textbox inset="0,0,0,0">
                <w:txbxContent>
                  <w:p w14:paraId="5BD6F5B0" w14:textId="0DFFB003" w:rsidR="00174342" w:rsidRDefault="00174342">
                    <w:pPr>
                      <w:spacing w:before="21"/>
                      <w:ind w:left="20"/>
                    </w:pPr>
                    <w:r>
                      <w:t>Page</w:t>
                    </w:r>
                    <w:r>
                      <w:rPr>
                        <w:spacing w:val="-5"/>
                      </w:rPr>
                      <w:t xml:space="preserve"> </w:t>
                    </w:r>
                    <w:r>
                      <w:t xml:space="preserve">| </w:t>
                    </w:r>
                    <w:r>
                      <w:fldChar w:fldCharType="begin"/>
                    </w:r>
                    <w:r>
                      <w:instrText xml:space="preserve"> PAGE </w:instrText>
                    </w:r>
                    <w:r>
                      <w:fldChar w:fldCharType="separate"/>
                    </w:r>
                    <w:r w:rsidR="00E715CF">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1C8A" w14:textId="77777777" w:rsidR="007D1C76" w:rsidRDefault="007D1C76">
      <w:r>
        <w:separator/>
      </w:r>
    </w:p>
  </w:footnote>
  <w:footnote w:type="continuationSeparator" w:id="0">
    <w:p w14:paraId="4DD42E7D" w14:textId="77777777" w:rsidR="007D1C76" w:rsidRDefault="007D1C76">
      <w:r>
        <w:continuationSeparator/>
      </w:r>
    </w:p>
  </w:footnote>
  <w:footnote w:id="1">
    <w:p w14:paraId="2D690A5E" w14:textId="77777777" w:rsidR="00174342" w:rsidRPr="00C35FD3" w:rsidRDefault="00174342" w:rsidP="00AA606C">
      <w:pPr>
        <w:pStyle w:val="FootnoteText"/>
        <w:rPr>
          <w:rFonts w:ascii="Arial" w:hAnsi="Arial" w:cs="Arial"/>
          <w:sz w:val="18"/>
          <w:szCs w:val="18"/>
        </w:rPr>
      </w:pPr>
      <w:r w:rsidRPr="00C35FD3">
        <w:rPr>
          <w:rStyle w:val="FootnoteReference"/>
          <w:rFonts w:ascii="Arial" w:hAnsi="Arial" w:cs="Arial"/>
          <w:sz w:val="18"/>
          <w:szCs w:val="18"/>
        </w:rPr>
        <w:footnoteRef/>
      </w:r>
      <w:hyperlink r:id="rId1" w:history="1">
        <w:r w:rsidRPr="00C35FD3">
          <w:rPr>
            <w:rStyle w:val="Hyperlink"/>
            <w:rFonts w:ascii="Arial" w:eastAsia="Calibri" w:hAnsi="Arial" w:cs="Arial"/>
            <w:sz w:val="18"/>
            <w:szCs w:val="18"/>
          </w:rPr>
          <w:t>https://mea.gov.in/india-and-neighbours.htm</w:t>
        </w:r>
      </w:hyperlink>
    </w:p>
  </w:footnote>
  <w:footnote w:id="2">
    <w:p w14:paraId="31BF828E" w14:textId="77777777" w:rsidR="00174342" w:rsidRPr="00C35FD3" w:rsidRDefault="00174342" w:rsidP="00AA606C">
      <w:pPr>
        <w:pStyle w:val="FootnoteText"/>
        <w:rPr>
          <w:rFonts w:ascii="Arial" w:hAnsi="Arial" w:cs="Arial"/>
          <w:sz w:val="18"/>
          <w:szCs w:val="18"/>
        </w:rPr>
      </w:pPr>
      <w:r w:rsidRPr="00C35FD3">
        <w:rPr>
          <w:rStyle w:val="FootnoteReference"/>
          <w:rFonts w:ascii="Arial" w:hAnsi="Arial" w:cs="Arial"/>
          <w:sz w:val="18"/>
          <w:szCs w:val="18"/>
        </w:rPr>
        <w:footnoteRef/>
      </w:r>
      <w:hyperlink r:id="rId2" w:history="1">
        <w:r w:rsidRPr="00C35FD3">
          <w:rPr>
            <w:rStyle w:val="Hyperlink"/>
            <w:rFonts w:ascii="Arial" w:eastAsia="Calibri" w:hAnsi="Arial" w:cs="Arial"/>
            <w:sz w:val="18"/>
            <w:szCs w:val="18"/>
          </w:rPr>
          <w:t>http://meadashboard.gov.in/indicators/92</w:t>
        </w:r>
      </w:hyperlink>
    </w:p>
  </w:footnote>
  <w:footnote w:id="3">
    <w:p w14:paraId="1B00433A" w14:textId="77777777" w:rsidR="00174342" w:rsidRDefault="00174342" w:rsidP="00AA606C">
      <w:pPr>
        <w:pStyle w:val="FootnoteText"/>
      </w:pPr>
      <w:r w:rsidRPr="00C35FD3">
        <w:rPr>
          <w:rStyle w:val="FootnoteReference"/>
          <w:rFonts w:ascii="Arial" w:hAnsi="Arial" w:cs="Arial"/>
          <w:sz w:val="18"/>
          <w:szCs w:val="18"/>
        </w:rPr>
        <w:footnoteRef/>
      </w:r>
      <w:hyperlink r:id="rId3" w:history="1">
        <w:r w:rsidRPr="00C35FD3">
          <w:rPr>
            <w:rStyle w:val="Hyperlink"/>
            <w:rFonts w:ascii="Arial" w:eastAsia="Calibri" w:hAnsi="Arial" w:cs="Arial"/>
            <w:sz w:val="18"/>
            <w:szCs w:val="18"/>
          </w:rPr>
          <w:t>https://dipp.gov.in/sites/default/files/Revised-Application-Format-for-Registration-of-Bidders-15Oct2020.pdf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EDCB" w14:textId="77777777" w:rsidR="00E715CF" w:rsidRDefault="00E715CF">
    <w:pPr>
      <w:pStyle w:val="Header"/>
    </w:pPr>
  </w:p>
  <w:p w14:paraId="24984294" w14:textId="77777777" w:rsidR="00E715CF" w:rsidRDefault="00E715CF">
    <w:pPr>
      <w:pStyle w:val="Header"/>
    </w:pPr>
  </w:p>
  <w:p w14:paraId="6AF91CCD" w14:textId="02C763B3" w:rsidR="00E715CF" w:rsidRPr="00E715CF" w:rsidRDefault="00E715CF" w:rsidP="00E715CF">
    <w:pPr>
      <w:pStyle w:val="Header"/>
      <w:jc w:val="center"/>
      <w:rPr>
        <w:rFonts w:ascii="Times New Roman" w:hAnsi="Times New Roman" w:cs="Times New Roman"/>
        <w:sz w:val="28"/>
        <w:szCs w:val="28"/>
      </w:rPr>
    </w:pPr>
    <w:r w:rsidRPr="00E715CF">
      <w:rPr>
        <w:rFonts w:ascii="Times New Roman" w:hAnsi="Times New Roman" w:cs="Times New Roman"/>
        <w:sz w:val="28"/>
        <w:szCs w:val="28"/>
      </w:rPr>
      <w:t>Volume-I</w:t>
    </w:r>
    <w:r w:rsidR="00272645">
      <w:rPr>
        <w:rFonts w:ascii="Times New Roman" w:hAnsi="Times New Roman" w:cs="Times New Roman"/>
        <w:sz w:val="28"/>
        <w:szCs w:val="28"/>
      </w:rPr>
      <w:t xml:space="preserve"> </w:t>
    </w:r>
    <w:proofErr w:type="gramStart"/>
    <w:r w:rsidR="00272645">
      <w:rPr>
        <w:rFonts w:ascii="Times New Roman" w:hAnsi="Times New Roman" w:cs="Times New Roman"/>
        <w:sz w:val="28"/>
        <w:szCs w:val="28"/>
      </w:rPr>
      <w:t>(</w:t>
    </w:r>
    <w:r w:rsidRPr="00E715CF">
      <w:rPr>
        <w:rFonts w:ascii="Times New Roman" w:hAnsi="Times New Roman" w:cs="Times New Roman"/>
        <w:sz w:val="28"/>
        <w:szCs w:val="28"/>
      </w:rPr>
      <w:t xml:space="preserve"> RFP</w:t>
    </w:r>
    <w:proofErr w:type="gramEnd"/>
    <w:r w:rsidR="00272645">
      <w:rPr>
        <w:rFonts w:ascii="Times New Roman" w:hAnsi="Times New Roman" w:cs="Times New Roman"/>
        <w:sz w:val="28"/>
        <w:szCs w:val="28"/>
      </w:rPr>
      <w:t xml:space="preserve"> )</w:t>
    </w:r>
    <w:r w:rsidRPr="00E715CF">
      <w:rPr>
        <w:rFonts w:ascii="Times New Roman" w:hAnsi="Times New Roman" w:cs="Times New Roman"/>
        <w:sz w:val="28"/>
        <w:szCs w:val="28"/>
      </w:rPr>
      <w:t xml:space="preserve"> </w:t>
    </w:r>
  </w:p>
  <w:p w14:paraId="195D7287" w14:textId="1E66DB55" w:rsidR="00E715CF" w:rsidRDefault="00E7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6E"/>
    <w:multiLevelType w:val="hybridMultilevel"/>
    <w:tmpl w:val="2878F64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6C865EA"/>
    <w:multiLevelType w:val="hybridMultilevel"/>
    <w:tmpl w:val="2592B3DE"/>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2" w15:restartNumberingAfterBreak="0">
    <w:nsid w:val="07B279A6"/>
    <w:multiLevelType w:val="multilevel"/>
    <w:tmpl w:val="0ADAB940"/>
    <w:lvl w:ilvl="0">
      <w:start w:val="1"/>
      <w:numFmt w:val="decimal"/>
      <w:pStyle w:val="02SubHeaderofITB-TOC3"/>
      <w:lvlText w:val="%1."/>
      <w:lvlJc w:val="left"/>
      <w:pPr>
        <w:tabs>
          <w:tab w:val="num" w:pos="360"/>
        </w:tabs>
        <w:ind w:left="360" w:hanging="360"/>
      </w:pPr>
      <w:rPr>
        <w:rFonts w:hint="default"/>
      </w:rPr>
    </w:lvl>
    <w:lvl w:ilvl="1">
      <w:start w:val="1"/>
      <w:numFmt w:val="decimal"/>
      <w:pStyle w:val="03ParaofITB"/>
      <w:isLgl/>
      <w:lvlText w:val="%1.%2."/>
      <w:lvlJc w:val="left"/>
      <w:pPr>
        <w:tabs>
          <w:tab w:val="num" w:pos="357"/>
        </w:tabs>
        <w:ind w:left="36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0B1B4223"/>
    <w:multiLevelType w:val="multilevel"/>
    <w:tmpl w:val="194A8468"/>
    <w:lvl w:ilvl="0">
      <w:start w:val="9"/>
      <w:numFmt w:val="decimal"/>
      <w:lvlText w:val="%1"/>
      <w:lvlJc w:val="left"/>
      <w:pPr>
        <w:ind w:left="980" w:hanging="361"/>
      </w:pPr>
      <w:rPr>
        <w:rFonts w:hint="default"/>
        <w:lang w:val="en-US" w:eastAsia="en-US" w:bidi="ar-SA"/>
      </w:rPr>
    </w:lvl>
    <w:lvl w:ilvl="1">
      <w:start w:val="1"/>
      <w:numFmt w:val="decimal"/>
      <w:lvlText w:val="%1.%2"/>
      <w:lvlJc w:val="left"/>
      <w:pPr>
        <w:ind w:left="980" w:hanging="361"/>
      </w:pPr>
      <w:rPr>
        <w:rFonts w:ascii="Tahoma" w:eastAsia="Tahoma" w:hAnsi="Tahoma" w:cs="Tahoma" w:hint="default"/>
        <w:spacing w:val="-1"/>
        <w:w w:val="101"/>
        <w:sz w:val="19"/>
        <w:szCs w:val="19"/>
        <w:lang w:val="en-US" w:eastAsia="en-US" w:bidi="ar-SA"/>
      </w:rPr>
    </w:lvl>
    <w:lvl w:ilvl="2">
      <w:start w:val="1"/>
      <w:numFmt w:val="decimal"/>
      <w:lvlText w:val="%3."/>
      <w:lvlJc w:val="left"/>
      <w:pPr>
        <w:ind w:left="2037" w:hanging="423"/>
      </w:pPr>
      <w:rPr>
        <w:rFonts w:ascii="Tahoma" w:eastAsia="Tahoma" w:hAnsi="Tahoma" w:cs="Tahoma" w:hint="default"/>
        <w:w w:val="101"/>
        <w:sz w:val="19"/>
        <w:szCs w:val="19"/>
        <w:lang w:val="en-US" w:eastAsia="en-US" w:bidi="ar-SA"/>
      </w:rPr>
    </w:lvl>
    <w:lvl w:ilvl="3">
      <w:numFmt w:val="bullet"/>
      <w:lvlText w:val="•"/>
      <w:lvlJc w:val="left"/>
      <w:pPr>
        <w:ind w:left="4037" w:hanging="423"/>
      </w:pPr>
      <w:rPr>
        <w:rFonts w:hint="default"/>
        <w:lang w:val="en-US" w:eastAsia="en-US" w:bidi="ar-SA"/>
      </w:rPr>
    </w:lvl>
    <w:lvl w:ilvl="4">
      <w:numFmt w:val="bullet"/>
      <w:lvlText w:val="•"/>
      <w:lvlJc w:val="left"/>
      <w:pPr>
        <w:ind w:left="5036" w:hanging="423"/>
      </w:pPr>
      <w:rPr>
        <w:rFonts w:hint="default"/>
        <w:lang w:val="en-US" w:eastAsia="en-US" w:bidi="ar-SA"/>
      </w:rPr>
    </w:lvl>
    <w:lvl w:ilvl="5">
      <w:numFmt w:val="bullet"/>
      <w:lvlText w:val="•"/>
      <w:lvlJc w:val="left"/>
      <w:pPr>
        <w:ind w:left="6035" w:hanging="423"/>
      </w:pPr>
      <w:rPr>
        <w:rFonts w:hint="default"/>
        <w:lang w:val="en-US" w:eastAsia="en-US" w:bidi="ar-SA"/>
      </w:rPr>
    </w:lvl>
    <w:lvl w:ilvl="6">
      <w:numFmt w:val="bullet"/>
      <w:lvlText w:val="•"/>
      <w:lvlJc w:val="left"/>
      <w:pPr>
        <w:ind w:left="7033" w:hanging="423"/>
      </w:pPr>
      <w:rPr>
        <w:rFonts w:hint="default"/>
        <w:lang w:val="en-US" w:eastAsia="en-US" w:bidi="ar-SA"/>
      </w:rPr>
    </w:lvl>
    <w:lvl w:ilvl="7">
      <w:numFmt w:val="bullet"/>
      <w:lvlText w:val="•"/>
      <w:lvlJc w:val="left"/>
      <w:pPr>
        <w:ind w:left="8032" w:hanging="423"/>
      </w:pPr>
      <w:rPr>
        <w:rFonts w:hint="default"/>
        <w:lang w:val="en-US" w:eastAsia="en-US" w:bidi="ar-SA"/>
      </w:rPr>
    </w:lvl>
    <w:lvl w:ilvl="8">
      <w:numFmt w:val="bullet"/>
      <w:lvlText w:val="•"/>
      <w:lvlJc w:val="left"/>
      <w:pPr>
        <w:ind w:left="9031" w:hanging="423"/>
      </w:pPr>
      <w:rPr>
        <w:rFonts w:hint="default"/>
        <w:lang w:val="en-US" w:eastAsia="en-US" w:bidi="ar-SA"/>
      </w:rPr>
    </w:lvl>
  </w:abstractNum>
  <w:abstractNum w:abstractNumId="4" w15:restartNumberingAfterBreak="0">
    <w:nsid w:val="0B35297D"/>
    <w:multiLevelType w:val="hybridMultilevel"/>
    <w:tmpl w:val="C1322B80"/>
    <w:lvl w:ilvl="0" w:tplc="40090017">
      <w:start w:val="1"/>
      <w:numFmt w:val="lowerLetter"/>
      <w:lvlText w:val="%1)"/>
      <w:lvlJc w:val="left"/>
      <w:pPr>
        <w:ind w:left="1340" w:hanging="360"/>
      </w:pPr>
    </w:lvl>
    <w:lvl w:ilvl="1" w:tplc="40090019" w:tentative="1">
      <w:start w:val="1"/>
      <w:numFmt w:val="lowerLetter"/>
      <w:lvlText w:val="%2."/>
      <w:lvlJc w:val="left"/>
      <w:pPr>
        <w:ind w:left="2060" w:hanging="360"/>
      </w:pPr>
    </w:lvl>
    <w:lvl w:ilvl="2" w:tplc="4009001B" w:tentative="1">
      <w:start w:val="1"/>
      <w:numFmt w:val="lowerRoman"/>
      <w:lvlText w:val="%3."/>
      <w:lvlJc w:val="right"/>
      <w:pPr>
        <w:ind w:left="2780" w:hanging="180"/>
      </w:pPr>
    </w:lvl>
    <w:lvl w:ilvl="3" w:tplc="4009000F" w:tentative="1">
      <w:start w:val="1"/>
      <w:numFmt w:val="decimal"/>
      <w:lvlText w:val="%4."/>
      <w:lvlJc w:val="left"/>
      <w:pPr>
        <w:ind w:left="3500" w:hanging="360"/>
      </w:pPr>
    </w:lvl>
    <w:lvl w:ilvl="4" w:tplc="40090019">
      <w:start w:val="1"/>
      <w:numFmt w:val="lowerLetter"/>
      <w:lvlText w:val="%5."/>
      <w:lvlJc w:val="left"/>
      <w:pPr>
        <w:ind w:left="4220" w:hanging="360"/>
      </w:pPr>
    </w:lvl>
    <w:lvl w:ilvl="5" w:tplc="4009001B" w:tentative="1">
      <w:start w:val="1"/>
      <w:numFmt w:val="lowerRoman"/>
      <w:lvlText w:val="%6."/>
      <w:lvlJc w:val="right"/>
      <w:pPr>
        <w:ind w:left="4940" w:hanging="180"/>
      </w:pPr>
    </w:lvl>
    <w:lvl w:ilvl="6" w:tplc="4009000F" w:tentative="1">
      <w:start w:val="1"/>
      <w:numFmt w:val="decimal"/>
      <w:lvlText w:val="%7."/>
      <w:lvlJc w:val="left"/>
      <w:pPr>
        <w:ind w:left="5660" w:hanging="360"/>
      </w:pPr>
    </w:lvl>
    <w:lvl w:ilvl="7" w:tplc="40090019" w:tentative="1">
      <w:start w:val="1"/>
      <w:numFmt w:val="lowerLetter"/>
      <w:lvlText w:val="%8."/>
      <w:lvlJc w:val="left"/>
      <w:pPr>
        <w:ind w:left="6380" w:hanging="360"/>
      </w:pPr>
    </w:lvl>
    <w:lvl w:ilvl="8" w:tplc="4009001B" w:tentative="1">
      <w:start w:val="1"/>
      <w:numFmt w:val="lowerRoman"/>
      <w:lvlText w:val="%9."/>
      <w:lvlJc w:val="right"/>
      <w:pPr>
        <w:ind w:left="7100" w:hanging="180"/>
      </w:pPr>
    </w:lvl>
  </w:abstractNum>
  <w:abstractNum w:abstractNumId="5" w15:restartNumberingAfterBreak="0">
    <w:nsid w:val="0ED93ED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6D05A5"/>
    <w:multiLevelType w:val="hybridMultilevel"/>
    <w:tmpl w:val="7CE856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8D11B3"/>
    <w:multiLevelType w:val="hybridMultilevel"/>
    <w:tmpl w:val="61EAA4F0"/>
    <w:lvl w:ilvl="0" w:tplc="008C5224">
      <w:start w:val="1"/>
      <w:numFmt w:val="decimal"/>
      <w:lvlText w:val="%1."/>
      <w:lvlJc w:val="left"/>
      <w:pPr>
        <w:ind w:left="1341" w:hanging="721"/>
        <w:jc w:val="right"/>
      </w:pPr>
      <w:rPr>
        <w:rFonts w:ascii="Tahoma" w:eastAsia="Tahoma" w:hAnsi="Tahoma" w:cs="Tahoma" w:hint="default"/>
        <w:b/>
        <w:bCs/>
        <w:spacing w:val="-1"/>
        <w:w w:val="100"/>
        <w:sz w:val="21"/>
        <w:szCs w:val="21"/>
        <w:lang w:val="en-US" w:eastAsia="en-US" w:bidi="ar-SA"/>
      </w:rPr>
    </w:lvl>
    <w:lvl w:ilvl="1" w:tplc="8A2E9174">
      <w:numFmt w:val="bullet"/>
      <w:lvlText w:val="o"/>
      <w:lvlJc w:val="left"/>
      <w:pPr>
        <w:ind w:left="2061" w:hanging="360"/>
      </w:pPr>
      <w:rPr>
        <w:rFonts w:hint="default"/>
        <w:w w:val="100"/>
        <w:lang w:val="en-US" w:eastAsia="en-US" w:bidi="ar-SA"/>
      </w:rPr>
    </w:lvl>
    <w:lvl w:ilvl="2" w:tplc="A162D460">
      <w:numFmt w:val="bullet"/>
      <w:lvlText w:val="•"/>
      <w:lvlJc w:val="left"/>
      <w:pPr>
        <w:ind w:left="3056" w:hanging="360"/>
      </w:pPr>
      <w:rPr>
        <w:rFonts w:hint="default"/>
        <w:lang w:val="en-US" w:eastAsia="en-US" w:bidi="ar-SA"/>
      </w:rPr>
    </w:lvl>
    <w:lvl w:ilvl="3" w:tplc="F67EE858">
      <w:numFmt w:val="bullet"/>
      <w:lvlText w:val="•"/>
      <w:lvlJc w:val="left"/>
      <w:pPr>
        <w:ind w:left="4053" w:hanging="360"/>
      </w:pPr>
      <w:rPr>
        <w:rFonts w:hint="default"/>
        <w:lang w:val="en-US" w:eastAsia="en-US" w:bidi="ar-SA"/>
      </w:rPr>
    </w:lvl>
    <w:lvl w:ilvl="4" w:tplc="3AB82AC4">
      <w:numFmt w:val="bullet"/>
      <w:lvlText w:val="•"/>
      <w:lvlJc w:val="left"/>
      <w:pPr>
        <w:ind w:left="5049" w:hanging="360"/>
      </w:pPr>
      <w:rPr>
        <w:rFonts w:hint="default"/>
        <w:lang w:val="en-US" w:eastAsia="en-US" w:bidi="ar-SA"/>
      </w:rPr>
    </w:lvl>
    <w:lvl w:ilvl="5" w:tplc="0ED67A30">
      <w:numFmt w:val="bullet"/>
      <w:lvlText w:val="•"/>
      <w:lvlJc w:val="left"/>
      <w:pPr>
        <w:ind w:left="6046" w:hanging="360"/>
      </w:pPr>
      <w:rPr>
        <w:rFonts w:hint="default"/>
        <w:lang w:val="en-US" w:eastAsia="en-US" w:bidi="ar-SA"/>
      </w:rPr>
    </w:lvl>
    <w:lvl w:ilvl="6" w:tplc="F13076F2">
      <w:numFmt w:val="bullet"/>
      <w:lvlText w:val="•"/>
      <w:lvlJc w:val="left"/>
      <w:pPr>
        <w:ind w:left="7042" w:hanging="360"/>
      </w:pPr>
      <w:rPr>
        <w:rFonts w:hint="default"/>
        <w:lang w:val="en-US" w:eastAsia="en-US" w:bidi="ar-SA"/>
      </w:rPr>
    </w:lvl>
    <w:lvl w:ilvl="7" w:tplc="BAF25E64">
      <w:numFmt w:val="bullet"/>
      <w:lvlText w:val="•"/>
      <w:lvlJc w:val="left"/>
      <w:pPr>
        <w:ind w:left="8039" w:hanging="360"/>
      </w:pPr>
      <w:rPr>
        <w:rFonts w:hint="default"/>
        <w:lang w:val="en-US" w:eastAsia="en-US" w:bidi="ar-SA"/>
      </w:rPr>
    </w:lvl>
    <w:lvl w:ilvl="8" w:tplc="A3B02548">
      <w:numFmt w:val="bullet"/>
      <w:lvlText w:val="•"/>
      <w:lvlJc w:val="left"/>
      <w:pPr>
        <w:ind w:left="9035" w:hanging="360"/>
      </w:pPr>
      <w:rPr>
        <w:rFonts w:hint="default"/>
        <w:lang w:val="en-US" w:eastAsia="en-US" w:bidi="ar-SA"/>
      </w:rPr>
    </w:lvl>
  </w:abstractNum>
  <w:abstractNum w:abstractNumId="8" w15:restartNumberingAfterBreak="0">
    <w:nsid w:val="13E603DE"/>
    <w:multiLevelType w:val="multilevel"/>
    <w:tmpl w:val="0FF8F186"/>
    <w:lvl w:ilvl="0">
      <w:start w:val="2"/>
      <w:numFmt w:val="decimal"/>
      <w:lvlText w:val="%1"/>
      <w:lvlJc w:val="left"/>
      <w:pPr>
        <w:ind w:left="1187" w:hanging="567"/>
      </w:pPr>
      <w:rPr>
        <w:rFonts w:hint="default"/>
        <w:lang w:val="en-US" w:eastAsia="en-US" w:bidi="ar-SA"/>
      </w:rPr>
    </w:lvl>
    <w:lvl w:ilvl="1">
      <w:start w:val="1"/>
      <w:numFmt w:val="decimal"/>
      <w:lvlText w:val="%1.%2"/>
      <w:lvlJc w:val="left"/>
      <w:pPr>
        <w:ind w:left="1187" w:hanging="567"/>
      </w:pPr>
      <w:rPr>
        <w:rFonts w:ascii="Tahoma" w:eastAsia="Tahoma" w:hAnsi="Tahoma" w:cs="Tahoma" w:hint="default"/>
        <w:spacing w:val="-1"/>
        <w:w w:val="101"/>
        <w:sz w:val="19"/>
        <w:szCs w:val="19"/>
        <w:lang w:val="en-US" w:eastAsia="en-US" w:bidi="ar-SA"/>
      </w:rPr>
    </w:lvl>
    <w:lvl w:ilvl="2">
      <w:start w:val="1"/>
      <w:numFmt w:val="lowerLetter"/>
      <w:lvlText w:val="(%3)"/>
      <w:lvlJc w:val="left"/>
      <w:pPr>
        <w:ind w:left="1614" w:hanging="428"/>
      </w:pPr>
      <w:rPr>
        <w:rFonts w:ascii="Tahoma" w:eastAsia="Tahoma" w:hAnsi="Tahoma" w:cs="Tahoma" w:hint="default"/>
        <w:spacing w:val="-2"/>
        <w:w w:val="101"/>
        <w:sz w:val="19"/>
        <w:szCs w:val="19"/>
        <w:lang w:val="en-US" w:eastAsia="en-US" w:bidi="ar-SA"/>
      </w:rPr>
    </w:lvl>
    <w:lvl w:ilvl="3">
      <w:numFmt w:val="bullet"/>
      <w:lvlText w:val="•"/>
      <w:lvlJc w:val="left"/>
      <w:pPr>
        <w:ind w:left="3710" w:hanging="428"/>
      </w:pPr>
      <w:rPr>
        <w:rFonts w:hint="default"/>
        <w:lang w:val="en-US" w:eastAsia="en-US" w:bidi="ar-SA"/>
      </w:rPr>
    </w:lvl>
    <w:lvl w:ilvl="4">
      <w:numFmt w:val="bullet"/>
      <w:lvlText w:val="•"/>
      <w:lvlJc w:val="left"/>
      <w:pPr>
        <w:ind w:left="4756" w:hanging="428"/>
      </w:pPr>
      <w:rPr>
        <w:rFonts w:hint="default"/>
        <w:lang w:val="en-US" w:eastAsia="en-US" w:bidi="ar-SA"/>
      </w:rPr>
    </w:lvl>
    <w:lvl w:ilvl="5">
      <w:numFmt w:val="bullet"/>
      <w:lvlText w:val="•"/>
      <w:lvlJc w:val="left"/>
      <w:pPr>
        <w:ind w:left="5801" w:hanging="428"/>
      </w:pPr>
      <w:rPr>
        <w:rFonts w:hint="default"/>
        <w:lang w:val="en-US" w:eastAsia="en-US" w:bidi="ar-SA"/>
      </w:rPr>
    </w:lvl>
    <w:lvl w:ilvl="6">
      <w:numFmt w:val="bullet"/>
      <w:lvlText w:val="•"/>
      <w:lvlJc w:val="left"/>
      <w:pPr>
        <w:ind w:left="6847" w:hanging="428"/>
      </w:pPr>
      <w:rPr>
        <w:rFonts w:hint="default"/>
        <w:lang w:val="en-US" w:eastAsia="en-US" w:bidi="ar-SA"/>
      </w:rPr>
    </w:lvl>
    <w:lvl w:ilvl="7">
      <w:numFmt w:val="bullet"/>
      <w:lvlText w:val="•"/>
      <w:lvlJc w:val="left"/>
      <w:pPr>
        <w:ind w:left="7892" w:hanging="428"/>
      </w:pPr>
      <w:rPr>
        <w:rFonts w:hint="default"/>
        <w:lang w:val="en-US" w:eastAsia="en-US" w:bidi="ar-SA"/>
      </w:rPr>
    </w:lvl>
    <w:lvl w:ilvl="8">
      <w:numFmt w:val="bullet"/>
      <w:lvlText w:val="•"/>
      <w:lvlJc w:val="left"/>
      <w:pPr>
        <w:ind w:left="8937" w:hanging="428"/>
      </w:pPr>
      <w:rPr>
        <w:rFonts w:hint="default"/>
        <w:lang w:val="en-US" w:eastAsia="en-US" w:bidi="ar-SA"/>
      </w:rPr>
    </w:lvl>
  </w:abstractNum>
  <w:abstractNum w:abstractNumId="9" w15:restartNumberingAfterBreak="0">
    <w:nsid w:val="19D113DF"/>
    <w:multiLevelType w:val="hybridMultilevel"/>
    <w:tmpl w:val="F4DE8B44"/>
    <w:lvl w:ilvl="0" w:tplc="49D840A4">
      <w:start w:val="1"/>
      <w:numFmt w:val="bullet"/>
      <w:pStyle w:val="01-Spec"/>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865BC"/>
    <w:multiLevelType w:val="multilevel"/>
    <w:tmpl w:val="6E16A1DC"/>
    <w:lvl w:ilvl="0">
      <w:start w:val="1"/>
      <w:numFmt w:val="decimal"/>
      <w:lvlText w:val="%1"/>
      <w:lvlJc w:val="left"/>
      <w:pPr>
        <w:ind w:left="1187" w:hanging="567"/>
      </w:pPr>
      <w:rPr>
        <w:rFonts w:hint="default"/>
        <w:lang w:val="en-US" w:eastAsia="en-US" w:bidi="ar-SA"/>
      </w:rPr>
    </w:lvl>
    <w:lvl w:ilvl="1">
      <w:start w:val="1"/>
      <w:numFmt w:val="decimal"/>
      <w:lvlText w:val="%1.%2"/>
      <w:lvlJc w:val="left"/>
      <w:pPr>
        <w:ind w:left="1187" w:hanging="567"/>
      </w:pPr>
      <w:rPr>
        <w:rFonts w:ascii="Tahoma" w:eastAsia="Tahoma" w:hAnsi="Tahoma" w:cs="Tahoma" w:hint="default"/>
        <w:spacing w:val="-1"/>
        <w:w w:val="101"/>
        <w:sz w:val="19"/>
        <w:szCs w:val="19"/>
        <w:lang w:val="en-US" w:eastAsia="en-US" w:bidi="ar-SA"/>
      </w:rPr>
    </w:lvl>
    <w:lvl w:ilvl="2">
      <w:start w:val="1"/>
      <w:numFmt w:val="lowerLetter"/>
      <w:lvlText w:val="(%3)"/>
      <w:lvlJc w:val="left"/>
      <w:pPr>
        <w:ind w:left="1614" w:hanging="428"/>
      </w:pPr>
      <w:rPr>
        <w:rFonts w:ascii="Tahoma" w:eastAsia="Tahoma" w:hAnsi="Tahoma" w:cs="Tahoma" w:hint="default"/>
        <w:spacing w:val="-2"/>
        <w:w w:val="101"/>
        <w:sz w:val="19"/>
        <w:szCs w:val="19"/>
        <w:lang w:val="en-US" w:eastAsia="en-US" w:bidi="ar-SA"/>
      </w:rPr>
    </w:lvl>
    <w:lvl w:ilvl="3">
      <w:numFmt w:val="bullet"/>
      <w:lvlText w:val="•"/>
      <w:lvlJc w:val="left"/>
      <w:pPr>
        <w:ind w:left="3710" w:hanging="428"/>
      </w:pPr>
      <w:rPr>
        <w:rFonts w:hint="default"/>
        <w:lang w:val="en-US" w:eastAsia="en-US" w:bidi="ar-SA"/>
      </w:rPr>
    </w:lvl>
    <w:lvl w:ilvl="4">
      <w:numFmt w:val="bullet"/>
      <w:lvlText w:val="•"/>
      <w:lvlJc w:val="left"/>
      <w:pPr>
        <w:ind w:left="4756" w:hanging="428"/>
      </w:pPr>
      <w:rPr>
        <w:rFonts w:hint="default"/>
        <w:lang w:val="en-US" w:eastAsia="en-US" w:bidi="ar-SA"/>
      </w:rPr>
    </w:lvl>
    <w:lvl w:ilvl="5">
      <w:numFmt w:val="bullet"/>
      <w:lvlText w:val="•"/>
      <w:lvlJc w:val="left"/>
      <w:pPr>
        <w:ind w:left="5801" w:hanging="428"/>
      </w:pPr>
      <w:rPr>
        <w:rFonts w:hint="default"/>
        <w:lang w:val="en-US" w:eastAsia="en-US" w:bidi="ar-SA"/>
      </w:rPr>
    </w:lvl>
    <w:lvl w:ilvl="6">
      <w:numFmt w:val="bullet"/>
      <w:lvlText w:val="•"/>
      <w:lvlJc w:val="left"/>
      <w:pPr>
        <w:ind w:left="6847" w:hanging="428"/>
      </w:pPr>
      <w:rPr>
        <w:rFonts w:hint="default"/>
        <w:lang w:val="en-US" w:eastAsia="en-US" w:bidi="ar-SA"/>
      </w:rPr>
    </w:lvl>
    <w:lvl w:ilvl="7">
      <w:numFmt w:val="bullet"/>
      <w:lvlText w:val="•"/>
      <w:lvlJc w:val="left"/>
      <w:pPr>
        <w:ind w:left="7892" w:hanging="428"/>
      </w:pPr>
      <w:rPr>
        <w:rFonts w:hint="default"/>
        <w:lang w:val="en-US" w:eastAsia="en-US" w:bidi="ar-SA"/>
      </w:rPr>
    </w:lvl>
    <w:lvl w:ilvl="8">
      <w:numFmt w:val="bullet"/>
      <w:lvlText w:val="•"/>
      <w:lvlJc w:val="left"/>
      <w:pPr>
        <w:ind w:left="8937" w:hanging="428"/>
      </w:pPr>
      <w:rPr>
        <w:rFonts w:hint="default"/>
        <w:lang w:val="en-US" w:eastAsia="en-US" w:bidi="ar-SA"/>
      </w:rPr>
    </w:lvl>
  </w:abstractNum>
  <w:abstractNum w:abstractNumId="11" w15:restartNumberingAfterBreak="0">
    <w:nsid w:val="1BB40957"/>
    <w:multiLevelType w:val="hybridMultilevel"/>
    <w:tmpl w:val="CAFE2F6C"/>
    <w:lvl w:ilvl="0" w:tplc="E24C373A">
      <w:start w:val="1"/>
      <w:numFmt w:val="decimal"/>
      <w:lvlText w:val="%1."/>
      <w:lvlJc w:val="left"/>
      <w:rPr>
        <w:rFonts w:hint="default"/>
        <w:b w:val="0"/>
        <w:bCs w:val="0"/>
        <w:i w:val="0"/>
        <w:iCs w:val="0"/>
        <w:caps w:val="0"/>
        <w:smallCaps w:val="0"/>
        <w:strike w:val="0"/>
        <w:dstrike w:val="0"/>
        <w:noProof w:val="0"/>
        <w:vanish w:val="0"/>
        <w:color w:val="auto"/>
        <w:spacing w:val="-1"/>
        <w:w w:val="100"/>
        <w:kern w:val="0"/>
        <w:position w:val="0"/>
        <w:u w:val="none"/>
        <w:effect w:val="none"/>
        <w:vertAlign w:val="baseline"/>
        <w:em w:val="none"/>
        <w:lang w:val="en-US" w:eastAsia="en-US" w:bidi="ar-SA"/>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3" w:hanging="360"/>
      </w:pPr>
    </w:lvl>
    <w:lvl w:ilvl="2" w:tplc="0409001B" w:tentative="1">
      <w:start w:val="1"/>
      <w:numFmt w:val="lowerRoman"/>
      <w:lvlText w:val="%3."/>
      <w:lvlJc w:val="right"/>
      <w:pPr>
        <w:ind w:left="863" w:hanging="180"/>
      </w:pPr>
    </w:lvl>
    <w:lvl w:ilvl="3" w:tplc="0409000F" w:tentative="1">
      <w:start w:val="1"/>
      <w:numFmt w:val="decimal"/>
      <w:lvlText w:val="%4."/>
      <w:lvlJc w:val="left"/>
      <w:pPr>
        <w:ind w:left="1583" w:hanging="360"/>
      </w:pPr>
    </w:lvl>
    <w:lvl w:ilvl="4" w:tplc="62C6B68A">
      <w:start w:val="1"/>
      <w:numFmt w:val="lowerLetter"/>
      <w:lvlText w:val="%5."/>
      <w:lvlJc w:val="left"/>
      <w:pPr>
        <w:ind w:left="2303" w:hanging="360"/>
      </w:pPr>
    </w:lvl>
    <w:lvl w:ilvl="5" w:tplc="0409001B">
      <w:start w:val="1"/>
      <w:numFmt w:val="lowerRoman"/>
      <w:lvlText w:val="%6."/>
      <w:lvlJc w:val="right"/>
      <w:pPr>
        <w:ind w:left="3023" w:hanging="180"/>
      </w:pPr>
    </w:lvl>
    <w:lvl w:ilvl="6" w:tplc="0409000F" w:tentative="1">
      <w:start w:val="1"/>
      <w:numFmt w:val="decimal"/>
      <w:lvlText w:val="%7."/>
      <w:lvlJc w:val="left"/>
      <w:pPr>
        <w:ind w:left="3743" w:hanging="360"/>
      </w:pPr>
    </w:lvl>
    <w:lvl w:ilvl="7" w:tplc="04090019" w:tentative="1">
      <w:start w:val="1"/>
      <w:numFmt w:val="lowerLetter"/>
      <w:lvlText w:val="%8."/>
      <w:lvlJc w:val="left"/>
      <w:pPr>
        <w:ind w:left="4463" w:hanging="360"/>
      </w:pPr>
    </w:lvl>
    <w:lvl w:ilvl="8" w:tplc="0409001B" w:tentative="1">
      <w:start w:val="1"/>
      <w:numFmt w:val="lowerRoman"/>
      <w:lvlText w:val="%9."/>
      <w:lvlJc w:val="right"/>
      <w:pPr>
        <w:ind w:left="5183" w:hanging="180"/>
      </w:pPr>
    </w:lvl>
  </w:abstractNum>
  <w:abstractNum w:abstractNumId="12" w15:restartNumberingAfterBreak="0">
    <w:nsid w:val="1E514026"/>
    <w:multiLevelType w:val="hybridMultilevel"/>
    <w:tmpl w:val="39586808"/>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3" w15:restartNumberingAfterBreak="0">
    <w:nsid w:val="1EB65F4D"/>
    <w:multiLevelType w:val="hybridMultilevel"/>
    <w:tmpl w:val="7EC4C38A"/>
    <w:lvl w:ilvl="0" w:tplc="8DE88BC4">
      <w:start w:val="1"/>
      <w:numFmt w:val="decimal"/>
      <w:lvlText w:val="%1)"/>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3" w:hanging="360"/>
      </w:pPr>
    </w:lvl>
    <w:lvl w:ilvl="2" w:tplc="0409001B" w:tentative="1">
      <w:start w:val="1"/>
      <w:numFmt w:val="lowerRoman"/>
      <w:lvlText w:val="%3."/>
      <w:lvlJc w:val="right"/>
      <w:pPr>
        <w:ind w:left="863" w:hanging="180"/>
      </w:pPr>
    </w:lvl>
    <w:lvl w:ilvl="3" w:tplc="0409000F" w:tentative="1">
      <w:start w:val="1"/>
      <w:numFmt w:val="decimal"/>
      <w:lvlText w:val="%4."/>
      <w:lvlJc w:val="left"/>
      <w:pPr>
        <w:ind w:left="1583" w:hanging="360"/>
      </w:pPr>
    </w:lvl>
    <w:lvl w:ilvl="4" w:tplc="62C6B68A">
      <w:start w:val="1"/>
      <w:numFmt w:val="lowerLetter"/>
      <w:lvlText w:val="%5."/>
      <w:lvlJc w:val="left"/>
      <w:pPr>
        <w:ind w:left="2303" w:hanging="360"/>
      </w:pPr>
    </w:lvl>
    <w:lvl w:ilvl="5" w:tplc="0409001B">
      <w:start w:val="1"/>
      <w:numFmt w:val="lowerRoman"/>
      <w:lvlText w:val="%6."/>
      <w:lvlJc w:val="right"/>
      <w:pPr>
        <w:ind w:left="3023" w:hanging="180"/>
      </w:pPr>
    </w:lvl>
    <w:lvl w:ilvl="6" w:tplc="0409000F" w:tentative="1">
      <w:start w:val="1"/>
      <w:numFmt w:val="decimal"/>
      <w:lvlText w:val="%7."/>
      <w:lvlJc w:val="left"/>
      <w:pPr>
        <w:ind w:left="3743" w:hanging="360"/>
      </w:pPr>
    </w:lvl>
    <w:lvl w:ilvl="7" w:tplc="04090019" w:tentative="1">
      <w:start w:val="1"/>
      <w:numFmt w:val="lowerLetter"/>
      <w:lvlText w:val="%8."/>
      <w:lvlJc w:val="left"/>
      <w:pPr>
        <w:ind w:left="4463" w:hanging="360"/>
      </w:pPr>
    </w:lvl>
    <w:lvl w:ilvl="8" w:tplc="0409001B" w:tentative="1">
      <w:start w:val="1"/>
      <w:numFmt w:val="lowerRoman"/>
      <w:lvlText w:val="%9."/>
      <w:lvlJc w:val="right"/>
      <w:pPr>
        <w:ind w:left="5183" w:hanging="180"/>
      </w:pPr>
    </w:lvl>
  </w:abstractNum>
  <w:abstractNum w:abstractNumId="14" w15:restartNumberingAfterBreak="0">
    <w:nsid w:val="1EEA32B8"/>
    <w:multiLevelType w:val="multilevel"/>
    <w:tmpl w:val="19FC4F98"/>
    <w:name w:val="sub-sub-List22"/>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ascii="Arial" w:hAnsi="Arial" w:hint="default"/>
        <w:b/>
        <w:i w:val="0"/>
        <w:sz w:val="22"/>
      </w:rPr>
    </w:lvl>
    <w:lvl w:ilvl="3">
      <w:start w:val="1"/>
      <w:numFmt w:val="decimal"/>
      <w:lvlText w:val="(%4)"/>
      <w:lvlJc w:val="left"/>
      <w:pPr>
        <w:ind w:left="1440" w:hanging="360"/>
      </w:pPr>
      <w:rPr>
        <w:rFonts w:ascii="Arial" w:hAnsi="Arial" w:hint="default"/>
        <w:b w:val="0"/>
        <w:i w:val="0"/>
        <w:sz w:val="22"/>
      </w:rPr>
    </w:lvl>
    <w:lvl w:ilvl="4">
      <w:start w:val="3"/>
      <w:numFmt w:val="lowerLetter"/>
      <w:lvlText w:val="(%5)"/>
      <w:lvlJc w:val="left"/>
      <w:pPr>
        <w:ind w:left="1800" w:hanging="360"/>
      </w:pPr>
      <w:rPr>
        <w:rFonts w:hint="default"/>
        <w:b w:val="0"/>
        <w:bCs/>
      </w:rPr>
    </w:lvl>
    <w:lvl w:ilvl="5">
      <w:start w:val="1"/>
      <w:numFmt w:val="bullet"/>
      <w:lvlText w:val=""/>
      <w:lvlJc w:val="left"/>
      <w:pPr>
        <w:ind w:left="2160" w:hanging="360"/>
      </w:pPr>
      <w:rPr>
        <w:rFonts w:ascii="Symbol" w:hAnsi="Symbo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C5CA7"/>
    <w:multiLevelType w:val="hybridMultilevel"/>
    <w:tmpl w:val="5A54C18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1FAC463E"/>
    <w:multiLevelType w:val="multilevel"/>
    <w:tmpl w:val="E22AE20E"/>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ascii="Arial" w:hAnsi="Arial" w:hint="default"/>
        <w:b/>
        <w:i w:val="0"/>
        <w:sz w:val="22"/>
      </w:rPr>
    </w:lvl>
    <w:lvl w:ilvl="3">
      <w:start w:val="1"/>
      <w:numFmt w:val="decimal"/>
      <w:lvlText w:val="(%4)"/>
      <w:lvlJc w:val="left"/>
      <w:pPr>
        <w:ind w:left="1440" w:hanging="360"/>
      </w:pPr>
      <w:rPr>
        <w:rFonts w:ascii="Arial" w:hAnsi="Arial" w:hint="default"/>
        <w:b w:val="0"/>
        <w:i w:val="0"/>
        <w:sz w:val="22"/>
      </w:rPr>
    </w:lvl>
    <w:lvl w:ilvl="4">
      <w:start w:val="3"/>
      <w:numFmt w:val="lowerLetter"/>
      <w:lvlText w:val="(%5)"/>
      <w:lvlJc w:val="left"/>
      <w:pPr>
        <w:ind w:left="1800" w:hanging="360"/>
      </w:pPr>
      <w:rPr>
        <w:rFonts w:hint="default"/>
        <w:b w:val="0"/>
        <w:bCs/>
      </w:rPr>
    </w:lvl>
    <w:lvl w:ilvl="5">
      <w:start w:val="1"/>
      <w:numFmt w:val="bullet"/>
      <w:lvlText w:val=""/>
      <w:lvlJc w:val="left"/>
      <w:pPr>
        <w:ind w:left="2160" w:hanging="360"/>
      </w:pPr>
      <w:rPr>
        <w:rFonts w:ascii="Symbol" w:hAnsi="Symbo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0C7B59"/>
    <w:multiLevelType w:val="hybridMultilevel"/>
    <w:tmpl w:val="567C6210"/>
    <w:lvl w:ilvl="0" w:tplc="4009001B">
      <w:start w:val="1"/>
      <w:numFmt w:val="lowerRoman"/>
      <w:lvlText w:val="%1."/>
      <w:lvlJc w:val="right"/>
      <w:pPr>
        <w:ind w:left="2574" w:hanging="360"/>
      </w:p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18" w15:restartNumberingAfterBreak="0">
    <w:nsid w:val="25156136"/>
    <w:multiLevelType w:val="hybridMultilevel"/>
    <w:tmpl w:val="D068DD22"/>
    <w:lvl w:ilvl="0" w:tplc="15B8B700">
      <w:start w:val="1"/>
      <w:numFmt w:val="lowerLett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2519648C"/>
    <w:multiLevelType w:val="multilevel"/>
    <w:tmpl w:val="1908C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1077"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9078E8"/>
    <w:multiLevelType w:val="hybridMultilevel"/>
    <w:tmpl w:val="55565208"/>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15:restartNumberingAfterBreak="0">
    <w:nsid w:val="27C162BF"/>
    <w:multiLevelType w:val="hybridMultilevel"/>
    <w:tmpl w:val="17DC957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7F762F8"/>
    <w:multiLevelType w:val="hybridMultilevel"/>
    <w:tmpl w:val="3EC6A1EC"/>
    <w:lvl w:ilvl="0" w:tplc="81566618">
      <w:start w:val="1"/>
      <w:numFmt w:val="lowerRoman"/>
      <w:lvlText w:val="(%1)"/>
      <w:lvlJc w:val="left"/>
      <w:pPr>
        <w:ind w:left="1163" w:hanging="543"/>
      </w:pPr>
      <w:rPr>
        <w:rFonts w:ascii="Tahoma" w:eastAsia="Tahoma" w:hAnsi="Tahoma" w:cs="Tahoma" w:hint="default"/>
        <w:w w:val="100"/>
        <w:sz w:val="21"/>
        <w:szCs w:val="21"/>
        <w:lang w:val="en-US" w:eastAsia="en-US" w:bidi="ar-SA"/>
      </w:rPr>
    </w:lvl>
    <w:lvl w:ilvl="1" w:tplc="4790AE50">
      <w:numFmt w:val="bullet"/>
      <w:lvlText w:val="•"/>
      <w:lvlJc w:val="left"/>
      <w:pPr>
        <w:ind w:left="2146" w:hanging="543"/>
      </w:pPr>
      <w:rPr>
        <w:rFonts w:hint="default"/>
        <w:lang w:val="en-US" w:eastAsia="en-US" w:bidi="ar-SA"/>
      </w:rPr>
    </w:lvl>
    <w:lvl w:ilvl="2" w:tplc="C1AA3656">
      <w:numFmt w:val="bullet"/>
      <w:lvlText w:val="•"/>
      <w:lvlJc w:val="left"/>
      <w:pPr>
        <w:ind w:left="3133" w:hanging="543"/>
      </w:pPr>
      <w:rPr>
        <w:rFonts w:hint="default"/>
        <w:lang w:val="en-US" w:eastAsia="en-US" w:bidi="ar-SA"/>
      </w:rPr>
    </w:lvl>
    <w:lvl w:ilvl="3" w:tplc="CD98F8B0">
      <w:numFmt w:val="bullet"/>
      <w:lvlText w:val="•"/>
      <w:lvlJc w:val="left"/>
      <w:pPr>
        <w:ind w:left="4120" w:hanging="543"/>
      </w:pPr>
      <w:rPr>
        <w:rFonts w:hint="default"/>
        <w:lang w:val="en-US" w:eastAsia="en-US" w:bidi="ar-SA"/>
      </w:rPr>
    </w:lvl>
    <w:lvl w:ilvl="4" w:tplc="415E186A">
      <w:numFmt w:val="bullet"/>
      <w:lvlText w:val="•"/>
      <w:lvlJc w:val="left"/>
      <w:pPr>
        <w:ind w:left="5107" w:hanging="543"/>
      </w:pPr>
      <w:rPr>
        <w:rFonts w:hint="default"/>
        <w:lang w:val="en-US" w:eastAsia="en-US" w:bidi="ar-SA"/>
      </w:rPr>
    </w:lvl>
    <w:lvl w:ilvl="5" w:tplc="EC0C3DF2">
      <w:numFmt w:val="bullet"/>
      <w:lvlText w:val="•"/>
      <w:lvlJc w:val="left"/>
      <w:pPr>
        <w:ind w:left="6094" w:hanging="543"/>
      </w:pPr>
      <w:rPr>
        <w:rFonts w:hint="default"/>
        <w:lang w:val="en-US" w:eastAsia="en-US" w:bidi="ar-SA"/>
      </w:rPr>
    </w:lvl>
    <w:lvl w:ilvl="6" w:tplc="FD1CA16C">
      <w:numFmt w:val="bullet"/>
      <w:lvlText w:val="•"/>
      <w:lvlJc w:val="left"/>
      <w:pPr>
        <w:ind w:left="7081" w:hanging="543"/>
      </w:pPr>
      <w:rPr>
        <w:rFonts w:hint="default"/>
        <w:lang w:val="en-US" w:eastAsia="en-US" w:bidi="ar-SA"/>
      </w:rPr>
    </w:lvl>
    <w:lvl w:ilvl="7" w:tplc="4C58316A">
      <w:numFmt w:val="bullet"/>
      <w:lvlText w:val="•"/>
      <w:lvlJc w:val="left"/>
      <w:pPr>
        <w:ind w:left="8068" w:hanging="543"/>
      </w:pPr>
      <w:rPr>
        <w:rFonts w:hint="default"/>
        <w:lang w:val="en-US" w:eastAsia="en-US" w:bidi="ar-SA"/>
      </w:rPr>
    </w:lvl>
    <w:lvl w:ilvl="8" w:tplc="33A80CB2">
      <w:numFmt w:val="bullet"/>
      <w:lvlText w:val="•"/>
      <w:lvlJc w:val="left"/>
      <w:pPr>
        <w:ind w:left="9055" w:hanging="543"/>
      </w:pPr>
      <w:rPr>
        <w:rFonts w:hint="default"/>
        <w:lang w:val="en-US" w:eastAsia="en-US" w:bidi="ar-SA"/>
      </w:rPr>
    </w:lvl>
  </w:abstractNum>
  <w:abstractNum w:abstractNumId="23" w15:restartNumberingAfterBreak="0">
    <w:nsid w:val="28B43EFC"/>
    <w:multiLevelType w:val="hybridMultilevel"/>
    <w:tmpl w:val="31945836"/>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2A0E08EE"/>
    <w:multiLevelType w:val="hybridMultilevel"/>
    <w:tmpl w:val="DF2AE302"/>
    <w:lvl w:ilvl="0" w:tplc="2E107308">
      <w:start w:val="1"/>
      <w:numFmt w:val="lowerLett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2D890F43"/>
    <w:multiLevelType w:val="hybridMultilevel"/>
    <w:tmpl w:val="092885E6"/>
    <w:lvl w:ilvl="0" w:tplc="BE460880">
      <w:start w:val="1"/>
      <w:numFmt w:val="decimal"/>
      <w:lvlText w:val="%1."/>
      <w:lvlJc w:val="left"/>
      <w:pPr>
        <w:ind w:left="1260" w:hanging="360"/>
      </w:pPr>
      <w:rPr>
        <w:rFonts w:hint="default"/>
        <w:spacing w:val="-2"/>
        <w:w w:val="99"/>
        <w:lang w:val="en-US" w:eastAsia="en-US" w:bidi="ar-SA"/>
      </w:rPr>
    </w:lvl>
    <w:lvl w:ilvl="1" w:tplc="74D0CAE4">
      <w:start w:val="1"/>
      <w:numFmt w:val="lowerRoman"/>
      <w:lvlText w:val="(%2)"/>
      <w:lvlJc w:val="left"/>
      <w:pPr>
        <w:ind w:left="3513" w:hanging="723"/>
      </w:pPr>
      <w:rPr>
        <w:rFonts w:ascii="Rockwell" w:eastAsia="Tahoma" w:hAnsi="Rockwell" w:cs="Tahoma" w:hint="default"/>
        <w:spacing w:val="0"/>
        <w:w w:val="99"/>
        <w:sz w:val="20"/>
        <w:szCs w:val="20"/>
        <w:lang w:val="en-US" w:eastAsia="en-US" w:bidi="ar-SA"/>
      </w:rPr>
    </w:lvl>
    <w:lvl w:ilvl="2" w:tplc="371446E2">
      <w:numFmt w:val="bullet"/>
      <w:lvlText w:val="•"/>
      <w:lvlJc w:val="left"/>
      <w:pPr>
        <w:ind w:left="4311" w:hanging="723"/>
      </w:pPr>
      <w:rPr>
        <w:rFonts w:hint="default"/>
        <w:lang w:val="en-US" w:eastAsia="en-US" w:bidi="ar-SA"/>
      </w:rPr>
    </w:lvl>
    <w:lvl w:ilvl="3" w:tplc="D26CFB42">
      <w:numFmt w:val="bullet"/>
      <w:lvlText w:val="•"/>
      <w:lvlJc w:val="left"/>
      <w:pPr>
        <w:ind w:left="5103" w:hanging="723"/>
      </w:pPr>
      <w:rPr>
        <w:rFonts w:hint="default"/>
        <w:lang w:val="en-US" w:eastAsia="en-US" w:bidi="ar-SA"/>
      </w:rPr>
    </w:lvl>
    <w:lvl w:ilvl="4" w:tplc="BCEAE278">
      <w:numFmt w:val="bullet"/>
      <w:lvlText w:val="•"/>
      <w:lvlJc w:val="left"/>
      <w:pPr>
        <w:ind w:left="5895" w:hanging="723"/>
      </w:pPr>
      <w:rPr>
        <w:rFonts w:hint="default"/>
        <w:lang w:val="en-US" w:eastAsia="en-US" w:bidi="ar-SA"/>
      </w:rPr>
    </w:lvl>
    <w:lvl w:ilvl="5" w:tplc="B4CA5954">
      <w:numFmt w:val="bullet"/>
      <w:lvlText w:val="•"/>
      <w:lvlJc w:val="left"/>
      <w:pPr>
        <w:ind w:left="6687" w:hanging="723"/>
      </w:pPr>
      <w:rPr>
        <w:rFonts w:hint="default"/>
        <w:lang w:val="en-US" w:eastAsia="en-US" w:bidi="ar-SA"/>
      </w:rPr>
    </w:lvl>
    <w:lvl w:ilvl="6" w:tplc="40F442F6">
      <w:numFmt w:val="bullet"/>
      <w:lvlText w:val="•"/>
      <w:lvlJc w:val="left"/>
      <w:pPr>
        <w:ind w:left="7479" w:hanging="723"/>
      </w:pPr>
      <w:rPr>
        <w:rFonts w:hint="default"/>
        <w:lang w:val="en-US" w:eastAsia="en-US" w:bidi="ar-SA"/>
      </w:rPr>
    </w:lvl>
    <w:lvl w:ilvl="7" w:tplc="2D604BFA">
      <w:numFmt w:val="bullet"/>
      <w:lvlText w:val="•"/>
      <w:lvlJc w:val="left"/>
      <w:pPr>
        <w:ind w:left="8270" w:hanging="723"/>
      </w:pPr>
      <w:rPr>
        <w:rFonts w:hint="default"/>
        <w:lang w:val="en-US" w:eastAsia="en-US" w:bidi="ar-SA"/>
      </w:rPr>
    </w:lvl>
    <w:lvl w:ilvl="8" w:tplc="1228D49E">
      <w:numFmt w:val="bullet"/>
      <w:lvlText w:val="•"/>
      <w:lvlJc w:val="left"/>
      <w:pPr>
        <w:ind w:left="9062" w:hanging="723"/>
      </w:pPr>
      <w:rPr>
        <w:rFonts w:hint="default"/>
        <w:lang w:val="en-US" w:eastAsia="en-US" w:bidi="ar-SA"/>
      </w:rPr>
    </w:lvl>
  </w:abstractNum>
  <w:abstractNum w:abstractNumId="26" w15:restartNumberingAfterBreak="0">
    <w:nsid w:val="2F800C84"/>
    <w:multiLevelType w:val="hybridMultilevel"/>
    <w:tmpl w:val="2696B7C8"/>
    <w:lvl w:ilvl="0" w:tplc="40090017">
      <w:start w:val="1"/>
      <w:numFmt w:val="lowerLetter"/>
      <w:lvlText w:val="%1)"/>
      <w:lvlJc w:val="left"/>
      <w:pPr>
        <w:ind w:left="720" w:hanging="360"/>
      </w:pPr>
    </w:lvl>
    <w:lvl w:ilvl="1" w:tplc="FFFFFFFF">
      <w:start w:val="1"/>
      <w:numFmt w:val="lowerRoman"/>
      <w:lvlText w:val="(%2)"/>
      <w:lvlJc w:val="left"/>
      <w:pPr>
        <w:ind w:left="1824" w:hanging="74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A638F5"/>
    <w:multiLevelType w:val="hybridMultilevel"/>
    <w:tmpl w:val="B94C2F1C"/>
    <w:lvl w:ilvl="0" w:tplc="CFE29616">
      <w:numFmt w:val="bullet"/>
      <w:lvlText w:val="-"/>
      <w:lvlJc w:val="left"/>
      <w:pPr>
        <w:ind w:left="1540" w:hanging="360"/>
      </w:pPr>
      <w:rPr>
        <w:rFonts w:ascii="Calibri" w:eastAsia="Calibri" w:hAnsi="Calibri" w:cs="Calibri" w:hint="default"/>
        <w:spacing w:val="-3"/>
        <w:w w:val="100"/>
        <w:sz w:val="24"/>
        <w:szCs w:val="24"/>
        <w:lang w:val="en-US" w:eastAsia="en-US" w:bidi="en-US"/>
      </w:rPr>
    </w:lvl>
    <w:lvl w:ilvl="1" w:tplc="3E2804D0">
      <w:numFmt w:val="bullet"/>
      <w:lvlText w:val="•"/>
      <w:lvlJc w:val="left"/>
      <w:pPr>
        <w:ind w:left="2506" w:hanging="360"/>
      </w:pPr>
      <w:rPr>
        <w:rFonts w:hint="default"/>
        <w:lang w:val="en-US" w:eastAsia="en-US" w:bidi="en-US"/>
      </w:rPr>
    </w:lvl>
    <w:lvl w:ilvl="2" w:tplc="19BCA7CE">
      <w:numFmt w:val="bullet"/>
      <w:lvlText w:val="•"/>
      <w:lvlJc w:val="left"/>
      <w:pPr>
        <w:ind w:left="3472" w:hanging="360"/>
      </w:pPr>
      <w:rPr>
        <w:rFonts w:hint="default"/>
        <w:lang w:val="en-US" w:eastAsia="en-US" w:bidi="en-US"/>
      </w:rPr>
    </w:lvl>
    <w:lvl w:ilvl="3" w:tplc="07081768">
      <w:numFmt w:val="bullet"/>
      <w:lvlText w:val="•"/>
      <w:lvlJc w:val="left"/>
      <w:pPr>
        <w:ind w:left="4438" w:hanging="360"/>
      </w:pPr>
      <w:rPr>
        <w:rFonts w:hint="default"/>
        <w:lang w:val="en-US" w:eastAsia="en-US" w:bidi="en-US"/>
      </w:rPr>
    </w:lvl>
    <w:lvl w:ilvl="4" w:tplc="3BF467EA">
      <w:numFmt w:val="bullet"/>
      <w:lvlText w:val="•"/>
      <w:lvlJc w:val="left"/>
      <w:pPr>
        <w:ind w:left="5404" w:hanging="360"/>
      </w:pPr>
      <w:rPr>
        <w:rFonts w:hint="default"/>
        <w:lang w:val="en-US" w:eastAsia="en-US" w:bidi="en-US"/>
      </w:rPr>
    </w:lvl>
    <w:lvl w:ilvl="5" w:tplc="067C0294">
      <w:numFmt w:val="bullet"/>
      <w:lvlText w:val="•"/>
      <w:lvlJc w:val="left"/>
      <w:pPr>
        <w:ind w:left="6370" w:hanging="360"/>
      </w:pPr>
      <w:rPr>
        <w:rFonts w:hint="default"/>
        <w:lang w:val="en-US" w:eastAsia="en-US" w:bidi="en-US"/>
      </w:rPr>
    </w:lvl>
    <w:lvl w:ilvl="6" w:tplc="1FE293E4">
      <w:numFmt w:val="bullet"/>
      <w:lvlText w:val="•"/>
      <w:lvlJc w:val="left"/>
      <w:pPr>
        <w:ind w:left="7336" w:hanging="360"/>
      </w:pPr>
      <w:rPr>
        <w:rFonts w:hint="default"/>
        <w:lang w:val="en-US" w:eastAsia="en-US" w:bidi="en-US"/>
      </w:rPr>
    </w:lvl>
    <w:lvl w:ilvl="7" w:tplc="20968926">
      <w:numFmt w:val="bullet"/>
      <w:lvlText w:val="•"/>
      <w:lvlJc w:val="left"/>
      <w:pPr>
        <w:ind w:left="8302" w:hanging="360"/>
      </w:pPr>
      <w:rPr>
        <w:rFonts w:hint="default"/>
        <w:lang w:val="en-US" w:eastAsia="en-US" w:bidi="en-US"/>
      </w:rPr>
    </w:lvl>
    <w:lvl w:ilvl="8" w:tplc="F21A74DE">
      <w:numFmt w:val="bullet"/>
      <w:lvlText w:val="•"/>
      <w:lvlJc w:val="left"/>
      <w:pPr>
        <w:ind w:left="9268" w:hanging="360"/>
      </w:pPr>
      <w:rPr>
        <w:rFonts w:hint="default"/>
        <w:lang w:val="en-US" w:eastAsia="en-US" w:bidi="en-US"/>
      </w:rPr>
    </w:lvl>
  </w:abstractNum>
  <w:abstractNum w:abstractNumId="28" w15:restartNumberingAfterBreak="0">
    <w:nsid w:val="30AA230E"/>
    <w:multiLevelType w:val="hybridMultilevel"/>
    <w:tmpl w:val="F79EF35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319B38A8"/>
    <w:multiLevelType w:val="hybridMultilevel"/>
    <w:tmpl w:val="987A04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33F3AA9"/>
    <w:multiLevelType w:val="multilevel"/>
    <w:tmpl w:val="D4D69052"/>
    <w:lvl w:ilvl="0">
      <w:start w:val="1"/>
      <w:numFmt w:val="none"/>
      <w:lvlText w:val="%1"/>
      <w:lvlJc w:val="left"/>
      <w:pPr>
        <w:ind w:left="360" w:hanging="360"/>
      </w:pPr>
      <w:rPr>
        <w:rFonts w:hint="default"/>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2.%3.%4"/>
      <w:lvlJc w:val="left"/>
      <w:pPr>
        <w:ind w:left="641" w:hanging="357"/>
      </w:pPr>
      <w:rPr>
        <w:rFonts w:hint="default"/>
      </w:rPr>
    </w:lvl>
    <w:lvl w:ilvl="4">
      <w:start w:val="1"/>
      <w:numFmt w:val="decimal"/>
      <w:lvlText w:val="%5)"/>
      <w:lvlJc w:val="left"/>
      <w:pPr>
        <w:ind w:left="720" w:hanging="363"/>
      </w:pPr>
      <w:rPr>
        <w:rFonts w:hint="default"/>
        <w:b w:val="0"/>
        <w:bCs w:val="0"/>
        <w:strike w:val="0"/>
        <w:sz w:val="22"/>
        <w:szCs w:val="22"/>
      </w:rPr>
    </w:lvl>
    <w:lvl w:ilvl="5">
      <w:start w:val="1"/>
      <w:numFmt w:val="lowerLetter"/>
      <w:lvlText w:val="%6)"/>
      <w:lvlJc w:val="left"/>
      <w:pPr>
        <w:ind w:left="1134" w:hanging="414"/>
      </w:pPr>
      <w:rPr>
        <w:rFonts w:hint="default"/>
        <w:b w:val="0"/>
        <w:bCs w:val="0"/>
        <w:sz w:val="22"/>
        <w:szCs w:val="24"/>
      </w:rPr>
    </w:lvl>
    <w:lvl w:ilvl="6">
      <w:start w:val="1"/>
      <w:numFmt w:val="lowerRoman"/>
      <w:lvlText w:val="%7)"/>
      <w:lvlJc w:val="left"/>
      <w:pPr>
        <w:ind w:left="1491" w:hanging="357"/>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42235C"/>
    <w:multiLevelType w:val="multilevel"/>
    <w:tmpl w:val="8D6C0B6A"/>
    <w:name w:val="sub-sub-List2242"/>
    <w:lvl w:ilvl="0">
      <w:start w:val="1"/>
      <w:numFmt w:val="decimal"/>
      <w:lvlText w:val="%1."/>
      <w:lvlJc w:val="left"/>
      <w:pPr>
        <w:ind w:left="360" w:hanging="360"/>
      </w:pPr>
      <w:rPr>
        <w:rFonts w:ascii="Arial" w:hAnsi="Arial" w:hint="default"/>
        <w:b/>
        <w:bCs/>
        <w:i w:val="0"/>
        <w:color w:val="auto"/>
        <w:sz w:val="28"/>
        <w:szCs w:val="32"/>
      </w:rPr>
    </w:lvl>
    <w:lvl w:ilvl="1">
      <w:start w:val="1"/>
      <w:numFmt w:val="decimal"/>
      <w:lvlText w:val="%1.%2"/>
      <w:lvlJc w:val="left"/>
      <w:pPr>
        <w:tabs>
          <w:tab w:val="num" w:pos="360"/>
        </w:tabs>
        <w:ind w:left="434" w:hanging="434"/>
      </w:pPr>
      <w:rPr>
        <w:rFonts w:ascii="Arial" w:hAnsi="Arial" w:hint="default"/>
        <w:b/>
        <w:i w:val="0"/>
        <w:sz w:val="24"/>
      </w:rPr>
    </w:lvl>
    <w:lvl w:ilvl="2">
      <w:start w:val="1"/>
      <w:numFmt w:val="decimal"/>
      <w:lvlText w:val="%1.%2.%3"/>
      <w:lvlJc w:val="left"/>
      <w:pPr>
        <w:ind w:left="360" w:hanging="360"/>
      </w:pPr>
      <w:rPr>
        <w:rFonts w:ascii="Arial" w:hAnsi="Arial" w:hint="default"/>
        <w:b/>
        <w:i w:val="0"/>
        <w:sz w:val="22"/>
      </w:rPr>
    </w:lvl>
    <w:lvl w:ilvl="3">
      <w:start w:val="1"/>
      <w:numFmt w:val="decimal"/>
      <w:lvlText w:val="(%4)"/>
      <w:lvlJc w:val="left"/>
      <w:pPr>
        <w:ind w:left="1440" w:hanging="360"/>
      </w:pPr>
      <w:rPr>
        <w:rFonts w:ascii="Arial" w:hAnsi="Arial" w:hint="default"/>
        <w:b w:val="0"/>
        <w:i w:val="0"/>
        <w:sz w:val="22"/>
      </w:rPr>
    </w:lvl>
    <w:lvl w:ilvl="4">
      <w:start w:val="1"/>
      <w:numFmt w:val="lowerLetter"/>
      <w:pStyle w:val="Other"/>
      <w:lvlText w:val="(%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72C55F3"/>
    <w:multiLevelType w:val="hybridMultilevel"/>
    <w:tmpl w:val="7174E28C"/>
    <w:lvl w:ilvl="0" w:tplc="A9FA6A4A">
      <w:start w:val="1"/>
      <w:numFmt w:val="lowerLetter"/>
      <w:lvlText w:val="%1)"/>
      <w:lvlJc w:val="left"/>
      <w:pPr>
        <w:ind w:left="720" w:hanging="360"/>
      </w:pPr>
      <w:rPr>
        <w:b w:val="0"/>
        <w:bCs w:val="0"/>
        <w:i w:val="0"/>
        <w:iCs w:val="0"/>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pStyle w:val="NumberList"/>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33" w15:restartNumberingAfterBreak="0">
    <w:nsid w:val="373D6911"/>
    <w:multiLevelType w:val="hybridMultilevel"/>
    <w:tmpl w:val="68AACF2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38100DFD"/>
    <w:multiLevelType w:val="multilevel"/>
    <w:tmpl w:val="8EAA7A4E"/>
    <w:lvl w:ilvl="0">
      <w:start w:val="27"/>
      <w:numFmt w:val="decimal"/>
      <w:lvlText w:val="%1."/>
      <w:lvlJc w:val="left"/>
      <w:pPr>
        <w:ind w:left="1495" w:hanging="360"/>
      </w:pPr>
      <w:rPr>
        <w:rFonts w:hint="default"/>
      </w:rPr>
    </w:lvl>
    <w:lvl w:ilvl="1">
      <w:start w:val="1"/>
      <w:numFmt w:val="decimal"/>
      <w:isLgl/>
      <w:lvlText w:val="%1.%2"/>
      <w:lvlJc w:val="left"/>
      <w:pPr>
        <w:ind w:left="2117" w:hanging="396"/>
      </w:pPr>
      <w:rPr>
        <w:rFonts w:hint="default"/>
      </w:rPr>
    </w:lvl>
    <w:lvl w:ilvl="2">
      <w:start w:val="1"/>
      <w:numFmt w:val="decimal"/>
      <w:isLgl/>
      <w:lvlText w:val="%1.%2.%3"/>
      <w:lvlJc w:val="left"/>
      <w:pPr>
        <w:ind w:left="2441" w:hanging="720"/>
      </w:pPr>
      <w:rPr>
        <w:rFonts w:hint="default"/>
      </w:rPr>
    </w:lvl>
    <w:lvl w:ilvl="3">
      <w:start w:val="1"/>
      <w:numFmt w:val="decimal"/>
      <w:isLgl/>
      <w:lvlText w:val="%1.%2.%3.%4"/>
      <w:lvlJc w:val="left"/>
      <w:pPr>
        <w:ind w:left="2801" w:hanging="1080"/>
      </w:pPr>
      <w:rPr>
        <w:rFonts w:hint="default"/>
      </w:rPr>
    </w:lvl>
    <w:lvl w:ilvl="4">
      <w:start w:val="1"/>
      <w:numFmt w:val="decimal"/>
      <w:isLgl/>
      <w:lvlText w:val="%1.%2.%3.%4.%5"/>
      <w:lvlJc w:val="left"/>
      <w:pPr>
        <w:ind w:left="2801" w:hanging="1080"/>
      </w:pPr>
      <w:rPr>
        <w:rFonts w:hint="default"/>
      </w:rPr>
    </w:lvl>
    <w:lvl w:ilvl="5">
      <w:start w:val="1"/>
      <w:numFmt w:val="decimal"/>
      <w:isLgl/>
      <w:lvlText w:val="%1.%2.%3.%4.%5.%6"/>
      <w:lvlJc w:val="left"/>
      <w:pPr>
        <w:ind w:left="3161" w:hanging="1440"/>
      </w:pPr>
      <w:rPr>
        <w:rFonts w:hint="default"/>
      </w:rPr>
    </w:lvl>
    <w:lvl w:ilvl="6">
      <w:start w:val="1"/>
      <w:numFmt w:val="decimal"/>
      <w:isLgl/>
      <w:lvlText w:val="%1.%2.%3.%4.%5.%6.%7"/>
      <w:lvlJc w:val="left"/>
      <w:pPr>
        <w:ind w:left="3161" w:hanging="1440"/>
      </w:pPr>
      <w:rPr>
        <w:rFonts w:hint="default"/>
      </w:rPr>
    </w:lvl>
    <w:lvl w:ilvl="7">
      <w:start w:val="1"/>
      <w:numFmt w:val="decimal"/>
      <w:isLgl/>
      <w:lvlText w:val="%1.%2.%3.%4.%5.%6.%7.%8"/>
      <w:lvlJc w:val="left"/>
      <w:pPr>
        <w:ind w:left="3521" w:hanging="1800"/>
      </w:pPr>
      <w:rPr>
        <w:rFonts w:hint="default"/>
      </w:rPr>
    </w:lvl>
    <w:lvl w:ilvl="8">
      <w:start w:val="1"/>
      <w:numFmt w:val="decimal"/>
      <w:isLgl/>
      <w:lvlText w:val="%1.%2.%3.%4.%5.%6.%7.%8.%9"/>
      <w:lvlJc w:val="left"/>
      <w:pPr>
        <w:ind w:left="3521" w:hanging="1800"/>
      </w:pPr>
      <w:rPr>
        <w:rFonts w:hint="default"/>
      </w:rPr>
    </w:lvl>
  </w:abstractNum>
  <w:abstractNum w:abstractNumId="35" w15:restartNumberingAfterBreak="0">
    <w:nsid w:val="38A56253"/>
    <w:multiLevelType w:val="multilevel"/>
    <w:tmpl w:val="23D856D0"/>
    <w:lvl w:ilvl="0">
      <w:start w:val="1"/>
      <w:numFmt w:val="decimal"/>
      <w:pStyle w:val="04HeadofGoCTOC4"/>
      <w:lvlText w:val="%1."/>
      <w:lvlJc w:val="left"/>
      <w:pPr>
        <w:tabs>
          <w:tab w:val="num" w:pos="360"/>
        </w:tabs>
        <w:ind w:left="360" w:hanging="360"/>
      </w:pPr>
      <w:rPr>
        <w:rFonts w:hint="default"/>
      </w:rPr>
    </w:lvl>
    <w:lvl w:ilvl="1">
      <w:start w:val="1"/>
      <w:numFmt w:val="decimal"/>
      <w:pStyle w:val="07ParaofGoC"/>
      <w:isLgl/>
      <w:lvlText w:val="%1.%2."/>
      <w:lvlJc w:val="left"/>
      <w:pPr>
        <w:tabs>
          <w:tab w:val="num" w:pos="357"/>
        </w:tabs>
        <w:ind w:left="0" w:firstLine="0"/>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B36579E"/>
    <w:multiLevelType w:val="hybridMultilevel"/>
    <w:tmpl w:val="B524C690"/>
    <w:lvl w:ilvl="0" w:tplc="0F942568">
      <w:start w:val="1"/>
      <w:numFmt w:val="lowerLetter"/>
      <w:pStyle w:val="aLIst"/>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913E51"/>
    <w:multiLevelType w:val="hybridMultilevel"/>
    <w:tmpl w:val="C40C7792"/>
    <w:lvl w:ilvl="0" w:tplc="04090003">
      <w:start w:val="1"/>
      <w:numFmt w:val="bullet"/>
      <w:lvlText w:val="o"/>
      <w:lvlJc w:val="left"/>
      <w:pPr>
        <w:ind w:left="1146" w:hanging="360"/>
      </w:pPr>
      <w:rPr>
        <w:rFonts w:ascii="Courier New" w:hAnsi="Courier New"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8" w15:restartNumberingAfterBreak="0">
    <w:nsid w:val="3D8C7305"/>
    <w:multiLevelType w:val="multilevel"/>
    <w:tmpl w:val="A908157A"/>
    <w:lvl w:ilvl="0">
      <w:start w:val="7"/>
      <w:numFmt w:val="decimal"/>
      <w:lvlText w:val="%1"/>
      <w:lvlJc w:val="left"/>
      <w:pPr>
        <w:ind w:left="1187" w:hanging="567"/>
      </w:pPr>
      <w:rPr>
        <w:rFonts w:hint="default"/>
        <w:lang w:val="en-US" w:eastAsia="en-US" w:bidi="ar-SA"/>
      </w:rPr>
    </w:lvl>
    <w:lvl w:ilvl="1">
      <w:start w:val="1"/>
      <w:numFmt w:val="decimal"/>
      <w:lvlText w:val="%1.%2"/>
      <w:lvlJc w:val="left"/>
      <w:pPr>
        <w:ind w:left="1187" w:hanging="567"/>
      </w:pPr>
      <w:rPr>
        <w:rFonts w:ascii="Tahoma" w:eastAsia="Tahoma" w:hAnsi="Tahoma" w:cs="Tahoma" w:hint="default"/>
        <w:spacing w:val="-1"/>
        <w:w w:val="101"/>
        <w:sz w:val="19"/>
        <w:szCs w:val="19"/>
        <w:lang w:val="en-US" w:eastAsia="en-US" w:bidi="ar-SA"/>
      </w:rPr>
    </w:lvl>
    <w:lvl w:ilvl="2">
      <w:numFmt w:val="bullet"/>
      <w:lvlText w:val="•"/>
      <w:lvlJc w:val="left"/>
      <w:pPr>
        <w:ind w:left="3149" w:hanging="567"/>
      </w:pPr>
      <w:rPr>
        <w:rFonts w:hint="default"/>
        <w:lang w:val="en-US" w:eastAsia="en-US" w:bidi="ar-SA"/>
      </w:rPr>
    </w:lvl>
    <w:lvl w:ilvl="3">
      <w:numFmt w:val="bullet"/>
      <w:lvlText w:val="•"/>
      <w:lvlJc w:val="left"/>
      <w:pPr>
        <w:ind w:left="4134" w:hanging="567"/>
      </w:pPr>
      <w:rPr>
        <w:rFonts w:hint="default"/>
        <w:lang w:val="en-US" w:eastAsia="en-US" w:bidi="ar-SA"/>
      </w:rPr>
    </w:lvl>
    <w:lvl w:ilvl="4">
      <w:numFmt w:val="bullet"/>
      <w:lvlText w:val="•"/>
      <w:lvlJc w:val="left"/>
      <w:pPr>
        <w:ind w:left="5119" w:hanging="567"/>
      </w:pPr>
      <w:rPr>
        <w:rFonts w:hint="default"/>
        <w:lang w:val="en-US" w:eastAsia="en-US" w:bidi="ar-SA"/>
      </w:rPr>
    </w:lvl>
    <w:lvl w:ilvl="5">
      <w:numFmt w:val="bullet"/>
      <w:lvlText w:val="•"/>
      <w:lvlJc w:val="left"/>
      <w:pPr>
        <w:ind w:left="6104" w:hanging="567"/>
      </w:pPr>
      <w:rPr>
        <w:rFonts w:hint="default"/>
        <w:lang w:val="en-US" w:eastAsia="en-US" w:bidi="ar-SA"/>
      </w:rPr>
    </w:lvl>
    <w:lvl w:ilvl="6">
      <w:numFmt w:val="bullet"/>
      <w:lvlText w:val="•"/>
      <w:lvlJc w:val="left"/>
      <w:pPr>
        <w:ind w:left="7089" w:hanging="567"/>
      </w:pPr>
      <w:rPr>
        <w:rFonts w:hint="default"/>
        <w:lang w:val="en-US" w:eastAsia="en-US" w:bidi="ar-SA"/>
      </w:rPr>
    </w:lvl>
    <w:lvl w:ilvl="7">
      <w:numFmt w:val="bullet"/>
      <w:lvlText w:val="•"/>
      <w:lvlJc w:val="left"/>
      <w:pPr>
        <w:ind w:left="8074" w:hanging="567"/>
      </w:pPr>
      <w:rPr>
        <w:rFonts w:hint="default"/>
        <w:lang w:val="en-US" w:eastAsia="en-US" w:bidi="ar-SA"/>
      </w:rPr>
    </w:lvl>
    <w:lvl w:ilvl="8">
      <w:numFmt w:val="bullet"/>
      <w:lvlText w:val="•"/>
      <w:lvlJc w:val="left"/>
      <w:pPr>
        <w:ind w:left="9059" w:hanging="567"/>
      </w:pPr>
      <w:rPr>
        <w:rFonts w:hint="default"/>
        <w:lang w:val="en-US" w:eastAsia="en-US" w:bidi="ar-SA"/>
      </w:rPr>
    </w:lvl>
  </w:abstractNum>
  <w:abstractNum w:abstractNumId="39" w15:restartNumberingAfterBreak="0">
    <w:nsid w:val="3EF572F4"/>
    <w:multiLevelType w:val="hybridMultilevel"/>
    <w:tmpl w:val="9ED252B4"/>
    <w:lvl w:ilvl="0" w:tplc="222427CC">
      <w:start w:val="1"/>
      <w:numFmt w:val="lowerRoman"/>
      <w:lvlText w:val="(%1)"/>
      <w:lvlJc w:val="left"/>
      <w:pPr>
        <w:ind w:left="1163" w:hanging="543"/>
      </w:pPr>
      <w:rPr>
        <w:rFonts w:ascii="Tahoma" w:eastAsia="Tahoma" w:hAnsi="Tahoma" w:cs="Tahoma" w:hint="default"/>
        <w:w w:val="100"/>
        <w:sz w:val="21"/>
        <w:szCs w:val="21"/>
        <w:lang w:val="en-US" w:eastAsia="en-US" w:bidi="ar-SA"/>
      </w:rPr>
    </w:lvl>
    <w:lvl w:ilvl="1" w:tplc="060C6758">
      <w:start w:val="1"/>
      <w:numFmt w:val="upperRoman"/>
      <w:lvlText w:val="(%2)"/>
      <w:lvlJc w:val="left"/>
      <w:pPr>
        <w:ind w:left="1701" w:hanging="543"/>
        <w:jc w:val="right"/>
      </w:pPr>
      <w:rPr>
        <w:rFonts w:ascii="Tahoma" w:eastAsia="Tahoma" w:hAnsi="Tahoma" w:cs="Tahoma" w:hint="default"/>
        <w:spacing w:val="-2"/>
        <w:w w:val="100"/>
        <w:sz w:val="21"/>
        <w:szCs w:val="21"/>
        <w:lang w:val="en-US" w:eastAsia="en-US" w:bidi="ar-SA"/>
      </w:rPr>
    </w:lvl>
    <w:lvl w:ilvl="2" w:tplc="14767420">
      <w:start w:val="1"/>
      <w:numFmt w:val="lowerLetter"/>
      <w:lvlText w:val="(%3)"/>
      <w:lvlJc w:val="left"/>
      <w:pPr>
        <w:ind w:left="1701" w:hanging="538"/>
      </w:pPr>
      <w:rPr>
        <w:rFonts w:ascii="Tahoma" w:eastAsia="Tahoma" w:hAnsi="Tahoma" w:cs="Tahoma" w:hint="default"/>
        <w:w w:val="100"/>
        <w:sz w:val="21"/>
        <w:szCs w:val="21"/>
        <w:lang w:val="en-US" w:eastAsia="en-US" w:bidi="ar-SA"/>
      </w:rPr>
    </w:lvl>
    <w:lvl w:ilvl="3" w:tplc="81E47E56">
      <w:numFmt w:val="bullet"/>
      <w:lvlText w:val="•"/>
      <w:lvlJc w:val="left"/>
      <w:pPr>
        <w:ind w:left="2866" w:hanging="538"/>
      </w:pPr>
      <w:rPr>
        <w:rFonts w:hint="default"/>
        <w:lang w:val="en-US" w:eastAsia="en-US" w:bidi="ar-SA"/>
      </w:rPr>
    </w:lvl>
    <w:lvl w:ilvl="4" w:tplc="3384BDBC">
      <w:numFmt w:val="bullet"/>
      <w:lvlText w:val="•"/>
      <w:lvlJc w:val="left"/>
      <w:pPr>
        <w:ind w:left="4032" w:hanging="538"/>
      </w:pPr>
      <w:rPr>
        <w:rFonts w:hint="default"/>
        <w:lang w:val="en-US" w:eastAsia="en-US" w:bidi="ar-SA"/>
      </w:rPr>
    </w:lvl>
    <w:lvl w:ilvl="5" w:tplc="8EE6B1A2">
      <w:numFmt w:val="bullet"/>
      <w:lvlText w:val="•"/>
      <w:lvlJc w:val="left"/>
      <w:pPr>
        <w:ind w:left="5198" w:hanging="538"/>
      </w:pPr>
      <w:rPr>
        <w:rFonts w:hint="default"/>
        <w:lang w:val="en-US" w:eastAsia="en-US" w:bidi="ar-SA"/>
      </w:rPr>
    </w:lvl>
    <w:lvl w:ilvl="6" w:tplc="24EA7662">
      <w:numFmt w:val="bullet"/>
      <w:lvlText w:val="•"/>
      <w:lvlJc w:val="left"/>
      <w:pPr>
        <w:ind w:left="6364" w:hanging="538"/>
      </w:pPr>
      <w:rPr>
        <w:rFonts w:hint="default"/>
        <w:lang w:val="en-US" w:eastAsia="en-US" w:bidi="ar-SA"/>
      </w:rPr>
    </w:lvl>
    <w:lvl w:ilvl="7" w:tplc="0F547FD2">
      <w:numFmt w:val="bullet"/>
      <w:lvlText w:val="•"/>
      <w:lvlJc w:val="left"/>
      <w:pPr>
        <w:ind w:left="7530" w:hanging="538"/>
      </w:pPr>
      <w:rPr>
        <w:rFonts w:hint="default"/>
        <w:lang w:val="en-US" w:eastAsia="en-US" w:bidi="ar-SA"/>
      </w:rPr>
    </w:lvl>
    <w:lvl w:ilvl="8" w:tplc="20B4070C">
      <w:numFmt w:val="bullet"/>
      <w:lvlText w:val="•"/>
      <w:lvlJc w:val="left"/>
      <w:pPr>
        <w:ind w:left="8696" w:hanging="538"/>
      </w:pPr>
      <w:rPr>
        <w:rFonts w:hint="default"/>
        <w:lang w:val="en-US" w:eastAsia="en-US" w:bidi="ar-SA"/>
      </w:rPr>
    </w:lvl>
  </w:abstractNum>
  <w:abstractNum w:abstractNumId="40" w15:restartNumberingAfterBreak="0">
    <w:nsid w:val="3F030EE8"/>
    <w:multiLevelType w:val="multilevel"/>
    <w:tmpl w:val="1DA45CCA"/>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ascii="Arial" w:hAnsi="Arial" w:hint="default"/>
        <w:b/>
        <w:i w:val="0"/>
        <w:sz w:val="22"/>
      </w:rPr>
    </w:lvl>
    <w:lvl w:ilvl="3">
      <w:start w:val="1"/>
      <w:numFmt w:val="decimal"/>
      <w:lvlText w:val="(%4)"/>
      <w:lvlJc w:val="left"/>
      <w:pPr>
        <w:ind w:left="1440" w:hanging="360"/>
      </w:pPr>
      <w:rPr>
        <w:rFonts w:ascii="Arial" w:hAnsi="Arial" w:hint="default"/>
        <w:b w:val="0"/>
        <w:i w:val="0"/>
        <w:sz w:val="22"/>
      </w:rPr>
    </w:lvl>
    <w:lvl w:ilvl="4">
      <w:start w:val="3"/>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0A77B61"/>
    <w:multiLevelType w:val="hybridMultilevel"/>
    <w:tmpl w:val="3A6EDD3C"/>
    <w:lvl w:ilvl="0" w:tplc="4009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2" w15:restartNumberingAfterBreak="0">
    <w:nsid w:val="4424597F"/>
    <w:multiLevelType w:val="multilevel"/>
    <w:tmpl w:val="5B42694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A8585E"/>
    <w:multiLevelType w:val="hybridMultilevel"/>
    <w:tmpl w:val="2A9AD1AA"/>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4" w15:restartNumberingAfterBreak="0">
    <w:nsid w:val="47735651"/>
    <w:multiLevelType w:val="hybridMultilevel"/>
    <w:tmpl w:val="59881BC8"/>
    <w:lvl w:ilvl="0" w:tplc="146A6E4A">
      <w:start w:val="1"/>
      <w:numFmt w:val="lowerRoman"/>
      <w:lvlText w:val="(%1)"/>
      <w:lvlJc w:val="left"/>
      <w:pPr>
        <w:ind w:left="1168" w:hanging="548"/>
      </w:pPr>
      <w:rPr>
        <w:rFonts w:ascii="Tahoma" w:eastAsia="Tahoma" w:hAnsi="Tahoma" w:cs="Tahoma" w:hint="default"/>
        <w:w w:val="100"/>
        <w:sz w:val="21"/>
        <w:szCs w:val="21"/>
        <w:lang w:val="en-US" w:eastAsia="en-US" w:bidi="ar-SA"/>
      </w:rPr>
    </w:lvl>
    <w:lvl w:ilvl="1" w:tplc="95BCB902">
      <w:numFmt w:val="bullet"/>
      <w:lvlText w:val="•"/>
      <w:lvlJc w:val="left"/>
      <w:pPr>
        <w:ind w:left="2146" w:hanging="548"/>
      </w:pPr>
      <w:rPr>
        <w:rFonts w:hint="default"/>
        <w:lang w:val="en-US" w:eastAsia="en-US" w:bidi="ar-SA"/>
      </w:rPr>
    </w:lvl>
    <w:lvl w:ilvl="2" w:tplc="378425FA">
      <w:numFmt w:val="bullet"/>
      <w:lvlText w:val="•"/>
      <w:lvlJc w:val="left"/>
      <w:pPr>
        <w:ind w:left="3133" w:hanging="548"/>
      </w:pPr>
      <w:rPr>
        <w:rFonts w:hint="default"/>
        <w:lang w:val="en-US" w:eastAsia="en-US" w:bidi="ar-SA"/>
      </w:rPr>
    </w:lvl>
    <w:lvl w:ilvl="3" w:tplc="5276C880">
      <w:numFmt w:val="bullet"/>
      <w:lvlText w:val="•"/>
      <w:lvlJc w:val="left"/>
      <w:pPr>
        <w:ind w:left="4120" w:hanging="548"/>
      </w:pPr>
      <w:rPr>
        <w:rFonts w:hint="default"/>
        <w:lang w:val="en-US" w:eastAsia="en-US" w:bidi="ar-SA"/>
      </w:rPr>
    </w:lvl>
    <w:lvl w:ilvl="4" w:tplc="6A303C62">
      <w:numFmt w:val="bullet"/>
      <w:lvlText w:val="•"/>
      <w:lvlJc w:val="left"/>
      <w:pPr>
        <w:ind w:left="5107" w:hanging="548"/>
      </w:pPr>
      <w:rPr>
        <w:rFonts w:hint="default"/>
        <w:lang w:val="en-US" w:eastAsia="en-US" w:bidi="ar-SA"/>
      </w:rPr>
    </w:lvl>
    <w:lvl w:ilvl="5" w:tplc="C8D07DC8">
      <w:numFmt w:val="bullet"/>
      <w:lvlText w:val="•"/>
      <w:lvlJc w:val="left"/>
      <w:pPr>
        <w:ind w:left="6094" w:hanging="548"/>
      </w:pPr>
      <w:rPr>
        <w:rFonts w:hint="default"/>
        <w:lang w:val="en-US" w:eastAsia="en-US" w:bidi="ar-SA"/>
      </w:rPr>
    </w:lvl>
    <w:lvl w:ilvl="6" w:tplc="BE9E2E2E">
      <w:numFmt w:val="bullet"/>
      <w:lvlText w:val="•"/>
      <w:lvlJc w:val="left"/>
      <w:pPr>
        <w:ind w:left="7081" w:hanging="548"/>
      </w:pPr>
      <w:rPr>
        <w:rFonts w:hint="default"/>
        <w:lang w:val="en-US" w:eastAsia="en-US" w:bidi="ar-SA"/>
      </w:rPr>
    </w:lvl>
    <w:lvl w:ilvl="7" w:tplc="07D4AE6C">
      <w:numFmt w:val="bullet"/>
      <w:lvlText w:val="•"/>
      <w:lvlJc w:val="left"/>
      <w:pPr>
        <w:ind w:left="8068" w:hanging="548"/>
      </w:pPr>
      <w:rPr>
        <w:rFonts w:hint="default"/>
        <w:lang w:val="en-US" w:eastAsia="en-US" w:bidi="ar-SA"/>
      </w:rPr>
    </w:lvl>
    <w:lvl w:ilvl="8" w:tplc="D4A66A16">
      <w:numFmt w:val="bullet"/>
      <w:lvlText w:val="•"/>
      <w:lvlJc w:val="left"/>
      <w:pPr>
        <w:ind w:left="9055" w:hanging="548"/>
      </w:pPr>
      <w:rPr>
        <w:rFonts w:hint="default"/>
        <w:lang w:val="en-US" w:eastAsia="en-US" w:bidi="ar-SA"/>
      </w:rPr>
    </w:lvl>
  </w:abstractNum>
  <w:abstractNum w:abstractNumId="45" w15:restartNumberingAfterBreak="0">
    <w:nsid w:val="489D7914"/>
    <w:multiLevelType w:val="multilevel"/>
    <w:tmpl w:val="82BA9D58"/>
    <w:lvl w:ilvl="0">
      <w:start w:val="3"/>
      <w:numFmt w:val="decimal"/>
      <w:lvlText w:val="%1"/>
      <w:lvlJc w:val="left"/>
      <w:pPr>
        <w:ind w:left="1187" w:hanging="567"/>
      </w:pPr>
      <w:rPr>
        <w:rFonts w:hint="default"/>
        <w:lang w:val="en-US" w:eastAsia="en-US" w:bidi="ar-SA"/>
      </w:rPr>
    </w:lvl>
    <w:lvl w:ilvl="1">
      <w:start w:val="1"/>
      <w:numFmt w:val="decimal"/>
      <w:lvlText w:val="%1.%2"/>
      <w:lvlJc w:val="left"/>
      <w:pPr>
        <w:ind w:left="1187" w:hanging="567"/>
      </w:pPr>
      <w:rPr>
        <w:rFonts w:ascii="Tahoma" w:eastAsia="Tahoma" w:hAnsi="Tahoma" w:cs="Tahoma" w:hint="default"/>
        <w:spacing w:val="-1"/>
        <w:w w:val="101"/>
        <w:sz w:val="19"/>
        <w:szCs w:val="19"/>
        <w:lang w:val="en-US" w:eastAsia="en-US" w:bidi="ar-SA"/>
      </w:rPr>
    </w:lvl>
    <w:lvl w:ilvl="2">
      <w:numFmt w:val="bullet"/>
      <w:lvlText w:val="•"/>
      <w:lvlJc w:val="left"/>
      <w:pPr>
        <w:ind w:left="3149" w:hanging="567"/>
      </w:pPr>
      <w:rPr>
        <w:rFonts w:hint="default"/>
        <w:lang w:val="en-US" w:eastAsia="en-US" w:bidi="ar-SA"/>
      </w:rPr>
    </w:lvl>
    <w:lvl w:ilvl="3">
      <w:numFmt w:val="bullet"/>
      <w:lvlText w:val="•"/>
      <w:lvlJc w:val="left"/>
      <w:pPr>
        <w:ind w:left="4134" w:hanging="567"/>
      </w:pPr>
      <w:rPr>
        <w:rFonts w:hint="default"/>
        <w:lang w:val="en-US" w:eastAsia="en-US" w:bidi="ar-SA"/>
      </w:rPr>
    </w:lvl>
    <w:lvl w:ilvl="4">
      <w:numFmt w:val="bullet"/>
      <w:lvlText w:val="•"/>
      <w:lvlJc w:val="left"/>
      <w:pPr>
        <w:ind w:left="5119" w:hanging="567"/>
      </w:pPr>
      <w:rPr>
        <w:rFonts w:hint="default"/>
        <w:lang w:val="en-US" w:eastAsia="en-US" w:bidi="ar-SA"/>
      </w:rPr>
    </w:lvl>
    <w:lvl w:ilvl="5">
      <w:numFmt w:val="bullet"/>
      <w:lvlText w:val="•"/>
      <w:lvlJc w:val="left"/>
      <w:pPr>
        <w:ind w:left="6104" w:hanging="567"/>
      </w:pPr>
      <w:rPr>
        <w:rFonts w:hint="default"/>
        <w:lang w:val="en-US" w:eastAsia="en-US" w:bidi="ar-SA"/>
      </w:rPr>
    </w:lvl>
    <w:lvl w:ilvl="6">
      <w:numFmt w:val="bullet"/>
      <w:lvlText w:val="•"/>
      <w:lvlJc w:val="left"/>
      <w:pPr>
        <w:ind w:left="7089" w:hanging="567"/>
      </w:pPr>
      <w:rPr>
        <w:rFonts w:hint="default"/>
        <w:lang w:val="en-US" w:eastAsia="en-US" w:bidi="ar-SA"/>
      </w:rPr>
    </w:lvl>
    <w:lvl w:ilvl="7">
      <w:numFmt w:val="bullet"/>
      <w:lvlText w:val="•"/>
      <w:lvlJc w:val="left"/>
      <w:pPr>
        <w:ind w:left="8074" w:hanging="567"/>
      </w:pPr>
      <w:rPr>
        <w:rFonts w:hint="default"/>
        <w:lang w:val="en-US" w:eastAsia="en-US" w:bidi="ar-SA"/>
      </w:rPr>
    </w:lvl>
    <w:lvl w:ilvl="8">
      <w:numFmt w:val="bullet"/>
      <w:lvlText w:val="•"/>
      <w:lvlJc w:val="left"/>
      <w:pPr>
        <w:ind w:left="9059" w:hanging="567"/>
      </w:pPr>
      <w:rPr>
        <w:rFonts w:hint="default"/>
        <w:lang w:val="en-US" w:eastAsia="en-US" w:bidi="ar-SA"/>
      </w:rPr>
    </w:lvl>
  </w:abstractNum>
  <w:abstractNum w:abstractNumId="46" w15:restartNumberingAfterBreak="0">
    <w:nsid w:val="48BD4B37"/>
    <w:multiLevelType w:val="hybridMultilevel"/>
    <w:tmpl w:val="5F4C7084"/>
    <w:lvl w:ilvl="0" w:tplc="4009001B">
      <w:start w:val="1"/>
      <w:numFmt w:val="low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7" w15:restartNumberingAfterBreak="0">
    <w:nsid w:val="4ACB2318"/>
    <w:multiLevelType w:val="hybridMultilevel"/>
    <w:tmpl w:val="8DB61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4B5364E8"/>
    <w:multiLevelType w:val="hybridMultilevel"/>
    <w:tmpl w:val="EB0E0302"/>
    <w:lvl w:ilvl="0" w:tplc="BF465136">
      <w:start w:val="1"/>
      <w:numFmt w:val="decimal"/>
      <w:lvlText w:val="%1."/>
      <w:lvlJc w:val="left"/>
      <w:pPr>
        <w:ind w:left="1341" w:hanging="721"/>
      </w:pPr>
      <w:rPr>
        <w:rFonts w:ascii="Tahoma" w:eastAsia="Tahoma" w:hAnsi="Tahoma" w:cs="Tahoma" w:hint="default"/>
        <w:spacing w:val="-1"/>
        <w:w w:val="100"/>
        <w:sz w:val="22"/>
        <w:szCs w:val="22"/>
        <w:lang w:val="en-US" w:eastAsia="en-US" w:bidi="ar-SA"/>
      </w:rPr>
    </w:lvl>
    <w:lvl w:ilvl="1" w:tplc="E8884354">
      <w:start w:val="1"/>
      <w:numFmt w:val="lowerLetter"/>
      <w:lvlText w:val="(%2)"/>
      <w:lvlJc w:val="left"/>
      <w:pPr>
        <w:ind w:left="1701" w:hanging="428"/>
      </w:pPr>
      <w:rPr>
        <w:rFonts w:ascii="Tahoma" w:eastAsia="Tahoma" w:hAnsi="Tahoma" w:cs="Tahoma" w:hint="default"/>
        <w:b/>
        <w:bCs/>
        <w:spacing w:val="-2"/>
        <w:w w:val="100"/>
        <w:sz w:val="21"/>
        <w:szCs w:val="21"/>
        <w:lang w:val="en-US" w:eastAsia="en-US" w:bidi="ar-SA"/>
      </w:rPr>
    </w:lvl>
    <w:lvl w:ilvl="2" w:tplc="5D981452">
      <w:numFmt w:val="bullet"/>
      <w:lvlText w:val="•"/>
      <w:lvlJc w:val="left"/>
      <w:pPr>
        <w:ind w:left="2736" w:hanging="428"/>
      </w:pPr>
      <w:rPr>
        <w:rFonts w:hint="default"/>
        <w:lang w:val="en-US" w:eastAsia="en-US" w:bidi="ar-SA"/>
      </w:rPr>
    </w:lvl>
    <w:lvl w:ilvl="3" w:tplc="EA02E806">
      <w:numFmt w:val="bullet"/>
      <w:lvlText w:val="•"/>
      <w:lvlJc w:val="left"/>
      <w:pPr>
        <w:ind w:left="3773" w:hanging="428"/>
      </w:pPr>
      <w:rPr>
        <w:rFonts w:hint="default"/>
        <w:lang w:val="en-US" w:eastAsia="en-US" w:bidi="ar-SA"/>
      </w:rPr>
    </w:lvl>
    <w:lvl w:ilvl="4" w:tplc="C430F154">
      <w:numFmt w:val="bullet"/>
      <w:lvlText w:val="•"/>
      <w:lvlJc w:val="left"/>
      <w:pPr>
        <w:ind w:left="4809" w:hanging="428"/>
      </w:pPr>
      <w:rPr>
        <w:rFonts w:hint="default"/>
        <w:lang w:val="en-US" w:eastAsia="en-US" w:bidi="ar-SA"/>
      </w:rPr>
    </w:lvl>
    <w:lvl w:ilvl="5" w:tplc="E8AA5702">
      <w:numFmt w:val="bullet"/>
      <w:lvlText w:val="•"/>
      <w:lvlJc w:val="left"/>
      <w:pPr>
        <w:ind w:left="5846" w:hanging="428"/>
      </w:pPr>
      <w:rPr>
        <w:rFonts w:hint="default"/>
        <w:lang w:val="en-US" w:eastAsia="en-US" w:bidi="ar-SA"/>
      </w:rPr>
    </w:lvl>
    <w:lvl w:ilvl="6" w:tplc="7408EEF6">
      <w:numFmt w:val="bullet"/>
      <w:lvlText w:val="•"/>
      <w:lvlJc w:val="left"/>
      <w:pPr>
        <w:ind w:left="6882" w:hanging="428"/>
      </w:pPr>
      <w:rPr>
        <w:rFonts w:hint="default"/>
        <w:lang w:val="en-US" w:eastAsia="en-US" w:bidi="ar-SA"/>
      </w:rPr>
    </w:lvl>
    <w:lvl w:ilvl="7" w:tplc="11CAD9BA">
      <w:numFmt w:val="bullet"/>
      <w:lvlText w:val="•"/>
      <w:lvlJc w:val="left"/>
      <w:pPr>
        <w:ind w:left="7919" w:hanging="428"/>
      </w:pPr>
      <w:rPr>
        <w:rFonts w:hint="default"/>
        <w:lang w:val="en-US" w:eastAsia="en-US" w:bidi="ar-SA"/>
      </w:rPr>
    </w:lvl>
    <w:lvl w:ilvl="8" w:tplc="533ED2BC">
      <w:numFmt w:val="bullet"/>
      <w:lvlText w:val="•"/>
      <w:lvlJc w:val="left"/>
      <w:pPr>
        <w:ind w:left="8955" w:hanging="428"/>
      </w:pPr>
      <w:rPr>
        <w:rFonts w:hint="default"/>
        <w:lang w:val="en-US" w:eastAsia="en-US" w:bidi="ar-SA"/>
      </w:rPr>
    </w:lvl>
  </w:abstractNum>
  <w:abstractNum w:abstractNumId="49" w15:restartNumberingAfterBreak="0">
    <w:nsid w:val="4CEF3F86"/>
    <w:multiLevelType w:val="hybridMultilevel"/>
    <w:tmpl w:val="DCBC943E"/>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CC434E"/>
    <w:multiLevelType w:val="hybridMultilevel"/>
    <w:tmpl w:val="AF2CA8DC"/>
    <w:lvl w:ilvl="0" w:tplc="A2CE2DFA">
      <w:numFmt w:val="bullet"/>
      <w:lvlText w:val=""/>
      <w:lvlJc w:val="left"/>
      <w:pPr>
        <w:ind w:left="830" w:hanging="360"/>
      </w:pPr>
      <w:rPr>
        <w:rFonts w:ascii="Symbol" w:eastAsia="Symbol" w:hAnsi="Symbol" w:cs="Symbol" w:hint="default"/>
        <w:w w:val="100"/>
        <w:sz w:val="22"/>
        <w:szCs w:val="22"/>
        <w:lang w:val="en-US" w:eastAsia="en-US" w:bidi="ar-SA"/>
      </w:rPr>
    </w:lvl>
    <w:lvl w:ilvl="1" w:tplc="4DB813C4">
      <w:numFmt w:val="bullet"/>
      <w:lvlText w:val="•"/>
      <w:lvlJc w:val="left"/>
      <w:pPr>
        <w:ind w:left="1260" w:hanging="360"/>
      </w:pPr>
      <w:rPr>
        <w:rFonts w:hint="default"/>
        <w:lang w:val="en-US" w:eastAsia="en-US" w:bidi="ar-SA"/>
      </w:rPr>
    </w:lvl>
    <w:lvl w:ilvl="2" w:tplc="85EADEE4">
      <w:numFmt w:val="bullet"/>
      <w:lvlText w:val="•"/>
      <w:lvlJc w:val="left"/>
      <w:pPr>
        <w:ind w:left="1681" w:hanging="360"/>
      </w:pPr>
      <w:rPr>
        <w:rFonts w:hint="default"/>
        <w:lang w:val="en-US" w:eastAsia="en-US" w:bidi="ar-SA"/>
      </w:rPr>
    </w:lvl>
    <w:lvl w:ilvl="3" w:tplc="5732956E">
      <w:numFmt w:val="bullet"/>
      <w:lvlText w:val="•"/>
      <w:lvlJc w:val="left"/>
      <w:pPr>
        <w:ind w:left="2101" w:hanging="360"/>
      </w:pPr>
      <w:rPr>
        <w:rFonts w:hint="default"/>
        <w:lang w:val="en-US" w:eastAsia="en-US" w:bidi="ar-SA"/>
      </w:rPr>
    </w:lvl>
    <w:lvl w:ilvl="4" w:tplc="18CA3D7C">
      <w:numFmt w:val="bullet"/>
      <w:lvlText w:val="•"/>
      <w:lvlJc w:val="left"/>
      <w:pPr>
        <w:ind w:left="2522" w:hanging="360"/>
      </w:pPr>
      <w:rPr>
        <w:rFonts w:hint="default"/>
        <w:lang w:val="en-US" w:eastAsia="en-US" w:bidi="ar-SA"/>
      </w:rPr>
    </w:lvl>
    <w:lvl w:ilvl="5" w:tplc="2E0ABB40">
      <w:numFmt w:val="bullet"/>
      <w:lvlText w:val="•"/>
      <w:lvlJc w:val="left"/>
      <w:pPr>
        <w:ind w:left="2943" w:hanging="360"/>
      </w:pPr>
      <w:rPr>
        <w:rFonts w:hint="default"/>
        <w:lang w:val="en-US" w:eastAsia="en-US" w:bidi="ar-SA"/>
      </w:rPr>
    </w:lvl>
    <w:lvl w:ilvl="6" w:tplc="FB8A9A54">
      <w:numFmt w:val="bullet"/>
      <w:lvlText w:val="•"/>
      <w:lvlJc w:val="left"/>
      <w:pPr>
        <w:ind w:left="3363" w:hanging="360"/>
      </w:pPr>
      <w:rPr>
        <w:rFonts w:hint="default"/>
        <w:lang w:val="en-US" w:eastAsia="en-US" w:bidi="ar-SA"/>
      </w:rPr>
    </w:lvl>
    <w:lvl w:ilvl="7" w:tplc="12E89BDA">
      <w:numFmt w:val="bullet"/>
      <w:lvlText w:val="•"/>
      <w:lvlJc w:val="left"/>
      <w:pPr>
        <w:ind w:left="3784" w:hanging="360"/>
      </w:pPr>
      <w:rPr>
        <w:rFonts w:hint="default"/>
        <w:lang w:val="en-US" w:eastAsia="en-US" w:bidi="ar-SA"/>
      </w:rPr>
    </w:lvl>
    <w:lvl w:ilvl="8" w:tplc="95AA22C2">
      <w:numFmt w:val="bullet"/>
      <w:lvlText w:val="•"/>
      <w:lvlJc w:val="left"/>
      <w:pPr>
        <w:ind w:left="4204" w:hanging="360"/>
      </w:pPr>
      <w:rPr>
        <w:rFonts w:hint="default"/>
        <w:lang w:val="en-US" w:eastAsia="en-US" w:bidi="ar-SA"/>
      </w:rPr>
    </w:lvl>
  </w:abstractNum>
  <w:abstractNum w:abstractNumId="51" w15:restartNumberingAfterBreak="0">
    <w:nsid w:val="554F6D05"/>
    <w:multiLevelType w:val="hybridMultilevel"/>
    <w:tmpl w:val="5E0439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6C03FED"/>
    <w:multiLevelType w:val="multilevel"/>
    <w:tmpl w:val="50C31BB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7B1674D"/>
    <w:multiLevelType w:val="multilevel"/>
    <w:tmpl w:val="CD782938"/>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740" w:hanging="360"/>
      </w:pPr>
      <w:rPr>
        <w:rFonts w:ascii="Times New Roman" w:hAnsi="Times New Roman" w:cs="Times New Roman" w:hint="default"/>
        <w:b w:val="0"/>
        <w:bCs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2F53F2"/>
    <w:multiLevelType w:val="hybridMultilevel"/>
    <w:tmpl w:val="557E511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EDE3200"/>
    <w:multiLevelType w:val="hybridMultilevel"/>
    <w:tmpl w:val="BF001B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5F047572"/>
    <w:multiLevelType w:val="hybridMultilevel"/>
    <w:tmpl w:val="CAFE2F6C"/>
    <w:lvl w:ilvl="0" w:tplc="E24C373A">
      <w:start w:val="1"/>
      <w:numFmt w:val="decimal"/>
      <w:lvlText w:val="%1."/>
      <w:lvlJc w:val="left"/>
      <w:rPr>
        <w:rFonts w:hint="default"/>
        <w:b w:val="0"/>
        <w:bCs w:val="0"/>
        <w:i w:val="0"/>
        <w:iCs w:val="0"/>
        <w:caps w:val="0"/>
        <w:smallCaps w:val="0"/>
        <w:strike w:val="0"/>
        <w:dstrike w:val="0"/>
        <w:noProof w:val="0"/>
        <w:vanish w:val="0"/>
        <w:color w:val="auto"/>
        <w:spacing w:val="-1"/>
        <w:w w:val="100"/>
        <w:kern w:val="0"/>
        <w:position w:val="0"/>
        <w:u w:val="none"/>
        <w:effect w:val="none"/>
        <w:vertAlign w:val="baseline"/>
        <w:em w:val="none"/>
        <w:lang w:val="en-US" w:eastAsia="en-US" w:bidi="ar-SA"/>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3" w:hanging="360"/>
      </w:pPr>
    </w:lvl>
    <w:lvl w:ilvl="2" w:tplc="0409001B" w:tentative="1">
      <w:start w:val="1"/>
      <w:numFmt w:val="lowerRoman"/>
      <w:lvlText w:val="%3."/>
      <w:lvlJc w:val="right"/>
      <w:pPr>
        <w:ind w:left="863" w:hanging="180"/>
      </w:pPr>
    </w:lvl>
    <w:lvl w:ilvl="3" w:tplc="0409000F" w:tentative="1">
      <w:start w:val="1"/>
      <w:numFmt w:val="decimal"/>
      <w:lvlText w:val="%4."/>
      <w:lvlJc w:val="left"/>
      <w:pPr>
        <w:ind w:left="1583" w:hanging="360"/>
      </w:pPr>
    </w:lvl>
    <w:lvl w:ilvl="4" w:tplc="62C6B68A">
      <w:start w:val="1"/>
      <w:numFmt w:val="lowerLetter"/>
      <w:lvlText w:val="%5."/>
      <w:lvlJc w:val="left"/>
      <w:pPr>
        <w:ind w:left="2303" w:hanging="360"/>
      </w:pPr>
    </w:lvl>
    <w:lvl w:ilvl="5" w:tplc="0409001B">
      <w:start w:val="1"/>
      <w:numFmt w:val="lowerRoman"/>
      <w:lvlText w:val="%6."/>
      <w:lvlJc w:val="right"/>
      <w:pPr>
        <w:ind w:left="3023" w:hanging="180"/>
      </w:pPr>
    </w:lvl>
    <w:lvl w:ilvl="6" w:tplc="0409000F" w:tentative="1">
      <w:start w:val="1"/>
      <w:numFmt w:val="decimal"/>
      <w:lvlText w:val="%7."/>
      <w:lvlJc w:val="left"/>
      <w:pPr>
        <w:ind w:left="3743" w:hanging="360"/>
      </w:pPr>
    </w:lvl>
    <w:lvl w:ilvl="7" w:tplc="04090019" w:tentative="1">
      <w:start w:val="1"/>
      <w:numFmt w:val="lowerLetter"/>
      <w:lvlText w:val="%8."/>
      <w:lvlJc w:val="left"/>
      <w:pPr>
        <w:ind w:left="4463" w:hanging="360"/>
      </w:pPr>
    </w:lvl>
    <w:lvl w:ilvl="8" w:tplc="0409001B" w:tentative="1">
      <w:start w:val="1"/>
      <w:numFmt w:val="lowerRoman"/>
      <w:lvlText w:val="%9."/>
      <w:lvlJc w:val="right"/>
      <w:pPr>
        <w:ind w:left="5183" w:hanging="180"/>
      </w:pPr>
    </w:lvl>
  </w:abstractNum>
  <w:abstractNum w:abstractNumId="57" w15:restartNumberingAfterBreak="0">
    <w:nsid w:val="5FD119B4"/>
    <w:multiLevelType w:val="hybridMultilevel"/>
    <w:tmpl w:val="74CE6A3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2326992"/>
    <w:multiLevelType w:val="hybridMultilevel"/>
    <w:tmpl w:val="D0200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64C818F8"/>
    <w:multiLevelType w:val="hybridMultilevel"/>
    <w:tmpl w:val="89D41040"/>
    <w:lvl w:ilvl="0" w:tplc="6AE0B372">
      <w:start w:val="1"/>
      <w:numFmt w:val="upperLetter"/>
      <w:pStyle w:val="01HeaderofITB-TOC2"/>
      <w:lvlText w:val="%1."/>
      <w:lvlJc w:val="left"/>
      <w:pPr>
        <w:tabs>
          <w:tab w:val="num" w:pos="720"/>
        </w:tabs>
        <w:ind w:left="720" w:hanging="360"/>
      </w:pPr>
    </w:lvl>
    <w:lvl w:ilvl="1" w:tplc="857C58EE">
      <w:start w:val="1"/>
      <w:numFmt w:val="decimal"/>
      <w:lvlText w:val="(%2)"/>
      <w:lvlJc w:val="left"/>
      <w:pPr>
        <w:tabs>
          <w:tab w:val="num" w:pos="1440"/>
        </w:tabs>
        <w:ind w:left="1440" w:hanging="360"/>
      </w:pPr>
      <w:rPr>
        <w:rFonts w:hint="default"/>
      </w:rPr>
    </w:lvl>
    <w:lvl w:ilvl="2" w:tplc="A904A32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4E15F89"/>
    <w:multiLevelType w:val="hybridMultilevel"/>
    <w:tmpl w:val="8D7C61F2"/>
    <w:lvl w:ilvl="0" w:tplc="E24C373A">
      <w:start w:val="1"/>
      <w:numFmt w:val="decimal"/>
      <w:lvlText w:val="%1."/>
      <w:lvlJc w:val="left"/>
      <w:pPr>
        <w:ind w:left="1187" w:hanging="567"/>
        <w:jc w:val="right"/>
      </w:pPr>
      <w:rPr>
        <w:rFonts w:hint="default"/>
        <w:spacing w:val="-1"/>
        <w:w w:val="100"/>
        <w:lang w:val="en-US" w:eastAsia="en-US" w:bidi="ar-SA"/>
      </w:rPr>
    </w:lvl>
    <w:lvl w:ilvl="1" w:tplc="39A6E770">
      <w:numFmt w:val="bullet"/>
      <w:lvlText w:val="•"/>
      <w:lvlJc w:val="left"/>
      <w:pPr>
        <w:ind w:left="2164" w:hanging="567"/>
      </w:pPr>
      <w:rPr>
        <w:rFonts w:hint="default"/>
        <w:lang w:val="en-US" w:eastAsia="en-US" w:bidi="ar-SA"/>
      </w:rPr>
    </w:lvl>
    <w:lvl w:ilvl="2" w:tplc="377AA8E8">
      <w:numFmt w:val="bullet"/>
      <w:lvlText w:val="•"/>
      <w:lvlJc w:val="left"/>
      <w:pPr>
        <w:ind w:left="3149" w:hanging="567"/>
      </w:pPr>
      <w:rPr>
        <w:rFonts w:hint="default"/>
        <w:lang w:val="en-US" w:eastAsia="en-US" w:bidi="ar-SA"/>
      </w:rPr>
    </w:lvl>
    <w:lvl w:ilvl="3" w:tplc="4EE879F2">
      <w:numFmt w:val="bullet"/>
      <w:lvlText w:val="•"/>
      <w:lvlJc w:val="left"/>
      <w:pPr>
        <w:ind w:left="4134" w:hanging="567"/>
      </w:pPr>
      <w:rPr>
        <w:rFonts w:hint="default"/>
        <w:lang w:val="en-US" w:eastAsia="en-US" w:bidi="ar-SA"/>
      </w:rPr>
    </w:lvl>
    <w:lvl w:ilvl="4" w:tplc="DC9C10E0">
      <w:numFmt w:val="bullet"/>
      <w:lvlText w:val="•"/>
      <w:lvlJc w:val="left"/>
      <w:pPr>
        <w:ind w:left="5119" w:hanging="567"/>
      </w:pPr>
      <w:rPr>
        <w:rFonts w:hint="default"/>
        <w:lang w:val="en-US" w:eastAsia="en-US" w:bidi="ar-SA"/>
      </w:rPr>
    </w:lvl>
    <w:lvl w:ilvl="5" w:tplc="D33AD276">
      <w:numFmt w:val="bullet"/>
      <w:lvlText w:val="•"/>
      <w:lvlJc w:val="left"/>
      <w:pPr>
        <w:ind w:left="6104" w:hanging="567"/>
      </w:pPr>
      <w:rPr>
        <w:rFonts w:hint="default"/>
        <w:lang w:val="en-US" w:eastAsia="en-US" w:bidi="ar-SA"/>
      </w:rPr>
    </w:lvl>
    <w:lvl w:ilvl="6" w:tplc="751E818A">
      <w:numFmt w:val="bullet"/>
      <w:lvlText w:val="•"/>
      <w:lvlJc w:val="left"/>
      <w:pPr>
        <w:ind w:left="7089" w:hanging="567"/>
      </w:pPr>
      <w:rPr>
        <w:rFonts w:hint="default"/>
        <w:lang w:val="en-US" w:eastAsia="en-US" w:bidi="ar-SA"/>
      </w:rPr>
    </w:lvl>
    <w:lvl w:ilvl="7" w:tplc="1D6AC926">
      <w:numFmt w:val="bullet"/>
      <w:lvlText w:val="•"/>
      <w:lvlJc w:val="left"/>
      <w:pPr>
        <w:ind w:left="8074" w:hanging="567"/>
      </w:pPr>
      <w:rPr>
        <w:rFonts w:hint="default"/>
        <w:lang w:val="en-US" w:eastAsia="en-US" w:bidi="ar-SA"/>
      </w:rPr>
    </w:lvl>
    <w:lvl w:ilvl="8" w:tplc="5C7EE11A">
      <w:numFmt w:val="bullet"/>
      <w:lvlText w:val="•"/>
      <w:lvlJc w:val="left"/>
      <w:pPr>
        <w:ind w:left="9059" w:hanging="567"/>
      </w:pPr>
      <w:rPr>
        <w:rFonts w:hint="default"/>
        <w:lang w:val="en-US" w:eastAsia="en-US" w:bidi="ar-SA"/>
      </w:rPr>
    </w:lvl>
  </w:abstractNum>
  <w:abstractNum w:abstractNumId="61" w15:restartNumberingAfterBreak="0">
    <w:nsid w:val="651C383D"/>
    <w:multiLevelType w:val="hybridMultilevel"/>
    <w:tmpl w:val="834C77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93C6E54"/>
    <w:multiLevelType w:val="hybridMultilevel"/>
    <w:tmpl w:val="9EB02BA0"/>
    <w:lvl w:ilvl="0" w:tplc="1A9652EE">
      <w:numFmt w:val="bullet"/>
      <w:pStyle w:val="TOCHeading"/>
      <w:lvlText w:val=""/>
      <w:lvlJc w:val="left"/>
      <w:pPr>
        <w:ind w:left="1295" w:hanging="356"/>
      </w:pPr>
      <w:rPr>
        <w:rFonts w:ascii="Symbol" w:eastAsia="Symbol" w:hAnsi="Symbol" w:cs="Symbol" w:hint="default"/>
        <w:w w:val="100"/>
        <w:sz w:val="21"/>
        <w:szCs w:val="21"/>
        <w:lang w:val="en-US" w:eastAsia="en-US" w:bidi="ar-SA"/>
      </w:rPr>
    </w:lvl>
    <w:lvl w:ilvl="1" w:tplc="F3689872">
      <w:numFmt w:val="bullet"/>
      <w:lvlText w:val="•"/>
      <w:lvlJc w:val="left"/>
      <w:pPr>
        <w:ind w:left="2299" w:hanging="356"/>
      </w:pPr>
      <w:rPr>
        <w:rFonts w:hint="default"/>
        <w:lang w:val="en-US" w:eastAsia="en-US" w:bidi="ar-SA"/>
      </w:rPr>
    </w:lvl>
    <w:lvl w:ilvl="2" w:tplc="FAA413EC">
      <w:numFmt w:val="bullet"/>
      <w:lvlText w:val="•"/>
      <w:lvlJc w:val="left"/>
      <w:pPr>
        <w:ind w:left="3299" w:hanging="356"/>
      </w:pPr>
      <w:rPr>
        <w:rFonts w:hint="default"/>
        <w:lang w:val="en-US" w:eastAsia="en-US" w:bidi="ar-SA"/>
      </w:rPr>
    </w:lvl>
    <w:lvl w:ilvl="3" w:tplc="AF1AFCA6">
      <w:numFmt w:val="bullet"/>
      <w:lvlText w:val="•"/>
      <w:lvlJc w:val="left"/>
      <w:pPr>
        <w:ind w:left="4299" w:hanging="356"/>
      </w:pPr>
      <w:rPr>
        <w:rFonts w:hint="default"/>
        <w:lang w:val="en-US" w:eastAsia="en-US" w:bidi="ar-SA"/>
      </w:rPr>
    </w:lvl>
    <w:lvl w:ilvl="4" w:tplc="116E02BE">
      <w:numFmt w:val="bullet"/>
      <w:lvlText w:val="•"/>
      <w:lvlJc w:val="left"/>
      <w:pPr>
        <w:ind w:left="5299" w:hanging="356"/>
      </w:pPr>
      <w:rPr>
        <w:rFonts w:hint="default"/>
        <w:lang w:val="en-US" w:eastAsia="en-US" w:bidi="ar-SA"/>
      </w:rPr>
    </w:lvl>
    <w:lvl w:ilvl="5" w:tplc="B150D5F4">
      <w:numFmt w:val="bullet"/>
      <w:lvlText w:val="•"/>
      <w:lvlJc w:val="left"/>
      <w:pPr>
        <w:ind w:left="6299" w:hanging="356"/>
      </w:pPr>
      <w:rPr>
        <w:rFonts w:hint="default"/>
        <w:lang w:val="en-US" w:eastAsia="en-US" w:bidi="ar-SA"/>
      </w:rPr>
    </w:lvl>
    <w:lvl w:ilvl="6" w:tplc="69D0AE4E">
      <w:numFmt w:val="bullet"/>
      <w:lvlText w:val="•"/>
      <w:lvlJc w:val="left"/>
      <w:pPr>
        <w:ind w:left="7299" w:hanging="356"/>
      </w:pPr>
      <w:rPr>
        <w:rFonts w:hint="default"/>
        <w:lang w:val="en-US" w:eastAsia="en-US" w:bidi="ar-SA"/>
      </w:rPr>
    </w:lvl>
    <w:lvl w:ilvl="7" w:tplc="678A86B4">
      <w:numFmt w:val="bullet"/>
      <w:lvlText w:val="•"/>
      <w:lvlJc w:val="left"/>
      <w:pPr>
        <w:ind w:left="8299" w:hanging="356"/>
      </w:pPr>
      <w:rPr>
        <w:rFonts w:hint="default"/>
        <w:lang w:val="en-US" w:eastAsia="en-US" w:bidi="ar-SA"/>
      </w:rPr>
    </w:lvl>
    <w:lvl w:ilvl="8" w:tplc="50566002">
      <w:numFmt w:val="bullet"/>
      <w:lvlText w:val="•"/>
      <w:lvlJc w:val="left"/>
      <w:pPr>
        <w:ind w:left="9299" w:hanging="356"/>
      </w:pPr>
      <w:rPr>
        <w:rFonts w:hint="default"/>
        <w:lang w:val="en-US" w:eastAsia="en-US" w:bidi="ar-SA"/>
      </w:rPr>
    </w:lvl>
  </w:abstractNum>
  <w:abstractNum w:abstractNumId="63" w15:restartNumberingAfterBreak="0">
    <w:nsid w:val="6A7B3CD6"/>
    <w:multiLevelType w:val="multilevel"/>
    <w:tmpl w:val="6A7B3CD6"/>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4" w15:restartNumberingAfterBreak="0">
    <w:nsid w:val="6AA76812"/>
    <w:multiLevelType w:val="hybridMultilevel"/>
    <w:tmpl w:val="38FED39E"/>
    <w:lvl w:ilvl="0" w:tplc="E4424908">
      <w:start w:val="1"/>
      <w:numFmt w:val="decimal"/>
      <w:lvlText w:val="%1."/>
      <w:lvlJc w:val="left"/>
      <w:pPr>
        <w:ind w:left="1004" w:hanging="360"/>
      </w:pPr>
      <w:rPr>
        <w:rFonts w:ascii="Rockwell" w:eastAsia="Tahoma" w:hAnsi="Rockwell" w:cs="Tahoma" w:hint="default"/>
        <w:b/>
        <w:bCs/>
        <w:spacing w:val="-1"/>
        <w:w w:val="100"/>
        <w:sz w:val="20"/>
        <w:szCs w:val="20"/>
        <w:lang w:val="en-US" w:eastAsia="en-US" w:bidi="ar-SA"/>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5" w15:restartNumberingAfterBreak="0">
    <w:nsid w:val="6C000B74"/>
    <w:multiLevelType w:val="multilevel"/>
    <w:tmpl w:val="00C83442"/>
    <w:lvl w:ilvl="0">
      <w:start w:val="4"/>
      <w:numFmt w:val="decimal"/>
      <w:lvlText w:val="%1"/>
      <w:lvlJc w:val="left"/>
      <w:pPr>
        <w:ind w:left="1187" w:hanging="567"/>
      </w:pPr>
      <w:rPr>
        <w:rFonts w:hint="default"/>
        <w:lang w:val="en-US" w:eastAsia="en-US" w:bidi="ar-SA"/>
      </w:rPr>
    </w:lvl>
    <w:lvl w:ilvl="1">
      <w:start w:val="1"/>
      <w:numFmt w:val="decimal"/>
      <w:lvlText w:val="%1.%2"/>
      <w:lvlJc w:val="left"/>
      <w:pPr>
        <w:ind w:left="1187" w:hanging="567"/>
      </w:pPr>
      <w:rPr>
        <w:rFonts w:ascii="Tahoma" w:eastAsia="Tahoma" w:hAnsi="Tahoma" w:cs="Tahoma" w:hint="default"/>
        <w:spacing w:val="-1"/>
        <w:w w:val="101"/>
        <w:sz w:val="19"/>
        <w:szCs w:val="19"/>
        <w:lang w:val="en-US" w:eastAsia="en-US" w:bidi="ar-SA"/>
      </w:rPr>
    </w:lvl>
    <w:lvl w:ilvl="2">
      <w:numFmt w:val="bullet"/>
      <w:lvlText w:val="•"/>
      <w:lvlJc w:val="left"/>
      <w:pPr>
        <w:ind w:left="3149" w:hanging="567"/>
      </w:pPr>
      <w:rPr>
        <w:rFonts w:hint="default"/>
        <w:lang w:val="en-US" w:eastAsia="en-US" w:bidi="ar-SA"/>
      </w:rPr>
    </w:lvl>
    <w:lvl w:ilvl="3">
      <w:numFmt w:val="bullet"/>
      <w:lvlText w:val="•"/>
      <w:lvlJc w:val="left"/>
      <w:pPr>
        <w:ind w:left="4134" w:hanging="567"/>
      </w:pPr>
      <w:rPr>
        <w:rFonts w:hint="default"/>
        <w:lang w:val="en-US" w:eastAsia="en-US" w:bidi="ar-SA"/>
      </w:rPr>
    </w:lvl>
    <w:lvl w:ilvl="4">
      <w:numFmt w:val="bullet"/>
      <w:lvlText w:val="•"/>
      <w:lvlJc w:val="left"/>
      <w:pPr>
        <w:ind w:left="5119" w:hanging="567"/>
      </w:pPr>
      <w:rPr>
        <w:rFonts w:hint="default"/>
        <w:lang w:val="en-US" w:eastAsia="en-US" w:bidi="ar-SA"/>
      </w:rPr>
    </w:lvl>
    <w:lvl w:ilvl="5">
      <w:numFmt w:val="bullet"/>
      <w:lvlText w:val="•"/>
      <w:lvlJc w:val="left"/>
      <w:pPr>
        <w:ind w:left="6104" w:hanging="567"/>
      </w:pPr>
      <w:rPr>
        <w:rFonts w:hint="default"/>
        <w:lang w:val="en-US" w:eastAsia="en-US" w:bidi="ar-SA"/>
      </w:rPr>
    </w:lvl>
    <w:lvl w:ilvl="6">
      <w:numFmt w:val="bullet"/>
      <w:lvlText w:val="•"/>
      <w:lvlJc w:val="left"/>
      <w:pPr>
        <w:ind w:left="7089" w:hanging="567"/>
      </w:pPr>
      <w:rPr>
        <w:rFonts w:hint="default"/>
        <w:lang w:val="en-US" w:eastAsia="en-US" w:bidi="ar-SA"/>
      </w:rPr>
    </w:lvl>
    <w:lvl w:ilvl="7">
      <w:numFmt w:val="bullet"/>
      <w:lvlText w:val="•"/>
      <w:lvlJc w:val="left"/>
      <w:pPr>
        <w:ind w:left="8074" w:hanging="567"/>
      </w:pPr>
      <w:rPr>
        <w:rFonts w:hint="default"/>
        <w:lang w:val="en-US" w:eastAsia="en-US" w:bidi="ar-SA"/>
      </w:rPr>
    </w:lvl>
    <w:lvl w:ilvl="8">
      <w:numFmt w:val="bullet"/>
      <w:lvlText w:val="•"/>
      <w:lvlJc w:val="left"/>
      <w:pPr>
        <w:ind w:left="9059" w:hanging="567"/>
      </w:pPr>
      <w:rPr>
        <w:rFonts w:hint="default"/>
        <w:lang w:val="en-US" w:eastAsia="en-US" w:bidi="ar-SA"/>
      </w:rPr>
    </w:lvl>
  </w:abstractNum>
  <w:abstractNum w:abstractNumId="66" w15:restartNumberingAfterBreak="0">
    <w:nsid w:val="6CD04929"/>
    <w:multiLevelType w:val="hybridMultilevel"/>
    <w:tmpl w:val="011498A4"/>
    <w:lvl w:ilvl="0" w:tplc="40090001">
      <w:start w:val="1"/>
      <w:numFmt w:val="bullet"/>
      <w:lvlText w:val=""/>
      <w:lvlJc w:val="left"/>
      <w:pPr>
        <w:ind w:left="2705" w:hanging="360"/>
      </w:pPr>
      <w:rPr>
        <w:rFonts w:ascii="Symbol" w:hAnsi="Symbol" w:hint="default"/>
      </w:rPr>
    </w:lvl>
    <w:lvl w:ilvl="1" w:tplc="40090003" w:tentative="1">
      <w:start w:val="1"/>
      <w:numFmt w:val="bullet"/>
      <w:lvlText w:val="o"/>
      <w:lvlJc w:val="left"/>
      <w:pPr>
        <w:ind w:left="3425" w:hanging="360"/>
      </w:pPr>
      <w:rPr>
        <w:rFonts w:ascii="Courier New" w:hAnsi="Courier New" w:cs="Courier New" w:hint="default"/>
      </w:rPr>
    </w:lvl>
    <w:lvl w:ilvl="2" w:tplc="40090005" w:tentative="1">
      <w:start w:val="1"/>
      <w:numFmt w:val="bullet"/>
      <w:lvlText w:val=""/>
      <w:lvlJc w:val="left"/>
      <w:pPr>
        <w:ind w:left="4145" w:hanging="360"/>
      </w:pPr>
      <w:rPr>
        <w:rFonts w:ascii="Wingdings" w:hAnsi="Wingdings" w:hint="default"/>
      </w:rPr>
    </w:lvl>
    <w:lvl w:ilvl="3" w:tplc="40090001" w:tentative="1">
      <w:start w:val="1"/>
      <w:numFmt w:val="bullet"/>
      <w:lvlText w:val=""/>
      <w:lvlJc w:val="left"/>
      <w:pPr>
        <w:ind w:left="4865" w:hanging="360"/>
      </w:pPr>
      <w:rPr>
        <w:rFonts w:ascii="Symbol" w:hAnsi="Symbol" w:hint="default"/>
      </w:rPr>
    </w:lvl>
    <w:lvl w:ilvl="4" w:tplc="40090003" w:tentative="1">
      <w:start w:val="1"/>
      <w:numFmt w:val="bullet"/>
      <w:lvlText w:val="o"/>
      <w:lvlJc w:val="left"/>
      <w:pPr>
        <w:ind w:left="5585" w:hanging="360"/>
      </w:pPr>
      <w:rPr>
        <w:rFonts w:ascii="Courier New" w:hAnsi="Courier New" w:cs="Courier New" w:hint="default"/>
      </w:rPr>
    </w:lvl>
    <w:lvl w:ilvl="5" w:tplc="40090005" w:tentative="1">
      <w:start w:val="1"/>
      <w:numFmt w:val="bullet"/>
      <w:lvlText w:val=""/>
      <w:lvlJc w:val="left"/>
      <w:pPr>
        <w:ind w:left="6305" w:hanging="360"/>
      </w:pPr>
      <w:rPr>
        <w:rFonts w:ascii="Wingdings" w:hAnsi="Wingdings" w:hint="default"/>
      </w:rPr>
    </w:lvl>
    <w:lvl w:ilvl="6" w:tplc="40090001" w:tentative="1">
      <w:start w:val="1"/>
      <w:numFmt w:val="bullet"/>
      <w:lvlText w:val=""/>
      <w:lvlJc w:val="left"/>
      <w:pPr>
        <w:ind w:left="7025" w:hanging="360"/>
      </w:pPr>
      <w:rPr>
        <w:rFonts w:ascii="Symbol" w:hAnsi="Symbol" w:hint="default"/>
      </w:rPr>
    </w:lvl>
    <w:lvl w:ilvl="7" w:tplc="40090003" w:tentative="1">
      <w:start w:val="1"/>
      <w:numFmt w:val="bullet"/>
      <w:lvlText w:val="o"/>
      <w:lvlJc w:val="left"/>
      <w:pPr>
        <w:ind w:left="7745" w:hanging="360"/>
      </w:pPr>
      <w:rPr>
        <w:rFonts w:ascii="Courier New" w:hAnsi="Courier New" w:cs="Courier New" w:hint="default"/>
      </w:rPr>
    </w:lvl>
    <w:lvl w:ilvl="8" w:tplc="40090005" w:tentative="1">
      <w:start w:val="1"/>
      <w:numFmt w:val="bullet"/>
      <w:lvlText w:val=""/>
      <w:lvlJc w:val="left"/>
      <w:pPr>
        <w:ind w:left="8465" w:hanging="360"/>
      </w:pPr>
      <w:rPr>
        <w:rFonts w:ascii="Wingdings" w:hAnsi="Wingdings" w:hint="default"/>
      </w:rPr>
    </w:lvl>
  </w:abstractNum>
  <w:abstractNum w:abstractNumId="67" w15:restartNumberingAfterBreak="0">
    <w:nsid w:val="6D360901"/>
    <w:multiLevelType w:val="hybridMultilevel"/>
    <w:tmpl w:val="BFACE500"/>
    <w:lvl w:ilvl="0" w:tplc="7C1CA2E6">
      <w:start w:val="1"/>
      <w:numFmt w:val="lowerLetter"/>
      <w:pStyle w:val="Lista"/>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15:restartNumberingAfterBreak="0">
    <w:nsid w:val="6D995C75"/>
    <w:multiLevelType w:val="multilevel"/>
    <w:tmpl w:val="468843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6EA572E2"/>
    <w:multiLevelType w:val="multilevel"/>
    <w:tmpl w:val="C34CB0DE"/>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F4B6363"/>
    <w:multiLevelType w:val="hybridMultilevel"/>
    <w:tmpl w:val="DF2AE302"/>
    <w:name w:val="sub-sub-List222"/>
    <w:lvl w:ilvl="0" w:tplc="2E107308">
      <w:start w:val="1"/>
      <w:numFmt w:val="lowerLett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start w:val="1"/>
      <w:numFmt w:val="lowerLetter"/>
      <w:lvlText w:val="%5."/>
      <w:lvlJc w:val="left"/>
      <w:pPr>
        <w:ind w:left="3420" w:hanging="360"/>
      </w:pPr>
    </w:lvl>
    <w:lvl w:ilvl="5" w:tplc="4009001B">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1" w15:restartNumberingAfterBreak="0">
    <w:nsid w:val="72091047"/>
    <w:multiLevelType w:val="hybridMultilevel"/>
    <w:tmpl w:val="53264F9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72405DF9"/>
    <w:multiLevelType w:val="singleLevel"/>
    <w:tmpl w:val="817E2D22"/>
    <w:lvl w:ilvl="0">
      <w:start w:val="1"/>
      <w:numFmt w:val="bullet"/>
      <w:pStyle w:val="01Spec"/>
      <w:lvlText w:val=""/>
      <w:lvlJc w:val="left"/>
      <w:pPr>
        <w:ind w:left="360" w:hanging="360"/>
      </w:pPr>
      <w:rPr>
        <w:rFonts w:ascii="Symbol" w:hAnsi="Symbol" w:hint="default"/>
        <w:sz w:val="16"/>
      </w:rPr>
    </w:lvl>
  </w:abstractNum>
  <w:abstractNum w:abstractNumId="73" w15:restartNumberingAfterBreak="0">
    <w:nsid w:val="72627369"/>
    <w:multiLevelType w:val="hybridMultilevel"/>
    <w:tmpl w:val="0D1C26D6"/>
    <w:lvl w:ilvl="0" w:tplc="8DE88BC4">
      <w:start w:val="1"/>
      <w:numFmt w:val="decimal"/>
      <w:lvlText w:val="%1)"/>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3" w:hanging="360"/>
      </w:pPr>
    </w:lvl>
    <w:lvl w:ilvl="2" w:tplc="0409001B" w:tentative="1">
      <w:start w:val="1"/>
      <w:numFmt w:val="lowerRoman"/>
      <w:lvlText w:val="%3."/>
      <w:lvlJc w:val="right"/>
      <w:pPr>
        <w:ind w:left="863" w:hanging="180"/>
      </w:pPr>
    </w:lvl>
    <w:lvl w:ilvl="3" w:tplc="0409000F" w:tentative="1">
      <w:start w:val="1"/>
      <w:numFmt w:val="decimal"/>
      <w:lvlText w:val="%4."/>
      <w:lvlJc w:val="left"/>
      <w:pPr>
        <w:ind w:left="1583" w:hanging="360"/>
      </w:pPr>
    </w:lvl>
    <w:lvl w:ilvl="4" w:tplc="62C6B68A">
      <w:start w:val="1"/>
      <w:numFmt w:val="lowerLetter"/>
      <w:lvlText w:val="%5."/>
      <w:lvlJc w:val="left"/>
      <w:pPr>
        <w:ind w:left="2303" w:hanging="360"/>
      </w:pPr>
    </w:lvl>
    <w:lvl w:ilvl="5" w:tplc="0409001B">
      <w:start w:val="1"/>
      <w:numFmt w:val="lowerRoman"/>
      <w:lvlText w:val="%6."/>
      <w:lvlJc w:val="right"/>
      <w:pPr>
        <w:ind w:left="3023" w:hanging="180"/>
      </w:pPr>
    </w:lvl>
    <w:lvl w:ilvl="6" w:tplc="0409000F" w:tentative="1">
      <w:start w:val="1"/>
      <w:numFmt w:val="decimal"/>
      <w:lvlText w:val="%7."/>
      <w:lvlJc w:val="left"/>
      <w:pPr>
        <w:ind w:left="3743" w:hanging="360"/>
      </w:pPr>
    </w:lvl>
    <w:lvl w:ilvl="7" w:tplc="04090019" w:tentative="1">
      <w:start w:val="1"/>
      <w:numFmt w:val="lowerLetter"/>
      <w:lvlText w:val="%8."/>
      <w:lvlJc w:val="left"/>
      <w:pPr>
        <w:ind w:left="4463" w:hanging="360"/>
      </w:pPr>
    </w:lvl>
    <w:lvl w:ilvl="8" w:tplc="0409001B" w:tentative="1">
      <w:start w:val="1"/>
      <w:numFmt w:val="lowerRoman"/>
      <w:lvlText w:val="%9."/>
      <w:lvlJc w:val="right"/>
      <w:pPr>
        <w:ind w:left="5183" w:hanging="180"/>
      </w:pPr>
    </w:lvl>
  </w:abstractNum>
  <w:abstractNum w:abstractNumId="74" w15:restartNumberingAfterBreak="0">
    <w:nsid w:val="72951B17"/>
    <w:multiLevelType w:val="hybridMultilevel"/>
    <w:tmpl w:val="6DAE416A"/>
    <w:lvl w:ilvl="0" w:tplc="E14A8D7C">
      <w:start w:val="1"/>
      <w:numFmt w:val="decimal"/>
      <w:lvlText w:val="%1."/>
      <w:lvlJc w:val="left"/>
      <w:rPr>
        <w:rFonts w:ascii="Rockwell" w:eastAsia="Tahoma" w:hAnsi="Rockwell" w:cs="Tahoma" w:hint="default"/>
        <w:b/>
        <w:bCs/>
        <w:i w:val="0"/>
        <w:iCs w:val="0"/>
        <w:caps w:val="0"/>
        <w:smallCaps w:val="0"/>
        <w:strike w:val="0"/>
        <w:dstrike w:val="0"/>
        <w:noProof w:val="0"/>
        <w:vanish w:val="0"/>
        <w:color w:val="auto"/>
        <w:spacing w:val="-1"/>
        <w:w w:val="100"/>
        <w:kern w:val="0"/>
        <w:position w:val="0"/>
        <w:sz w:val="20"/>
        <w:szCs w:val="20"/>
        <w:u w:val="none"/>
        <w:effect w:val="none"/>
        <w:vertAlign w:val="baseline"/>
        <w:em w:val="none"/>
        <w:lang w:val="en-US" w:eastAsia="en-US" w:bidi="ar-SA"/>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3" w:hanging="360"/>
      </w:pPr>
    </w:lvl>
    <w:lvl w:ilvl="2" w:tplc="FFFFFFFF" w:tentative="1">
      <w:start w:val="1"/>
      <w:numFmt w:val="lowerRoman"/>
      <w:lvlText w:val="%3."/>
      <w:lvlJc w:val="right"/>
      <w:pPr>
        <w:ind w:left="863" w:hanging="180"/>
      </w:pPr>
    </w:lvl>
    <w:lvl w:ilvl="3" w:tplc="FFFFFFFF" w:tentative="1">
      <w:start w:val="1"/>
      <w:numFmt w:val="decimal"/>
      <w:lvlText w:val="%4."/>
      <w:lvlJc w:val="left"/>
      <w:pPr>
        <w:ind w:left="1583" w:hanging="360"/>
      </w:pPr>
    </w:lvl>
    <w:lvl w:ilvl="4" w:tplc="FFFFFFFF">
      <w:start w:val="1"/>
      <w:numFmt w:val="lowerLetter"/>
      <w:lvlText w:val="%5."/>
      <w:lvlJc w:val="left"/>
      <w:pPr>
        <w:ind w:left="2303" w:hanging="360"/>
      </w:pPr>
    </w:lvl>
    <w:lvl w:ilvl="5" w:tplc="FFFFFFFF">
      <w:start w:val="1"/>
      <w:numFmt w:val="lowerRoman"/>
      <w:lvlText w:val="%6."/>
      <w:lvlJc w:val="right"/>
      <w:pPr>
        <w:ind w:left="3023" w:hanging="180"/>
      </w:pPr>
    </w:lvl>
    <w:lvl w:ilvl="6" w:tplc="FFFFFFFF" w:tentative="1">
      <w:start w:val="1"/>
      <w:numFmt w:val="decimal"/>
      <w:lvlText w:val="%7."/>
      <w:lvlJc w:val="left"/>
      <w:pPr>
        <w:ind w:left="3743" w:hanging="360"/>
      </w:pPr>
    </w:lvl>
    <w:lvl w:ilvl="7" w:tplc="FFFFFFFF" w:tentative="1">
      <w:start w:val="1"/>
      <w:numFmt w:val="lowerLetter"/>
      <w:lvlText w:val="%8."/>
      <w:lvlJc w:val="left"/>
      <w:pPr>
        <w:ind w:left="4463" w:hanging="360"/>
      </w:pPr>
    </w:lvl>
    <w:lvl w:ilvl="8" w:tplc="FFFFFFFF" w:tentative="1">
      <w:start w:val="1"/>
      <w:numFmt w:val="lowerRoman"/>
      <w:lvlText w:val="%9."/>
      <w:lvlJc w:val="right"/>
      <w:pPr>
        <w:ind w:left="5183" w:hanging="180"/>
      </w:pPr>
    </w:lvl>
  </w:abstractNum>
  <w:abstractNum w:abstractNumId="75" w15:restartNumberingAfterBreak="0">
    <w:nsid w:val="747201EB"/>
    <w:multiLevelType w:val="hybridMultilevel"/>
    <w:tmpl w:val="3E9AF4A8"/>
    <w:lvl w:ilvl="0" w:tplc="04090009">
      <w:start w:val="1"/>
      <w:numFmt w:val="bullet"/>
      <w:lvlText w:val=""/>
      <w:lvlJc w:val="left"/>
      <w:pPr>
        <w:ind w:left="1072" w:hanging="452"/>
      </w:pPr>
      <w:rPr>
        <w:rFonts w:ascii="Wingdings" w:hAnsi="Wingdings" w:hint="default"/>
        <w:w w:val="100"/>
        <w:lang w:val="en-US" w:eastAsia="en-US" w:bidi="ar-SA"/>
      </w:rPr>
    </w:lvl>
    <w:lvl w:ilvl="1" w:tplc="F2B227A4">
      <w:numFmt w:val="bullet"/>
      <w:lvlText w:val="•"/>
      <w:lvlJc w:val="left"/>
      <w:pPr>
        <w:ind w:left="2074" w:hanging="452"/>
      </w:pPr>
      <w:rPr>
        <w:rFonts w:hint="default"/>
        <w:lang w:val="en-US" w:eastAsia="en-US" w:bidi="ar-SA"/>
      </w:rPr>
    </w:lvl>
    <w:lvl w:ilvl="2" w:tplc="22B28D58">
      <w:numFmt w:val="bullet"/>
      <w:lvlText w:val="•"/>
      <w:lvlJc w:val="left"/>
      <w:pPr>
        <w:ind w:left="3069" w:hanging="452"/>
      </w:pPr>
      <w:rPr>
        <w:rFonts w:hint="default"/>
        <w:lang w:val="en-US" w:eastAsia="en-US" w:bidi="ar-SA"/>
      </w:rPr>
    </w:lvl>
    <w:lvl w:ilvl="3" w:tplc="0D5E3296">
      <w:numFmt w:val="bullet"/>
      <w:lvlText w:val="•"/>
      <w:lvlJc w:val="left"/>
      <w:pPr>
        <w:ind w:left="4064" w:hanging="452"/>
      </w:pPr>
      <w:rPr>
        <w:rFonts w:hint="default"/>
        <w:lang w:val="en-US" w:eastAsia="en-US" w:bidi="ar-SA"/>
      </w:rPr>
    </w:lvl>
    <w:lvl w:ilvl="4" w:tplc="0044AEE0">
      <w:numFmt w:val="bullet"/>
      <w:lvlText w:val="•"/>
      <w:lvlJc w:val="left"/>
      <w:pPr>
        <w:ind w:left="5059" w:hanging="452"/>
      </w:pPr>
      <w:rPr>
        <w:rFonts w:hint="default"/>
        <w:lang w:val="en-US" w:eastAsia="en-US" w:bidi="ar-SA"/>
      </w:rPr>
    </w:lvl>
    <w:lvl w:ilvl="5" w:tplc="6FF2FB80">
      <w:numFmt w:val="bullet"/>
      <w:lvlText w:val="•"/>
      <w:lvlJc w:val="left"/>
      <w:pPr>
        <w:ind w:left="6054" w:hanging="452"/>
      </w:pPr>
      <w:rPr>
        <w:rFonts w:hint="default"/>
        <w:lang w:val="en-US" w:eastAsia="en-US" w:bidi="ar-SA"/>
      </w:rPr>
    </w:lvl>
    <w:lvl w:ilvl="6" w:tplc="FA646494">
      <w:numFmt w:val="bullet"/>
      <w:lvlText w:val="•"/>
      <w:lvlJc w:val="left"/>
      <w:pPr>
        <w:ind w:left="7049" w:hanging="452"/>
      </w:pPr>
      <w:rPr>
        <w:rFonts w:hint="default"/>
        <w:lang w:val="en-US" w:eastAsia="en-US" w:bidi="ar-SA"/>
      </w:rPr>
    </w:lvl>
    <w:lvl w:ilvl="7" w:tplc="1A0CB424">
      <w:numFmt w:val="bullet"/>
      <w:lvlText w:val="•"/>
      <w:lvlJc w:val="left"/>
      <w:pPr>
        <w:ind w:left="8044" w:hanging="452"/>
      </w:pPr>
      <w:rPr>
        <w:rFonts w:hint="default"/>
        <w:lang w:val="en-US" w:eastAsia="en-US" w:bidi="ar-SA"/>
      </w:rPr>
    </w:lvl>
    <w:lvl w:ilvl="8" w:tplc="6686AB44">
      <w:numFmt w:val="bullet"/>
      <w:lvlText w:val="•"/>
      <w:lvlJc w:val="left"/>
      <w:pPr>
        <w:ind w:left="9039" w:hanging="452"/>
      </w:pPr>
      <w:rPr>
        <w:rFonts w:hint="default"/>
        <w:lang w:val="en-US" w:eastAsia="en-US" w:bidi="ar-SA"/>
      </w:rPr>
    </w:lvl>
  </w:abstractNum>
  <w:abstractNum w:abstractNumId="76" w15:restartNumberingAfterBreak="0">
    <w:nsid w:val="76946A29"/>
    <w:multiLevelType w:val="hybridMultilevel"/>
    <w:tmpl w:val="C4F46374"/>
    <w:lvl w:ilvl="0" w:tplc="C2827D5C">
      <w:start w:val="1"/>
      <w:numFmt w:val="lowerRoman"/>
      <w:lvlText w:val="(%1)"/>
      <w:lvlJc w:val="left"/>
      <w:pPr>
        <w:ind w:left="1341" w:hanging="721"/>
      </w:pPr>
      <w:rPr>
        <w:rFonts w:ascii="Tahoma" w:eastAsia="Tahoma" w:hAnsi="Tahoma" w:cs="Tahoma" w:hint="default"/>
        <w:w w:val="100"/>
        <w:sz w:val="21"/>
        <w:szCs w:val="21"/>
        <w:lang w:val="en-US" w:eastAsia="en-US" w:bidi="ar-SA"/>
      </w:rPr>
    </w:lvl>
    <w:lvl w:ilvl="1" w:tplc="B804E0FE">
      <w:numFmt w:val="bullet"/>
      <w:lvlText w:val="•"/>
      <w:lvlJc w:val="left"/>
      <w:pPr>
        <w:ind w:left="2308" w:hanging="721"/>
      </w:pPr>
      <w:rPr>
        <w:rFonts w:hint="default"/>
        <w:lang w:val="en-US" w:eastAsia="en-US" w:bidi="ar-SA"/>
      </w:rPr>
    </w:lvl>
    <w:lvl w:ilvl="2" w:tplc="0B841F32">
      <w:numFmt w:val="bullet"/>
      <w:lvlText w:val="•"/>
      <w:lvlJc w:val="left"/>
      <w:pPr>
        <w:ind w:left="3277" w:hanging="721"/>
      </w:pPr>
      <w:rPr>
        <w:rFonts w:hint="default"/>
        <w:lang w:val="en-US" w:eastAsia="en-US" w:bidi="ar-SA"/>
      </w:rPr>
    </w:lvl>
    <w:lvl w:ilvl="3" w:tplc="39388B40">
      <w:numFmt w:val="bullet"/>
      <w:lvlText w:val="•"/>
      <w:lvlJc w:val="left"/>
      <w:pPr>
        <w:ind w:left="4246" w:hanging="721"/>
      </w:pPr>
      <w:rPr>
        <w:rFonts w:hint="default"/>
        <w:lang w:val="en-US" w:eastAsia="en-US" w:bidi="ar-SA"/>
      </w:rPr>
    </w:lvl>
    <w:lvl w:ilvl="4" w:tplc="AF500AA2">
      <w:numFmt w:val="bullet"/>
      <w:lvlText w:val="•"/>
      <w:lvlJc w:val="left"/>
      <w:pPr>
        <w:ind w:left="5215" w:hanging="721"/>
      </w:pPr>
      <w:rPr>
        <w:rFonts w:hint="default"/>
        <w:lang w:val="en-US" w:eastAsia="en-US" w:bidi="ar-SA"/>
      </w:rPr>
    </w:lvl>
    <w:lvl w:ilvl="5" w:tplc="4674478C">
      <w:numFmt w:val="bullet"/>
      <w:lvlText w:val="•"/>
      <w:lvlJc w:val="left"/>
      <w:pPr>
        <w:ind w:left="6184" w:hanging="721"/>
      </w:pPr>
      <w:rPr>
        <w:rFonts w:hint="default"/>
        <w:lang w:val="en-US" w:eastAsia="en-US" w:bidi="ar-SA"/>
      </w:rPr>
    </w:lvl>
    <w:lvl w:ilvl="6" w:tplc="3FF64248">
      <w:numFmt w:val="bullet"/>
      <w:lvlText w:val="•"/>
      <w:lvlJc w:val="left"/>
      <w:pPr>
        <w:ind w:left="7153" w:hanging="721"/>
      </w:pPr>
      <w:rPr>
        <w:rFonts w:hint="default"/>
        <w:lang w:val="en-US" w:eastAsia="en-US" w:bidi="ar-SA"/>
      </w:rPr>
    </w:lvl>
    <w:lvl w:ilvl="7" w:tplc="449A54E0">
      <w:numFmt w:val="bullet"/>
      <w:lvlText w:val="•"/>
      <w:lvlJc w:val="left"/>
      <w:pPr>
        <w:ind w:left="8122" w:hanging="721"/>
      </w:pPr>
      <w:rPr>
        <w:rFonts w:hint="default"/>
        <w:lang w:val="en-US" w:eastAsia="en-US" w:bidi="ar-SA"/>
      </w:rPr>
    </w:lvl>
    <w:lvl w:ilvl="8" w:tplc="955C7F8E">
      <w:numFmt w:val="bullet"/>
      <w:lvlText w:val="•"/>
      <w:lvlJc w:val="left"/>
      <w:pPr>
        <w:ind w:left="9091" w:hanging="721"/>
      </w:pPr>
      <w:rPr>
        <w:rFonts w:hint="default"/>
        <w:lang w:val="en-US" w:eastAsia="en-US" w:bidi="ar-SA"/>
      </w:rPr>
    </w:lvl>
  </w:abstractNum>
  <w:abstractNum w:abstractNumId="77" w15:restartNumberingAfterBreak="0">
    <w:nsid w:val="780810AB"/>
    <w:multiLevelType w:val="hybridMultilevel"/>
    <w:tmpl w:val="2CA64866"/>
    <w:lvl w:ilvl="0" w:tplc="01CE8C66">
      <w:start w:val="1"/>
      <w:numFmt w:val="decimal"/>
      <w:lvlText w:val="%1."/>
      <w:lvlJc w:val="left"/>
      <w:pPr>
        <w:ind w:left="1341" w:hanging="721"/>
      </w:pPr>
      <w:rPr>
        <w:rFonts w:ascii="Tahoma" w:eastAsia="Tahoma" w:hAnsi="Tahoma" w:cs="Tahoma" w:hint="default"/>
        <w:spacing w:val="-1"/>
        <w:w w:val="100"/>
        <w:sz w:val="22"/>
        <w:szCs w:val="22"/>
        <w:lang w:val="en-US" w:eastAsia="en-US" w:bidi="ar-SA"/>
      </w:rPr>
    </w:lvl>
    <w:lvl w:ilvl="1" w:tplc="D1982DA0">
      <w:numFmt w:val="bullet"/>
      <w:lvlText w:val="•"/>
      <w:lvlJc w:val="left"/>
      <w:pPr>
        <w:ind w:left="2308" w:hanging="721"/>
      </w:pPr>
      <w:rPr>
        <w:rFonts w:hint="default"/>
        <w:lang w:val="en-US" w:eastAsia="en-US" w:bidi="ar-SA"/>
      </w:rPr>
    </w:lvl>
    <w:lvl w:ilvl="2" w:tplc="DA1E746C">
      <w:numFmt w:val="bullet"/>
      <w:lvlText w:val="•"/>
      <w:lvlJc w:val="left"/>
      <w:pPr>
        <w:ind w:left="3277" w:hanging="721"/>
      </w:pPr>
      <w:rPr>
        <w:rFonts w:hint="default"/>
        <w:lang w:val="en-US" w:eastAsia="en-US" w:bidi="ar-SA"/>
      </w:rPr>
    </w:lvl>
    <w:lvl w:ilvl="3" w:tplc="B770BBAC">
      <w:numFmt w:val="bullet"/>
      <w:lvlText w:val="•"/>
      <w:lvlJc w:val="left"/>
      <w:pPr>
        <w:ind w:left="4246" w:hanging="721"/>
      </w:pPr>
      <w:rPr>
        <w:rFonts w:hint="default"/>
        <w:lang w:val="en-US" w:eastAsia="en-US" w:bidi="ar-SA"/>
      </w:rPr>
    </w:lvl>
    <w:lvl w:ilvl="4" w:tplc="279CDA3E">
      <w:numFmt w:val="bullet"/>
      <w:lvlText w:val="•"/>
      <w:lvlJc w:val="left"/>
      <w:pPr>
        <w:ind w:left="5215" w:hanging="721"/>
      </w:pPr>
      <w:rPr>
        <w:rFonts w:hint="default"/>
        <w:lang w:val="en-US" w:eastAsia="en-US" w:bidi="ar-SA"/>
      </w:rPr>
    </w:lvl>
    <w:lvl w:ilvl="5" w:tplc="3822ECCE">
      <w:numFmt w:val="bullet"/>
      <w:lvlText w:val="•"/>
      <w:lvlJc w:val="left"/>
      <w:pPr>
        <w:ind w:left="6184" w:hanging="721"/>
      </w:pPr>
      <w:rPr>
        <w:rFonts w:hint="default"/>
        <w:lang w:val="en-US" w:eastAsia="en-US" w:bidi="ar-SA"/>
      </w:rPr>
    </w:lvl>
    <w:lvl w:ilvl="6" w:tplc="56EC0C36">
      <w:numFmt w:val="bullet"/>
      <w:lvlText w:val="•"/>
      <w:lvlJc w:val="left"/>
      <w:pPr>
        <w:ind w:left="7153" w:hanging="721"/>
      </w:pPr>
      <w:rPr>
        <w:rFonts w:hint="default"/>
        <w:lang w:val="en-US" w:eastAsia="en-US" w:bidi="ar-SA"/>
      </w:rPr>
    </w:lvl>
    <w:lvl w:ilvl="7" w:tplc="EB4E922E">
      <w:numFmt w:val="bullet"/>
      <w:lvlText w:val="•"/>
      <w:lvlJc w:val="left"/>
      <w:pPr>
        <w:ind w:left="8122" w:hanging="721"/>
      </w:pPr>
      <w:rPr>
        <w:rFonts w:hint="default"/>
        <w:lang w:val="en-US" w:eastAsia="en-US" w:bidi="ar-SA"/>
      </w:rPr>
    </w:lvl>
    <w:lvl w:ilvl="8" w:tplc="8710030C">
      <w:numFmt w:val="bullet"/>
      <w:lvlText w:val="•"/>
      <w:lvlJc w:val="left"/>
      <w:pPr>
        <w:ind w:left="9091" w:hanging="721"/>
      </w:pPr>
      <w:rPr>
        <w:rFonts w:hint="default"/>
        <w:lang w:val="en-US" w:eastAsia="en-US" w:bidi="ar-SA"/>
      </w:rPr>
    </w:lvl>
  </w:abstractNum>
  <w:abstractNum w:abstractNumId="78" w15:restartNumberingAfterBreak="0">
    <w:nsid w:val="7A141FC5"/>
    <w:multiLevelType w:val="hybridMultilevel"/>
    <w:tmpl w:val="26C2525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9" w15:restartNumberingAfterBreak="0">
    <w:nsid w:val="7A740767"/>
    <w:multiLevelType w:val="hybridMultilevel"/>
    <w:tmpl w:val="7FFEB5D0"/>
    <w:lvl w:ilvl="0" w:tplc="C9BA6A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 w15:restartNumberingAfterBreak="0">
    <w:nsid w:val="7C0403B9"/>
    <w:multiLevelType w:val="hybridMultilevel"/>
    <w:tmpl w:val="1C8EBBBE"/>
    <w:lvl w:ilvl="0" w:tplc="1D5E034E">
      <w:numFmt w:val="bullet"/>
      <w:lvlText w:val=""/>
      <w:lvlJc w:val="left"/>
      <w:pPr>
        <w:ind w:left="1168" w:hanging="548"/>
      </w:pPr>
      <w:rPr>
        <w:rFonts w:ascii="Wingdings" w:eastAsia="Wingdings" w:hAnsi="Wingdings" w:cs="Wingdings" w:hint="default"/>
        <w:w w:val="100"/>
        <w:sz w:val="20"/>
        <w:szCs w:val="20"/>
        <w:lang w:val="en-US" w:eastAsia="en-US" w:bidi="ar-SA"/>
      </w:rPr>
    </w:lvl>
    <w:lvl w:ilvl="1" w:tplc="00980AB4">
      <w:numFmt w:val="bullet"/>
      <w:lvlText w:val="•"/>
      <w:lvlJc w:val="left"/>
      <w:pPr>
        <w:ind w:left="2146" w:hanging="548"/>
      </w:pPr>
      <w:rPr>
        <w:rFonts w:hint="default"/>
        <w:lang w:val="en-US" w:eastAsia="en-US" w:bidi="ar-SA"/>
      </w:rPr>
    </w:lvl>
    <w:lvl w:ilvl="2" w:tplc="F8962A46">
      <w:numFmt w:val="bullet"/>
      <w:lvlText w:val="•"/>
      <w:lvlJc w:val="left"/>
      <w:pPr>
        <w:ind w:left="3133" w:hanging="548"/>
      </w:pPr>
      <w:rPr>
        <w:rFonts w:hint="default"/>
        <w:lang w:val="en-US" w:eastAsia="en-US" w:bidi="ar-SA"/>
      </w:rPr>
    </w:lvl>
    <w:lvl w:ilvl="3" w:tplc="43B017AC">
      <w:numFmt w:val="bullet"/>
      <w:lvlText w:val="•"/>
      <w:lvlJc w:val="left"/>
      <w:pPr>
        <w:ind w:left="4120" w:hanging="548"/>
      </w:pPr>
      <w:rPr>
        <w:rFonts w:hint="default"/>
        <w:lang w:val="en-US" w:eastAsia="en-US" w:bidi="ar-SA"/>
      </w:rPr>
    </w:lvl>
    <w:lvl w:ilvl="4" w:tplc="A7E0B974">
      <w:numFmt w:val="bullet"/>
      <w:lvlText w:val="•"/>
      <w:lvlJc w:val="left"/>
      <w:pPr>
        <w:ind w:left="5107" w:hanging="548"/>
      </w:pPr>
      <w:rPr>
        <w:rFonts w:hint="default"/>
        <w:lang w:val="en-US" w:eastAsia="en-US" w:bidi="ar-SA"/>
      </w:rPr>
    </w:lvl>
    <w:lvl w:ilvl="5" w:tplc="17103CB4">
      <w:numFmt w:val="bullet"/>
      <w:lvlText w:val="•"/>
      <w:lvlJc w:val="left"/>
      <w:pPr>
        <w:ind w:left="6094" w:hanging="548"/>
      </w:pPr>
      <w:rPr>
        <w:rFonts w:hint="default"/>
        <w:lang w:val="en-US" w:eastAsia="en-US" w:bidi="ar-SA"/>
      </w:rPr>
    </w:lvl>
    <w:lvl w:ilvl="6" w:tplc="3DB4B32E">
      <w:numFmt w:val="bullet"/>
      <w:lvlText w:val="•"/>
      <w:lvlJc w:val="left"/>
      <w:pPr>
        <w:ind w:left="7081" w:hanging="548"/>
      </w:pPr>
      <w:rPr>
        <w:rFonts w:hint="default"/>
        <w:lang w:val="en-US" w:eastAsia="en-US" w:bidi="ar-SA"/>
      </w:rPr>
    </w:lvl>
    <w:lvl w:ilvl="7" w:tplc="82A8F99E">
      <w:numFmt w:val="bullet"/>
      <w:lvlText w:val="•"/>
      <w:lvlJc w:val="left"/>
      <w:pPr>
        <w:ind w:left="8068" w:hanging="548"/>
      </w:pPr>
      <w:rPr>
        <w:rFonts w:hint="default"/>
        <w:lang w:val="en-US" w:eastAsia="en-US" w:bidi="ar-SA"/>
      </w:rPr>
    </w:lvl>
    <w:lvl w:ilvl="8" w:tplc="BFA22008">
      <w:numFmt w:val="bullet"/>
      <w:lvlText w:val="•"/>
      <w:lvlJc w:val="left"/>
      <w:pPr>
        <w:ind w:left="9055" w:hanging="548"/>
      </w:pPr>
      <w:rPr>
        <w:rFonts w:hint="default"/>
        <w:lang w:val="en-US" w:eastAsia="en-US" w:bidi="ar-SA"/>
      </w:rPr>
    </w:lvl>
  </w:abstractNum>
  <w:abstractNum w:abstractNumId="81" w15:restartNumberingAfterBreak="0">
    <w:nsid w:val="7C3F6280"/>
    <w:multiLevelType w:val="hybridMultilevel"/>
    <w:tmpl w:val="186652CE"/>
    <w:lvl w:ilvl="0" w:tplc="1B0C24F2">
      <w:start w:val="2"/>
      <w:numFmt w:val="lowerRoman"/>
      <w:lvlText w:val="(%1)"/>
      <w:lvlJc w:val="left"/>
      <w:pPr>
        <w:ind w:left="1341" w:hanging="721"/>
      </w:pPr>
      <w:rPr>
        <w:rFonts w:ascii="Tahoma" w:eastAsia="Tahoma" w:hAnsi="Tahoma" w:cs="Tahoma" w:hint="default"/>
        <w:spacing w:val="-3"/>
        <w:w w:val="100"/>
        <w:sz w:val="22"/>
        <w:szCs w:val="22"/>
        <w:lang w:val="en-US" w:eastAsia="en-US" w:bidi="ar-SA"/>
      </w:rPr>
    </w:lvl>
    <w:lvl w:ilvl="1" w:tplc="9B940EAE">
      <w:start w:val="1"/>
      <w:numFmt w:val="lowerLetter"/>
      <w:lvlText w:val="(%2)"/>
      <w:lvlJc w:val="left"/>
      <w:pPr>
        <w:ind w:left="2061" w:hanging="720"/>
      </w:pPr>
      <w:rPr>
        <w:rFonts w:ascii="Tahoma" w:eastAsia="Tahoma" w:hAnsi="Tahoma" w:cs="Tahoma" w:hint="default"/>
        <w:w w:val="100"/>
        <w:sz w:val="21"/>
        <w:szCs w:val="21"/>
        <w:lang w:val="en-US" w:eastAsia="en-US" w:bidi="ar-SA"/>
      </w:rPr>
    </w:lvl>
    <w:lvl w:ilvl="2" w:tplc="70282E6E">
      <w:numFmt w:val="bullet"/>
      <w:lvlText w:val="•"/>
      <w:lvlJc w:val="left"/>
      <w:pPr>
        <w:ind w:left="3056" w:hanging="720"/>
      </w:pPr>
      <w:rPr>
        <w:rFonts w:hint="default"/>
        <w:lang w:val="en-US" w:eastAsia="en-US" w:bidi="ar-SA"/>
      </w:rPr>
    </w:lvl>
    <w:lvl w:ilvl="3" w:tplc="8B1A099E">
      <w:numFmt w:val="bullet"/>
      <w:lvlText w:val="•"/>
      <w:lvlJc w:val="left"/>
      <w:pPr>
        <w:ind w:left="4053" w:hanging="720"/>
      </w:pPr>
      <w:rPr>
        <w:rFonts w:hint="default"/>
        <w:lang w:val="en-US" w:eastAsia="en-US" w:bidi="ar-SA"/>
      </w:rPr>
    </w:lvl>
    <w:lvl w:ilvl="4" w:tplc="50CCF382">
      <w:numFmt w:val="bullet"/>
      <w:lvlText w:val="•"/>
      <w:lvlJc w:val="left"/>
      <w:pPr>
        <w:ind w:left="5049" w:hanging="720"/>
      </w:pPr>
      <w:rPr>
        <w:rFonts w:hint="default"/>
        <w:lang w:val="en-US" w:eastAsia="en-US" w:bidi="ar-SA"/>
      </w:rPr>
    </w:lvl>
    <w:lvl w:ilvl="5" w:tplc="7060A1F0">
      <w:numFmt w:val="bullet"/>
      <w:lvlText w:val="•"/>
      <w:lvlJc w:val="left"/>
      <w:pPr>
        <w:ind w:left="6046" w:hanging="720"/>
      </w:pPr>
      <w:rPr>
        <w:rFonts w:hint="default"/>
        <w:lang w:val="en-US" w:eastAsia="en-US" w:bidi="ar-SA"/>
      </w:rPr>
    </w:lvl>
    <w:lvl w:ilvl="6" w:tplc="F488B130">
      <w:numFmt w:val="bullet"/>
      <w:lvlText w:val="•"/>
      <w:lvlJc w:val="left"/>
      <w:pPr>
        <w:ind w:left="7042" w:hanging="720"/>
      </w:pPr>
      <w:rPr>
        <w:rFonts w:hint="default"/>
        <w:lang w:val="en-US" w:eastAsia="en-US" w:bidi="ar-SA"/>
      </w:rPr>
    </w:lvl>
    <w:lvl w:ilvl="7" w:tplc="FDF42634">
      <w:numFmt w:val="bullet"/>
      <w:lvlText w:val="•"/>
      <w:lvlJc w:val="left"/>
      <w:pPr>
        <w:ind w:left="8039" w:hanging="720"/>
      </w:pPr>
      <w:rPr>
        <w:rFonts w:hint="default"/>
        <w:lang w:val="en-US" w:eastAsia="en-US" w:bidi="ar-SA"/>
      </w:rPr>
    </w:lvl>
    <w:lvl w:ilvl="8" w:tplc="F6E0B160">
      <w:numFmt w:val="bullet"/>
      <w:lvlText w:val="•"/>
      <w:lvlJc w:val="left"/>
      <w:pPr>
        <w:ind w:left="9035" w:hanging="720"/>
      </w:pPr>
      <w:rPr>
        <w:rFonts w:hint="default"/>
        <w:lang w:val="en-US" w:eastAsia="en-US" w:bidi="ar-SA"/>
      </w:rPr>
    </w:lvl>
  </w:abstractNum>
  <w:abstractNum w:abstractNumId="82" w15:restartNumberingAfterBreak="0">
    <w:nsid w:val="7C5C1BB5"/>
    <w:multiLevelType w:val="hybridMultilevel"/>
    <w:tmpl w:val="75582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D185062"/>
    <w:multiLevelType w:val="multilevel"/>
    <w:tmpl w:val="A5D09B96"/>
    <w:lvl w:ilvl="0">
      <w:start w:val="1"/>
      <w:numFmt w:val="none"/>
      <w:lvlText w:val="%1"/>
      <w:lvlJc w:val="left"/>
      <w:pPr>
        <w:ind w:left="360" w:hanging="360"/>
      </w:pPr>
      <w:rPr>
        <w:rFonts w:hint="default"/>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2.%3.%4"/>
      <w:lvlJc w:val="left"/>
      <w:pPr>
        <w:ind w:left="357" w:hanging="357"/>
      </w:pPr>
      <w:rPr>
        <w:rFonts w:hint="default"/>
      </w:rPr>
    </w:lvl>
    <w:lvl w:ilvl="4">
      <w:start w:val="1"/>
      <w:numFmt w:val="bullet"/>
      <w:lvlText w:val=""/>
      <w:lvlJc w:val="left"/>
      <w:pPr>
        <w:ind w:left="717" w:hanging="360"/>
      </w:pPr>
      <w:rPr>
        <w:rFonts w:ascii="Symbol" w:hAnsi="Symbol" w:hint="default"/>
      </w:rPr>
    </w:lvl>
    <w:lvl w:ilvl="5">
      <w:start w:val="1"/>
      <w:numFmt w:val="lowerLetter"/>
      <w:lvlText w:val="%6)"/>
      <w:lvlJc w:val="left"/>
      <w:pPr>
        <w:ind w:left="1134" w:hanging="414"/>
      </w:pPr>
      <w:rPr>
        <w:rFonts w:hint="default"/>
        <w:b w:val="0"/>
        <w:bCs w:val="0"/>
        <w:sz w:val="22"/>
        <w:szCs w:val="24"/>
      </w:rPr>
    </w:lvl>
    <w:lvl w:ilvl="6">
      <w:start w:val="1"/>
      <w:numFmt w:val="lowerRoman"/>
      <w:lvlText w:val="%7)"/>
      <w:lvlJc w:val="left"/>
      <w:pPr>
        <w:ind w:left="1491" w:hanging="357"/>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F355E92"/>
    <w:multiLevelType w:val="multilevel"/>
    <w:tmpl w:val="9F448B4A"/>
    <w:lvl w:ilvl="0">
      <w:start w:val="5"/>
      <w:numFmt w:val="decimal"/>
      <w:lvlText w:val="%1"/>
      <w:lvlJc w:val="left"/>
      <w:pPr>
        <w:ind w:left="1187" w:hanging="567"/>
      </w:pPr>
      <w:rPr>
        <w:rFonts w:hint="default"/>
        <w:lang w:val="en-US" w:eastAsia="en-US" w:bidi="ar-SA"/>
      </w:rPr>
    </w:lvl>
    <w:lvl w:ilvl="1">
      <w:start w:val="1"/>
      <w:numFmt w:val="decimal"/>
      <w:lvlText w:val="%1.%2"/>
      <w:lvlJc w:val="left"/>
      <w:pPr>
        <w:ind w:left="1187" w:hanging="567"/>
      </w:pPr>
      <w:rPr>
        <w:rFonts w:ascii="Tahoma" w:eastAsia="Tahoma" w:hAnsi="Tahoma" w:cs="Tahoma" w:hint="default"/>
        <w:spacing w:val="-1"/>
        <w:w w:val="101"/>
        <w:sz w:val="19"/>
        <w:szCs w:val="19"/>
        <w:lang w:val="en-US" w:eastAsia="en-US" w:bidi="ar-SA"/>
      </w:rPr>
    </w:lvl>
    <w:lvl w:ilvl="2">
      <w:numFmt w:val="bullet"/>
      <w:lvlText w:val="•"/>
      <w:lvlJc w:val="left"/>
      <w:pPr>
        <w:ind w:left="3149" w:hanging="567"/>
      </w:pPr>
      <w:rPr>
        <w:rFonts w:hint="default"/>
        <w:lang w:val="en-US" w:eastAsia="en-US" w:bidi="ar-SA"/>
      </w:rPr>
    </w:lvl>
    <w:lvl w:ilvl="3">
      <w:numFmt w:val="bullet"/>
      <w:lvlText w:val="•"/>
      <w:lvlJc w:val="left"/>
      <w:pPr>
        <w:ind w:left="4134" w:hanging="567"/>
      </w:pPr>
      <w:rPr>
        <w:rFonts w:hint="default"/>
        <w:lang w:val="en-US" w:eastAsia="en-US" w:bidi="ar-SA"/>
      </w:rPr>
    </w:lvl>
    <w:lvl w:ilvl="4">
      <w:numFmt w:val="bullet"/>
      <w:lvlText w:val="•"/>
      <w:lvlJc w:val="left"/>
      <w:pPr>
        <w:ind w:left="5119" w:hanging="567"/>
      </w:pPr>
      <w:rPr>
        <w:rFonts w:hint="default"/>
        <w:lang w:val="en-US" w:eastAsia="en-US" w:bidi="ar-SA"/>
      </w:rPr>
    </w:lvl>
    <w:lvl w:ilvl="5">
      <w:numFmt w:val="bullet"/>
      <w:lvlText w:val="•"/>
      <w:lvlJc w:val="left"/>
      <w:pPr>
        <w:ind w:left="6104" w:hanging="567"/>
      </w:pPr>
      <w:rPr>
        <w:rFonts w:hint="default"/>
        <w:lang w:val="en-US" w:eastAsia="en-US" w:bidi="ar-SA"/>
      </w:rPr>
    </w:lvl>
    <w:lvl w:ilvl="6">
      <w:numFmt w:val="bullet"/>
      <w:lvlText w:val="•"/>
      <w:lvlJc w:val="left"/>
      <w:pPr>
        <w:ind w:left="7089" w:hanging="567"/>
      </w:pPr>
      <w:rPr>
        <w:rFonts w:hint="default"/>
        <w:lang w:val="en-US" w:eastAsia="en-US" w:bidi="ar-SA"/>
      </w:rPr>
    </w:lvl>
    <w:lvl w:ilvl="7">
      <w:numFmt w:val="bullet"/>
      <w:lvlText w:val="•"/>
      <w:lvlJc w:val="left"/>
      <w:pPr>
        <w:ind w:left="8074" w:hanging="567"/>
      </w:pPr>
      <w:rPr>
        <w:rFonts w:hint="default"/>
        <w:lang w:val="en-US" w:eastAsia="en-US" w:bidi="ar-SA"/>
      </w:rPr>
    </w:lvl>
    <w:lvl w:ilvl="8">
      <w:numFmt w:val="bullet"/>
      <w:lvlText w:val="•"/>
      <w:lvlJc w:val="left"/>
      <w:pPr>
        <w:ind w:left="9059" w:hanging="567"/>
      </w:pPr>
      <w:rPr>
        <w:rFonts w:hint="default"/>
        <w:lang w:val="en-US" w:eastAsia="en-US" w:bidi="ar-SA"/>
      </w:rPr>
    </w:lvl>
  </w:abstractNum>
  <w:abstractNum w:abstractNumId="85" w15:restartNumberingAfterBreak="0">
    <w:nsid w:val="7FE13481"/>
    <w:multiLevelType w:val="hybridMultilevel"/>
    <w:tmpl w:val="F37A3338"/>
    <w:lvl w:ilvl="0" w:tplc="4009001B">
      <w:start w:val="1"/>
      <w:numFmt w:val="lowerRoman"/>
      <w:lvlText w:val="%1."/>
      <w:lvlJc w:val="righ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16cid:durableId="1001860386">
    <w:abstractNumId w:val="62"/>
  </w:num>
  <w:num w:numId="2" w16cid:durableId="1682270982">
    <w:abstractNumId w:val="80"/>
  </w:num>
  <w:num w:numId="3" w16cid:durableId="1937665660">
    <w:abstractNumId w:val="39"/>
  </w:num>
  <w:num w:numId="4" w16cid:durableId="1595434568">
    <w:abstractNumId w:val="44"/>
  </w:num>
  <w:num w:numId="5" w16cid:durableId="1890528388">
    <w:abstractNumId w:val="76"/>
  </w:num>
  <w:num w:numId="6" w16cid:durableId="116996219">
    <w:abstractNumId w:val="22"/>
  </w:num>
  <w:num w:numId="7" w16cid:durableId="936912611">
    <w:abstractNumId w:val="48"/>
  </w:num>
  <w:num w:numId="8" w16cid:durableId="1932395515">
    <w:abstractNumId w:val="3"/>
  </w:num>
  <w:num w:numId="9" w16cid:durableId="1670864918">
    <w:abstractNumId w:val="38"/>
  </w:num>
  <w:num w:numId="10" w16cid:durableId="1231230965">
    <w:abstractNumId w:val="84"/>
  </w:num>
  <w:num w:numId="11" w16cid:durableId="1470704298">
    <w:abstractNumId w:val="65"/>
  </w:num>
  <w:num w:numId="12" w16cid:durableId="1729526557">
    <w:abstractNumId w:val="45"/>
  </w:num>
  <w:num w:numId="13" w16cid:durableId="507911969">
    <w:abstractNumId w:val="8"/>
  </w:num>
  <w:num w:numId="14" w16cid:durableId="2139448376">
    <w:abstractNumId w:val="10"/>
  </w:num>
  <w:num w:numId="15" w16cid:durableId="714744377">
    <w:abstractNumId w:val="60"/>
  </w:num>
  <w:num w:numId="16" w16cid:durableId="266010952">
    <w:abstractNumId w:val="75"/>
  </w:num>
  <w:num w:numId="17" w16cid:durableId="1394739984">
    <w:abstractNumId w:val="77"/>
  </w:num>
  <w:num w:numId="18" w16cid:durableId="46536554">
    <w:abstractNumId w:val="81"/>
  </w:num>
  <w:num w:numId="19" w16cid:durableId="920673325">
    <w:abstractNumId w:val="7"/>
  </w:num>
  <w:num w:numId="20" w16cid:durableId="211037004">
    <w:abstractNumId w:val="50"/>
  </w:num>
  <w:num w:numId="21" w16cid:durableId="260142087">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5276900">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599475">
    <w:abstractNumId w:val="16"/>
  </w:num>
  <w:num w:numId="24" w16cid:durableId="885023488">
    <w:abstractNumId w:val="30"/>
  </w:num>
  <w:num w:numId="25" w16cid:durableId="218708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3536558">
    <w:abstractNumId w:val="85"/>
  </w:num>
  <w:num w:numId="27" w16cid:durableId="868420854">
    <w:abstractNumId w:val="12"/>
  </w:num>
  <w:num w:numId="28" w16cid:durableId="782073351">
    <w:abstractNumId w:val="9"/>
  </w:num>
  <w:num w:numId="29" w16cid:durableId="473176815">
    <w:abstractNumId w:val="72"/>
  </w:num>
  <w:num w:numId="30" w16cid:durableId="125509540">
    <w:abstractNumId w:val="2"/>
  </w:num>
  <w:num w:numId="31" w16cid:durableId="1376808512">
    <w:abstractNumId w:val="59"/>
  </w:num>
  <w:num w:numId="32" w16cid:durableId="1579635204">
    <w:abstractNumId w:val="35"/>
  </w:num>
  <w:num w:numId="33" w16cid:durableId="455638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807705">
    <w:abstractNumId w:val="67"/>
  </w:num>
  <w:num w:numId="35" w16cid:durableId="467432939">
    <w:abstractNumId w:val="14"/>
  </w:num>
  <w:num w:numId="36" w16cid:durableId="76441237">
    <w:abstractNumId w:val="11"/>
  </w:num>
  <w:num w:numId="37" w16cid:durableId="1616912366">
    <w:abstractNumId w:val="11"/>
    <w:lvlOverride w:ilvl="0">
      <w:startOverride w:val="1"/>
    </w:lvlOverride>
  </w:num>
  <w:num w:numId="38" w16cid:durableId="1481119211">
    <w:abstractNumId w:val="11"/>
    <w:lvlOverride w:ilvl="0">
      <w:startOverride w:val="1"/>
    </w:lvlOverride>
  </w:num>
  <w:num w:numId="39" w16cid:durableId="961569263">
    <w:abstractNumId w:val="36"/>
  </w:num>
  <w:num w:numId="40" w16cid:durableId="310603975">
    <w:abstractNumId w:val="70"/>
    <w:lvlOverride w:ilvl="0">
      <w:startOverride w:val="1"/>
    </w:lvlOverride>
  </w:num>
  <w:num w:numId="41" w16cid:durableId="719979226">
    <w:abstractNumId w:val="11"/>
    <w:lvlOverride w:ilvl="0">
      <w:startOverride w:val="1"/>
    </w:lvlOverride>
  </w:num>
  <w:num w:numId="42" w16cid:durableId="549271607">
    <w:abstractNumId w:val="11"/>
  </w:num>
  <w:num w:numId="43" w16cid:durableId="1133979655">
    <w:abstractNumId w:val="70"/>
    <w:lvlOverride w:ilvl="0">
      <w:startOverride w:val="1"/>
    </w:lvlOverride>
  </w:num>
  <w:num w:numId="44" w16cid:durableId="2092894590">
    <w:abstractNumId w:val="1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6753594">
    <w:abstractNumId w:val="1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2528456">
    <w:abstractNumId w:val="70"/>
    <w:lvlOverride w:ilvl="0">
      <w:startOverride w:val="1"/>
    </w:lvlOverride>
  </w:num>
  <w:num w:numId="47" w16cid:durableId="282662107">
    <w:abstractNumId w:val="11"/>
    <w:lvlOverride w:ilvl="0">
      <w:startOverride w:val="1"/>
    </w:lvlOverride>
  </w:num>
  <w:num w:numId="48" w16cid:durableId="1460489463">
    <w:abstractNumId w:val="40"/>
  </w:num>
  <w:num w:numId="49" w16cid:durableId="1171063730">
    <w:abstractNumId w:val="31"/>
  </w:num>
  <w:num w:numId="50" w16cid:durableId="906181935">
    <w:abstractNumId w:val="24"/>
  </w:num>
  <w:num w:numId="51" w16cid:durableId="828861585">
    <w:abstractNumId w:val="18"/>
  </w:num>
  <w:num w:numId="52" w16cid:durableId="1550066240">
    <w:abstractNumId w:val="13"/>
  </w:num>
  <w:num w:numId="53" w16cid:durableId="946624264">
    <w:abstractNumId w:val="73"/>
  </w:num>
  <w:num w:numId="54" w16cid:durableId="1789080920">
    <w:abstractNumId w:val="41"/>
  </w:num>
  <w:num w:numId="55" w16cid:durableId="392315977">
    <w:abstractNumId w:val="46"/>
  </w:num>
  <w:num w:numId="56" w16cid:durableId="795442275">
    <w:abstractNumId w:val="54"/>
  </w:num>
  <w:num w:numId="57" w16cid:durableId="1380276965">
    <w:abstractNumId w:val="55"/>
  </w:num>
  <w:num w:numId="58" w16cid:durableId="736826598">
    <w:abstractNumId w:val="51"/>
  </w:num>
  <w:num w:numId="59" w16cid:durableId="1068185918">
    <w:abstractNumId w:val="68"/>
  </w:num>
  <w:num w:numId="60" w16cid:durableId="244607502">
    <w:abstractNumId w:val="33"/>
  </w:num>
  <w:num w:numId="61" w16cid:durableId="1803576266">
    <w:abstractNumId w:val="43"/>
  </w:num>
  <w:num w:numId="62" w16cid:durableId="1086851289">
    <w:abstractNumId w:val="83"/>
  </w:num>
  <w:num w:numId="63" w16cid:durableId="1839538891">
    <w:abstractNumId w:val="61"/>
  </w:num>
  <w:num w:numId="64" w16cid:durableId="1938364004">
    <w:abstractNumId w:val="71"/>
  </w:num>
  <w:num w:numId="65" w16cid:durableId="2088765239">
    <w:abstractNumId w:val="26"/>
  </w:num>
  <w:num w:numId="66" w16cid:durableId="1649433189">
    <w:abstractNumId w:val="47"/>
  </w:num>
  <w:num w:numId="67" w16cid:durableId="1037126834">
    <w:abstractNumId w:val="5"/>
  </w:num>
  <w:num w:numId="68" w16cid:durableId="1881556067">
    <w:abstractNumId w:val="21"/>
  </w:num>
  <w:num w:numId="69" w16cid:durableId="1342005488">
    <w:abstractNumId w:val="29"/>
  </w:num>
  <w:num w:numId="70" w16cid:durableId="689643738">
    <w:abstractNumId w:val="57"/>
  </w:num>
  <w:num w:numId="71" w16cid:durableId="1064791980">
    <w:abstractNumId w:val="0"/>
  </w:num>
  <w:num w:numId="72" w16cid:durableId="1099250299">
    <w:abstractNumId w:val="23"/>
  </w:num>
  <w:num w:numId="73" w16cid:durableId="649679456">
    <w:abstractNumId w:val="58"/>
  </w:num>
  <w:num w:numId="74" w16cid:durableId="422604538">
    <w:abstractNumId w:val="79"/>
  </w:num>
  <w:num w:numId="75" w16cid:durableId="1590697216">
    <w:abstractNumId w:val="4"/>
  </w:num>
  <w:num w:numId="76" w16cid:durableId="167910189">
    <w:abstractNumId w:val="15"/>
  </w:num>
  <w:num w:numId="77" w16cid:durableId="142700385">
    <w:abstractNumId w:val="28"/>
  </w:num>
  <w:num w:numId="78" w16cid:durableId="1086733889">
    <w:abstractNumId w:val="20"/>
  </w:num>
  <w:num w:numId="79" w16cid:durableId="1943488953">
    <w:abstractNumId w:val="17"/>
  </w:num>
  <w:num w:numId="80" w16cid:durableId="1538811709">
    <w:abstractNumId w:val="19"/>
  </w:num>
  <w:num w:numId="81" w16cid:durableId="891037263">
    <w:abstractNumId w:val="37"/>
  </w:num>
  <w:num w:numId="82" w16cid:durableId="2146121912">
    <w:abstractNumId w:val="82"/>
  </w:num>
  <w:num w:numId="83" w16cid:durableId="448403600">
    <w:abstractNumId w:val="69"/>
  </w:num>
  <w:num w:numId="84" w16cid:durableId="744768272">
    <w:abstractNumId w:val="1"/>
  </w:num>
  <w:num w:numId="85" w16cid:durableId="1299263836">
    <w:abstractNumId w:val="64"/>
  </w:num>
  <w:num w:numId="86" w16cid:durableId="1764300507">
    <w:abstractNumId w:val="74"/>
  </w:num>
  <w:num w:numId="87" w16cid:durableId="816845798">
    <w:abstractNumId w:val="56"/>
  </w:num>
  <w:num w:numId="88" w16cid:durableId="200868265">
    <w:abstractNumId w:val="25"/>
  </w:num>
  <w:num w:numId="89" w16cid:durableId="298385985">
    <w:abstractNumId w:val="66"/>
  </w:num>
  <w:num w:numId="90" w16cid:durableId="1870102300">
    <w:abstractNumId w:val="27"/>
  </w:num>
  <w:num w:numId="91" w16cid:durableId="7614168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65441395">
    <w:abstractNumId w:val="63"/>
  </w:num>
  <w:num w:numId="93" w16cid:durableId="1051229926">
    <w:abstractNumId w:val="6"/>
  </w:num>
  <w:num w:numId="94" w16cid:durableId="710498378">
    <w:abstractNumId w:val="52"/>
  </w:num>
  <w:num w:numId="95" w16cid:durableId="933128708">
    <w:abstractNumId w:val="53"/>
  </w:num>
  <w:num w:numId="96" w16cid:durableId="1564019393">
    <w:abstractNumId w:val="34"/>
  </w:num>
  <w:num w:numId="97" w16cid:durableId="647319690">
    <w:abstractNumId w:val="42"/>
  </w:num>
  <w:num w:numId="98" w16cid:durableId="1520461195">
    <w:abstractNumId w:val="4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53"/>
    <w:rsid w:val="00003175"/>
    <w:rsid w:val="00003663"/>
    <w:rsid w:val="0000404C"/>
    <w:rsid w:val="000045E0"/>
    <w:rsid w:val="000060B3"/>
    <w:rsid w:val="0002429A"/>
    <w:rsid w:val="00025347"/>
    <w:rsid w:val="00031023"/>
    <w:rsid w:val="00037995"/>
    <w:rsid w:val="00040833"/>
    <w:rsid w:val="00041CC9"/>
    <w:rsid w:val="00042578"/>
    <w:rsid w:val="00047BC4"/>
    <w:rsid w:val="00051B6E"/>
    <w:rsid w:val="00054594"/>
    <w:rsid w:val="00067132"/>
    <w:rsid w:val="0007281D"/>
    <w:rsid w:val="00072C6B"/>
    <w:rsid w:val="00073760"/>
    <w:rsid w:val="0007478A"/>
    <w:rsid w:val="00075940"/>
    <w:rsid w:val="000A7A41"/>
    <w:rsid w:val="000B335A"/>
    <w:rsid w:val="000B6E6F"/>
    <w:rsid w:val="000C0B6C"/>
    <w:rsid w:val="000C35D4"/>
    <w:rsid w:val="000C52EB"/>
    <w:rsid w:val="000C7574"/>
    <w:rsid w:val="000D1C98"/>
    <w:rsid w:val="000D22EC"/>
    <w:rsid w:val="000D66A3"/>
    <w:rsid w:val="000E65CA"/>
    <w:rsid w:val="000F3D11"/>
    <w:rsid w:val="00101DAD"/>
    <w:rsid w:val="001071EB"/>
    <w:rsid w:val="001154B3"/>
    <w:rsid w:val="00117A8C"/>
    <w:rsid w:val="00124D33"/>
    <w:rsid w:val="00126FF3"/>
    <w:rsid w:val="001331B6"/>
    <w:rsid w:val="0013478B"/>
    <w:rsid w:val="0014526E"/>
    <w:rsid w:val="00150567"/>
    <w:rsid w:val="00153A7C"/>
    <w:rsid w:val="00154E94"/>
    <w:rsid w:val="00161FAA"/>
    <w:rsid w:val="001652D7"/>
    <w:rsid w:val="001703D0"/>
    <w:rsid w:val="0017392F"/>
    <w:rsid w:val="00174342"/>
    <w:rsid w:val="00186C2A"/>
    <w:rsid w:val="00191365"/>
    <w:rsid w:val="001B3308"/>
    <w:rsid w:val="001B586A"/>
    <w:rsid w:val="001C3DEA"/>
    <w:rsid w:val="001D4426"/>
    <w:rsid w:val="001D7471"/>
    <w:rsid w:val="001E2003"/>
    <w:rsid w:val="001E55C0"/>
    <w:rsid w:val="00207748"/>
    <w:rsid w:val="002117B4"/>
    <w:rsid w:val="00214EFF"/>
    <w:rsid w:val="00221148"/>
    <w:rsid w:val="002315A7"/>
    <w:rsid w:val="00237493"/>
    <w:rsid w:val="002415E9"/>
    <w:rsid w:val="0025578D"/>
    <w:rsid w:val="00256B7C"/>
    <w:rsid w:val="002610CF"/>
    <w:rsid w:val="00265043"/>
    <w:rsid w:val="002655F3"/>
    <w:rsid w:val="00272645"/>
    <w:rsid w:val="00274C92"/>
    <w:rsid w:val="002776D8"/>
    <w:rsid w:val="00281C3D"/>
    <w:rsid w:val="002829F4"/>
    <w:rsid w:val="00282F50"/>
    <w:rsid w:val="002904EB"/>
    <w:rsid w:val="002A0D2C"/>
    <w:rsid w:val="002A3F87"/>
    <w:rsid w:val="002A4254"/>
    <w:rsid w:val="002A68D0"/>
    <w:rsid w:val="002A6E0C"/>
    <w:rsid w:val="002B13B4"/>
    <w:rsid w:val="002E3C1A"/>
    <w:rsid w:val="002E68A2"/>
    <w:rsid w:val="002F09E5"/>
    <w:rsid w:val="002F1432"/>
    <w:rsid w:val="002F32BB"/>
    <w:rsid w:val="002F47A9"/>
    <w:rsid w:val="002F49CB"/>
    <w:rsid w:val="002F6B49"/>
    <w:rsid w:val="00305D3E"/>
    <w:rsid w:val="0031567D"/>
    <w:rsid w:val="00315A6A"/>
    <w:rsid w:val="00321DA4"/>
    <w:rsid w:val="00335E25"/>
    <w:rsid w:val="003362FC"/>
    <w:rsid w:val="00343271"/>
    <w:rsid w:val="00346DF8"/>
    <w:rsid w:val="00347B8F"/>
    <w:rsid w:val="0035446A"/>
    <w:rsid w:val="00354BAC"/>
    <w:rsid w:val="00354E61"/>
    <w:rsid w:val="0036590E"/>
    <w:rsid w:val="003674E0"/>
    <w:rsid w:val="00385A05"/>
    <w:rsid w:val="00386817"/>
    <w:rsid w:val="003877D0"/>
    <w:rsid w:val="003963EA"/>
    <w:rsid w:val="003968D4"/>
    <w:rsid w:val="00397C63"/>
    <w:rsid w:val="003B3CC8"/>
    <w:rsid w:val="003B7578"/>
    <w:rsid w:val="003C04D0"/>
    <w:rsid w:val="003C204F"/>
    <w:rsid w:val="003D2818"/>
    <w:rsid w:val="003D5361"/>
    <w:rsid w:val="003E13F2"/>
    <w:rsid w:val="003E21CD"/>
    <w:rsid w:val="003E59F0"/>
    <w:rsid w:val="003E5C56"/>
    <w:rsid w:val="003E6A79"/>
    <w:rsid w:val="003F0320"/>
    <w:rsid w:val="003F477E"/>
    <w:rsid w:val="003F4A11"/>
    <w:rsid w:val="003F4B54"/>
    <w:rsid w:val="003F4D21"/>
    <w:rsid w:val="00400569"/>
    <w:rsid w:val="0040151E"/>
    <w:rsid w:val="00411C63"/>
    <w:rsid w:val="00424571"/>
    <w:rsid w:val="00426759"/>
    <w:rsid w:val="004511A1"/>
    <w:rsid w:val="00462A83"/>
    <w:rsid w:val="00464847"/>
    <w:rsid w:val="00466144"/>
    <w:rsid w:val="004667D9"/>
    <w:rsid w:val="00487027"/>
    <w:rsid w:val="0048726D"/>
    <w:rsid w:val="0049180F"/>
    <w:rsid w:val="00495D1A"/>
    <w:rsid w:val="004A2548"/>
    <w:rsid w:val="004A5567"/>
    <w:rsid w:val="004B6570"/>
    <w:rsid w:val="004C4CB8"/>
    <w:rsid w:val="004C4D55"/>
    <w:rsid w:val="004C701D"/>
    <w:rsid w:val="004D3EA2"/>
    <w:rsid w:val="004D7B7A"/>
    <w:rsid w:val="004E1591"/>
    <w:rsid w:val="004E6653"/>
    <w:rsid w:val="004E799A"/>
    <w:rsid w:val="00501A3A"/>
    <w:rsid w:val="00511E55"/>
    <w:rsid w:val="00517DA5"/>
    <w:rsid w:val="0053154C"/>
    <w:rsid w:val="00535B9D"/>
    <w:rsid w:val="00542686"/>
    <w:rsid w:val="0054788A"/>
    <w:rsid w:val="00547ECE"/>
    <w:rsid w:val="00561FC5"/>
    <w:rsid w:val="00565E66"/>
    <w:rsid w:val="005908F6"/>
    <w:rsid w:val="00596B6D"/>
    <w:rsid w:val="00597BD2"/>
    <w:rsid w:val="005A65EB"/>
    <w:rsid w:val="005B46C0"/>
    <w:rsid w:val="005B6C32"/>
    <w:rsid w:val="005C1E03"/>
    <w:rsid w:val="005C329E"/>
    <w:rsid w:val="005C5BBE"/>
    <w:rsid w:val="005C62DF"/>
    <w:rsid w:val="005D4B23"/>
    <w:rsid w:val="005D5C22"/>
    <w:rsid w:val="005D75B7"/>
    <w:rsid w:val="005E052E"/>
    <w:rsid w:val="005E28EC"/>
    <w:rsid w:val="005E3704"/>
    <w:rsid w:val="005E5297"/>
    <w:rsid w:val="005F12CD"/>
    <w:rsid w:val="005F40AE"/>
    <w:rsid w:val="0060097A"/>
    <w:rsid w:val="00613DB5"/>
    <w:rsid w:val="006177C0"/>
    <w:rsid w:val="00623BEE"/>
    <w:rsid w:val="00635DDF"/>
    <w:rsid w:val="006405C4"/>
    <w:rsid w:val="006442F0"/>
    <w:rsid w:val="00645BC8"/>
    <w:rsid w:val="006468A2"/>
    <w:rsid w:val="006524E1"/>
    <w:rsid w:val="00652A5F"/>
    <w:rsid w:val="00652B33"/>
    <w:rsid w:val="0065455F"/>
    <w:rsid w:val="006550DE"/>
    <w:rsid w:val="00655264"/>
    <w:rsid w:val="0065582C"/>
    <w:rsid w:val="0065694E"/>
    <w:rsid w:val="00662808"/>
    <w:rsid w:val="006666FD"/>
    <w:rsid w:val="00670285"/>
    <w:rsid w:val="006702A0"/>
    <w:rsid w:val="00675428"/>
    <w:rsid w:val="006829D3"/>
    <w:rsid w:val="006831B5"/>
    <w:rsid w:val="00692BFA"/>
    <w:rsid w:val="006A312A"/>
    <w:rsid w:val="006A46AD"/>
    <w:rsid w:val="006A6A12"/>
    <w:rsid w:val="006B4256"/>
    <w:rsid w:val="006B42A1"/>
    <w:rsid w:val="006C214A"/>
    <w:rsid w:val="006C3A9D"/>
    <w:rsid w:val="006D1751"/>
    <w:rsid w:val="006D598C"/>
    <w:rsid w:val="006D6137"/>
    <w:rsid w:val="006F103F"/>
    <w:rsid w:val="00707D63"/>
    <w:rsid w:val="0071269E"/>
    <w:rsid w:val="0071397B"/>
    <w:rsid w:val="00715758"/>
    <w:rsid w:val="00716904"/>
    <w:rsid w:val="007231C4"/>
    <w:rsid w:val="00726ED4"/>
    <w:rsid w:val="00735A68"/>
    <w:rsid w:val="0073678F"/>
    <w:rsid w:val="00747BF7"/>
    <w:rsid w:val="00754FB6"/>
    <w:rsid w:val="00755A75"/>
    <w:rsid w:val="00760CBA"/>
    <w:rsid w:val="00770436"/>
    <w:rsid w:val="00784A49"/>
    <w:rsid w:val="007860DC"/>
    <w:rsid w:val="007934A5"/>
    <w:rsid w:val="007A078B"/>
    <w:rsid w:val="007A49D8"/>
    <w:rsid w:val="007A5782"/>
    <w:rsid w:val="007A7C1B"/>
    <w:rsid w:val="007B0B22"/>
    <w:rsid w:val="007B118A"/>
    <w:rsid w:val="007C27FC"/>
    <w:rsid w:val="007C7E99"/>
    <w:rsid w:val="007D056F"/>
    <w:rsid w:val="007D1C76"/>
    <w:rsid w:val="007E0459"/>
    <w:rsid w:val="007E4908"/>
    <w:rsid w:val="007F02D9"/>
    <w:rsid w:val="007F577A"/>
    <w:rsid w:val="007F75BA"/>
    <w:rsid w:val="00802827"/>
    <w:rsid w:val="00802A18"/>
    <w:rsid w:val="00804380"/>
    <w:rsid w:val="008051A1"/>
    <w:rsid w:val="0081581D"/>
    <w:rsid w:val="00815FE1"/>
    <w:rsid w:val="00816CDB"/>
    <w:rsid w:val="008221B7"/>
    <w:rsid w:val="00823ED8"/>
    <w:rsid w:val="00834672"/>
    <w:rsid w:val="0084147A"/>
    <w:rsid w:val="008501B6"/>
    <w:rsid w:val="00852D54"/>
    <w:rsid w:val="00857D6F"/>
    <w:rsid w:val="00860D6D"/>
    <w:rsid w:val="008724BB"/>
    <w:rsid w:val="00880999"/>
    <w:rsid w:val="00883C0B"/>
    <w:rsid w:val="0088698D"/>
    <w:rsid w:val="0089069E"/>
    <w:rsid w:val="0089199A"/>
    <w:rsid w:val="008978E4"/>
    <w:rsid w:val="008A236B"/>
    <w:rsid w:val="008A538B"/>
    <w:rsid w:val="008A6B5A"/>
    <w:rsid w:val="008B23FB"/>
    <w:rsid w:val="008C7880"/>
    <w:rsid w:val="008D63C1"/>
    <w:rsid w:val="008D7C70"/>
    <w:rsid w:val="008E1FB5"/>
    <w:rsid w:val="008F065B"/>
    <w:rsid w:val="008F68E6"/>
    <w:rsid w:val="008F69AA"/>
    <w:rsid w:val="00903FC5"/>
    <w:rsid w:val="0091055E"/>
    <w:rsid w:val="0091099F"/>
    <w:rsid w:val="00915CDA"/>
    <w:rsid w:val="009173AF"/>
    <w:rsid w:val="00920B7C"/>
    <w:rsid w:val="0092134C"/>
    <w:rsid w:val="0092409F"/>
    <w:rsid w:val="00925482"/>
    <w:rsid w:val="00926DD3"/>
    <w:rsid w:val="009310C9"/>
    <w:rsid w:val="00933D65"/>
    <w:rsid w:val="00934F0D"/>
    <w:rsid w:val="009350C3"/>
    <w:rsid w:val="0093672F"/>
    <w:rsid w:val="00937F5E"/>
    <w:rsid w:val="009438C1"/>
    <w:rsid w:val="00944FEC"/>
    <w:rsid w:val="0094617F"/>
    <w:rsid w:val="009462F9"/>
    <w:rsid w:val="00946DFC"/>
    <w:rsid w:val="009506BA"/>
    <w:rsid w:val="00957C94"/>
    <w:rsid w:val="00963909"/>
    <w:rsid w:val="00963ED7"/>
    <w:rsid w:val="009658B7"/>
    <w:rsid w:val="0096751C"/>
    <w:rsid w:val="00967767"/>
    <w:rsid w:val="00973E7C"/>
    <w:rsid w:val="00981913"/>
    <w:rsid w:val="009834B8"/>
    <w:rsid w:val="009858B7"/>
    <w:rsid w:val="009902CC"/>
    <w:rsid w:val="00994C05"/>
    <w:rsid w:val="009967E8"/>
    <w:rsid w:val="009A1AE0"/>
    <w:rsid w:val="009A2A5C"/>
    <w:rsid w:val="009A3EEF"/>
    <w:rsid w:val="009A61C2"/>
    <w:rsid w:val="009A7F43"/>
    <w:rsid w:val="009B2569"/>
    <w:rsid w:val="009D407B"/>
    <w:rsid w:val="009D575A"/>
    <w:rsid w:val="009D7279"/>
    <w:rsid w:val="009E27AF"/>
    <w:rsid w:val="009E3CEA"/>
    <w:rsid w:val="009E4E08"/>
    <w:rsid w:val="009F0614"/>
    <w:rsid w:val="009F13E0"/>
    <w:rsid w:val="009F2A90"/>
    <w:rsid w:val="009F3D62"/>
    <w:rsid w:val="00A01BF2"/>
    <w:rsid w:val="00A01C71"/>
    <w:rsid w:val="00A16F7D"/>
    <w:rsid w:val="00A17630"/>
    <w:rsid w:val="00A255A4"/>
    <w:rsid w:val="00A273B4"/>
    <w:rsid w:val="00A308B3"/>
    <w:rsid w:val="00A325E8"/>
    <w:rsid w:val="00A329C7"/>
    <w:rsid w:val="00A33087"/>
    <w:rsid w:val="00A374F6"/>
    <w:rsid w:val="00A42B30"/>
    <w:rsid w:val="00A435CB"/>
    <w:rsid w:val="00A436D1"/>
    <w:rsid w:val="00A51806"/>
    <w:rsid w:val="00A55FFB"/>
    <w:rsid w:val="00A752AA"/>
    <w:rsid w:val="00A82AED"/>
    <w:rsid w:val="00A82C15"/>
    <w:rsid w:val="00A87D6E"/>
    <w:rsid w:val="00A94B2A"/>
    <w:rsid w:val="00AA05CF"/>
    <w:rsid w:val="00AA606C"/>
    <w:rsid w:val="00AB44C4"/>
    <w:rsid w:val="00AB5855"/>
    <w:rsid w:val="00AC531F"/>
    <w:rsid w:val="00AC7B0B"/>
    <w:rsid w:val="00AC7E53"/>
    <w:rsid w:val="00AD0302"/>
    <w:rsid w:val="00AD135F"/>
    <w:rsid w:val="00AE628A"/>
    <w:rsid w:val="00AE6759"/>
    <w:rsid w:val="00AF05C8"/>
    <w:rsid w:val="00AF100B"/>
    <w:rsid w:val="00AF36F8"/>
    <w:rsid w:val="00AF5B75"/>
    <w:rsid w:val="00AF5DE9"/>
    <w:rsid w:val="00AF6731"/>
    <w:rsid w:val="00AF7123"/>
    <w:rsid w:val="00B005DA"/>
    <w:rsid w:val="00B07527"/>
    <w:rsid w:val="00B1058B"/>
    <w:rsid w:val="00B142F1"/>
    <w:rsid w:val="00B20A70"/>
    <w:rsid w:val="00B243F5"/>
    <w:rsid w:val="00B327D0"/>
    <w:rsid w:val="00B41908"/>
    <w:rsid w:val="00B41D4B"/>
    <w:rsid w:val="00B45CE3"/>
    <w:rsid w:val="00B52198"/>
    <w:rsid w:val="00B56FB9"/>
    <w:rsid w:val="00B6214B"/>
    <w:rsid w:val="00B62DB5"/>
    <w:rsid w:val="00B7234F"/>
    <w:rsid w:val="00B75549"/>
    <w:rsid w:val="00B76781"/>
    <w:rsid w:val="00B8474D"/>
    <w:rsid w:val="00B9249E"/>
    <w:rsid w:val="00BA03C2"/>
    <w:rsid w:val="00BA121A"/>
    <w:rsid w:val="00BA5A85"/>
    <w:rsid w:val="00BB2F5A"/>
    <w:rsid w:val="00BB389A"/>
    <w:rsid w:val="00BB3B4C"/>
    <w:rsid w:val="00BC55C5"/>
    <w:rsid w:val="00BD1F3D"/>
    <w:rsid w:val="00BD38AF"/>
    <w:rsid w:val="00BE38EB"/>
    <w:rsid w:val="00BE3984"/>
    <w:rsid w:val="00BE44C3"/>
    <w:rsid w:val="00BE45CF"/>
    <w:rsid w:val="00BE61FB"/>
    <w:rsid w:val="00BF0379"/>
    <w:rsid w:val="00BF5B65"/>
    <w:rsid w:val="00C11209"/>
    <w:rsid w:val="00C12B45"/>
    <w:rsid w:val="00C15E29"/>
    <w:rsid w:val="00C16B01"/>
    <w:rsid w:val="00C24028"/>
    <w:rsid w:val="00C2416B"/>
    <w:rsid w:val="00C26226"/>
    <w:rsid w:val="00C31BE0"/>
    <w:rsid w:val="00C33FCD"/>
    <w:rsid w:val="00C42BF3"/>
    <w:rsid w:val="00C51AE6"/>
    <w:rsid w:val="00C6026A"/>
    <w:rsid w:val="00C64567"/>
    <w:rsid w:val="00C70948"/>
    <w:rsid w:val="00C7242D"/>
    <w:rsid w:val="00C80F73"/>
    <w:rsid w:val="00C81A19"/>
    <w:rsid w:val="00C9308E"/>
    <w:rsid w:val="00CB145C"/>
    <w:rsid w:val="00CB231D"/>
    <w:rsid w:val="00CB30AF"/>
    <w:rsid w:val="00CB32D1"/>
    <w:rsid w:val="00CB772E"/>
    <w:rsid w:val="00CB776D"/>
    <w:rsid w:val="00CB7D3A"/>
    <w:rsid w:val="00CD7049"/>
    <w:rsid w:val="00CD73AE"/>
    <w:rsid w:val="00CD7E96"/>
    <w:rsid w:val="00CE4A59"/>
    <w:rsid w:val="00CE4BDD"/>
    <w:rsid w:val="00CE5716"/>
    <w:rsid w:val="00CF3A72"/>
    <w:rsid w:val="00D060B8"/>
    <w:rsid w:val="00D1596F"/>
    <w:rsid w:val="00D15D12"/>
    <w:rsid w:val="00D21CE7"/>
    <w:rsid w:val="00D30F78"/>
    <w:rsid w:val="00D33919"/>
    <w:rsid w:val="00D40AD9"/>
    <w:rsid w:val="00D450F4"/>
    <w:rsid w:val="00D5099B"/>
    <w:rsid w:val="00D56A13"/>
    <w:rsid w:val="00D61154"/>
    <w:rsid w:val="00D62916"/>
    <w:rsid w:val="00D63C15"/>
    <w:rsid w:val="00D66F63"/>
    <w:rsid w:val="00D70ECA"/>
    <w:rsid w:val="00D72B6B"/>
    <w:rsid w:val="00D72F4C"/>
    <w:rsid w:val="00D75686"/>
    <w:rsid w:val="00D80169"/>
    <w:rsid w:val="00D82905"/>
    <w:rsid w:val="00D83871"/>
    <w:rsid w:val="00D861F5"/>
    <w:rsid w:val="00D902C0"/>
    <w:rsid w:val="00DA170A"/>
    <w:rsid w:val="00DB493B"/>
    <w:rsid w:val="00DC5322"/>
    <w:rsid w:val="00DD0550"/>
    <w:rsid w:val="00DD1BFE"/>
    <w:rsid w:val="00DD1E74"/>
    <w:rsid w:val="00DD30D4"/>
    <w:rsid w:val="00DD3E73"/>
    <w:rsid w:val="00DD42A9"/>
    <w:rsid w:val="00DD5832"/>
    <w:rsid w:val="00DE30D9"/>
    <w:rsid w:val="00DF380D"/>
    <w:rsid w:val="00E02661"/>
    <w:rsid w:val="00E16FE7"/>
    <w:rsid w:val="00E32A98"/>
    <w:rsid w:val="00E34903"/>
    <w:rsid w:val="00E40512"/>
    <w:rsid w:val="00E438AF"/>
    <w:rsid w:val="00E50586"/>
    <w:rsid w:val="00E61DEE"/>
    <w:rsid w:val="00E650CD"/>
    <w:rsid w:val="00E70D17"/>
    <w:rsid w:val="00E71155"/>
    <w:rsid w:val="00E715CF"/>
    <w:rsid w:val="00E77AB8"/>
    <w:rsid w:val="00E817C7"/>
    <w:rsid w:val="00E8384A"/>
    <w:rsid w:val="00E84FFF"/>
    <w:rsid w:val="00E87003"/>
    <w:rsid w:val="00E9180B"/>
    <w:rsid w:val="00E92AC3"/>
    <w:rsid w:val="00E9379A"/>
    <w:rsid w:val="00E94457"/>
    <w:rsid w:val="00E95CF1"/>
    <w:rsid w:val="00E97ABC"/>
    <w:rsid w:val="00EA081E"/>
    <w:rsid w:val="00EA25E1"/>
    <w:rsid w:val="00EA5AAC"/>
    <w:rsid w:val="00EB4574"/>
    <w:rsid w:val="00EC1C00"/>
    <w:rsid w:val="00ED4A29"/>
    <w:rsid w:val="00EE7326"/>
    <w:rsid w:val="00EE7460"/>
    <w:rsid w:val="00EF57BF"/>
    <w:rsid w:val="00F056AA"/>
    <w:rsid w:val="00F07244"/>
    <w:rsid w:val="00F07E80"/>
    <w:rsid w:val="00F15CAA"/>
    <w:rsid w:val="00F15FA4"/>
    <w:rsid w:val="00F24778"/>
    <w:rsid w:val="00F24F25"/>
    <w:rsid w:val="00F5326A"/>
    <w:rsid w:val="00F5509C"/>
    <w:rsid w:val="00F553EB"/>
    <w:rsid w:val="00F55B72"/>
    <w:rsid w:val="00F67A93"/>
    <w:rsid w:val="00F8532E"/>
    <w:rsid w:val="00F853A5"/>
    <w:rsid w:val="00F853ED"/>
    <w:rsid w:val="00F877C5"/>
    <w:rsid w:val="00F8786B"/>
    <w:rsid w:val="00F938EB"/>
    <w:rsid w:val="00F94239"/>
    <w:rsid w:val="00F96D36"/>
    <w:rsid w:val="00F97C66"/>
    <w:rsid w:val="00FA4604"/>
    <w:rsid w:val="00FA4BB2"/>
    <w:rsid w:val="00FB62EE"/>
    <w:rsid w:val="00FC604A"/>
    <w:rsid w:val="00FC7602"/>
    <w:rsid w:val="00FD14F2"/>
    <w:rsid w:val="00FD38FD"/>
    <w:rsid w:val="00FD5963"/>
    <w:rsid w:val="00FE04C9"/>
    <w:rsid w:val="00FF2611"/>
    <w:rsid w:val="00FF28AA"/>
    <w:rsid w:val="00FF3F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A660"/>
  <w15:docId w15:val="{BA54FD1D-88AB-4625-B459-FC941F0B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9A"/>
    <w:rPr>
      <w:rFonts w:ascii="Tahoma" w:eastAsia="Tahoma" w:hAnsi="Tahoma" w:cs="Tahoma"/>
    </w:rPr>
  </w:style>
  <w:style w:type="paragraph" w:styleId="Heading1">
    <w:name w:val="heading 1"/>
    <w:basedOn w:val="Normal"/>
    <w:link w:val="Heading1Char"/>
    <w:uiPriority w:val="9"/>
    <w:qFormat/>
    <w:pPr>
      <w:ind w:right="542"/>
      <w:jc w:val="center"/>
      <w:outlineLvl w:val="0"/>
    </w:pPr>
    <w:rPr>
      <w:b/>
      <w:bCs/>
      <w:sz w:val="48"/>
      <w:szCs w:val="48"/>
    </w:rPr>
  </w:style>
  <w:style w:type="paragraph" w:styleId="Heading2">
    <w:name w:val="heading 2"/>
    <w:basedOn w:val="Normal"/>
    <w:link w:val="Heading2Char"/>
    <w:uiPriority w:val="9"/>
    <w:unhideWhenUsed/>
    <w:qFormat/>
    <w:pPr>
      <w:spacing w:before="98"/>
      <w:ind w:right="762"/>
      <w:jc w:val="center"/>
      <w:outlineLvl w:val="1"/>
    </w:pPr>
    <w:rPr>
      <w:b/>
      <w:bCs/>
      <w:sz w:val="40"/>
      <w:szCs w:val="40"/>
    </w:rPr>
  </w:style>
  <w:style w:type="paragraph" w:styleId="Heading3">
    <w:name w:val="heading 3"/>
    <w:basedOn w:val="Normal"/>
    <w:link w:val="Heading3Char"/>
    <w:uiPriority w:val="9"/>
    <w:unhideWhenUsed/>
    <w:qFormat/>
    <w:pPr>
      <w:spacing w:before="15"/>
      <w:ind w:right="653"/>
      <w:jc w:val="center"/>
      <w:outlineLvl w:val="2"/>
    </w:pPr>
    <w:rPr>
      <w:rFonts w:ascii="Nirmala UI" w:eastAsia="Nirmala UI" w:hAnsi="Nirmala UI" w:cs="Nirmala UI"/>
      <w:sz w:val="40"/>
      <w:szCs w:val="40"/>
    </w:rPr>
  </w:style>
  <w:style w:type="paragraph" w:styleId="Heading4">
    <w:name w:val="heading 4"/>
    <w:basedOn w:val="Normal"/>
    <w:link w:val="Heading4Char"/>
    <w:uiPriority w:val="9"/>
    <w:unhideWhenUsed/>
    <w:qFormat/>
    <w:pPr>
      <w:ind w:right="504"/>
      <w:jc w:val="center"/>
      <w:outlineLvl w:val="3"/>
    </w:pPr>
    <w:rPr>
      <w:b/>
      <w:bCs/>
      <w:sz w:val="36"/>
      <w:szCs w:val="36"/>
    </w:rPr>
  </w:style>
  <w:style w:type="paragraph" w:styleId="Heading5">
    <w:name w:val="heading 5"/>
    <w:basedOn w:val="Normal"/>
    <w:link w:val="Heading5Char"/>
    <w:uiPriority w:val="9"/>
    <w:unhideWhenUsed/>
    <w:qFormat/>
    <w:pPr>
      <w:spacing w:before="90"/>
      <w:ind w:right="758"/>
      <w:jc w:val="center"/>
      <w:outlineLvl w:val="4"/>
    </w:pPr>
    <w:rPr>
      <w:b/>
      <w:bCs/>
      <w:sz w:val="32"/>
      <w:szCs w:val="32"/>
    </w:rPr>
  </w:style>
  <w:style w:type="paragraph" w:styleId="Heading6">
    <w:name w:val="heading 6"/>
    <w:basedOn w:val="Normal"/>
    <w:link w:val="Heading6Char"/>
    <w:uiPriority w:val="9"/>
    <w:unhideWhenUsed/>
    <w:qFormat/>
    <w:pPr>
      <w:outlineLvl w:val="5"/>
    </w:pPr>
    <w:rPr>
      <w:sz w:val="32"/>
      <w:szCs w:val="32"/>
    </w:rPr>
  </w:style>
  <w:style w:type="paragraph" w:styleId="Heading7">
    <w:name w:val="heading 7"/>
    <w:basedOn w:val="Normal"/>
    <w:link w:val="Heading7Char"/>
    <w:uiPriority w:val="9"/>
    <w:qFormat/>
    <w:pPr>
      <w:jc w:val="center"/>
      <w:outlineLvl w:val="6"/>
    </w:pPr>
    <w:rPr>
      <w:b/>
      <w:bCs/>
      <w:sz w:val="28"/>
      <w:szCs w:val="28"/>
    </w:rPr>
  </w:style>
  <w:style w:type="paragraph" w:styleId="Heading8">
    <w:name w:val="heading 8"/>
    <w:basedOn w:val="Normal"/>
    <w:link w:val="Heading8Char"/>
    <w:uiPriority w:val="9"/>
    <w:qFormat/>
    <w:pPr>
      <w:jc w:val="center"/>
      <w:outlineLvl w:val="7"/>
    </w:pPr>
    <w:rPr>
      <w:rFonts w:ascii="Times New Roman" w:eastAsia="Times New Roman" w:hAnsi="Times New Roman" w:cs="Times New Roman"/>
      <w:b/>
      <w:bCs/>
      <w:sz w:val="26"/>
      <w:szCs w:val="26"/>
    </w:rPr>
  </w:style>
  <w:style w:type="paragraph" w:styleId="Heading9">
    <w:name w:val="heading 9"/>
    <w:basedOn w:val="Normal"/>
    <w:link w:val="Heading9Char"/>
    <w:uiPriority w:val="9"/>
    <w:qFormat/>
    <w:pPr>
      <w:spacing w:before="240"/>
      <w:ind w:left="20"/>
      <w:outlineLvl w:val="8"/>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1"/>
      <w:szCs w:val="21"/>
    </w:rPr>
  </w:style>
  <w:style w:type="paragraph" w:styleId="Title">
    <w:name w:val="Title"/>
    <w:basedOn w:val="Normal"/>
    <w:link w:val="TitleChar"/>
    <w:uiPriority w:val="10"/>
    <w:qFormat/>
    <w:pPr>
      <w:ind w:left="620"/>
    </w:pPr>
    <w:rPr>
      <w:rFonts w:ascii="Nirmala UI" w:eastAsia="Nirmala UI" w:hAnsi="Nirmala UI" w:cs="Nirmala UI"/>
      <w:sz w:val="96"/>
      <w:szCs w:val="96"/>
    </w:rPr>
  </w:style>
  <w:style w:type="paragraph" w:styleId="ListParagraph">
    <w:name w:val="List Paragraph"/>
    <w:aliases w:val="SubNumber Paragraph,Report Para,Citation List,Citation List1,Citation List2,Citation List3,Citation List11,Citation List21,Citation List4,Citation List5,Citation List6,Citation List7,Citation List8,Citation List9,Citation List10"/>
    <w:basedOn w:val="Normal"/>
    <w:link w:val="ListParagraphChar"/>
    <w:uiPriority w:val="34"/>
    <w:qFormat/>
    <w:pPr>
      <w:ind w:left="1341"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ECE"/>
    <w:pPr>
      <w:tabs>
        <w:tab w:val="center" w:pos="4513"/>
        <w:tab w:val="right" w:pos="9026"/>
      </w:tabs>
    </w:pPr>
  </w:style>
  <w:style w:type="character" w:customStyle="1" w:styleId="HeaderChar">
    <w:name w:val="Header Char"/>
    <w:basedOn w:val="DefaultParagraphFont"/>
    <w:link w:val="Header"/>
    <w:uiPriority w:val="99"/>
    <w:rsid w:val="00547ECE"/>
    <w:rPr>
      <w:rFonts w:ascii="Tahoma" w:eastAsia="Tahoma" w:hAnsi="Tahoma" w:cs="Tahoma"/>
    </w:rPr>
  </w:style>
  <w:style w:type="paragraph" w:styleId="Footer">
    <w:name w:val="footer"/>
    <w:basedOn w:val="Normal"/>
    <w:link w:val="FooterChar"/>
    <w:uiPriority w:val="99"/>
    <w:unhideWhenUsed/>
    <w:rsid w:val="00547ECE"/>
    <w:pPr>
      <w:tabs>
        <w:tab w:val="center" w:pos="4513"/>
        <w:tab w:val="right" w:pos="9026"/>
      </w:tabs>
    </w:pPr>
  </w:style>
  <w:style w:type="character" w:customStyle="1" w:styleId="FooterChar">
    <w:name w:val="Footer Char"/>
    <w:basedOn w:val="DefaultParagraphFont"/>
    <w:link w:val="Footer"/>
    <w:uiPriority w:val="99"/>
    <w:rsid w:val="00547ECE"/>
    <w:rPr>
      <w:rFonts w:ascii="Tahoma" w:eastAsia="Tahoma" w:hAnsi="Tahoma" w:cs="Tahoma"/>
    </w:rPr>
  </w:style>
  <w:style w:type="paragraph" w:styleId="Subtitle">
    <w:name w:val="Subtitle"/>
    <w:basedOn w:val="Normal"/>
    <w:next w:val="Normal"/>
    <w:link w:val="SubtitleChar"/>
    <w:uiPriority w:val="11"/>
    <w:qFormat/>
    <w:rsid w:val="00547ECE"/>
    <w:pPr>
      <w:framePr w:hSpace="180" w:wrap="around" w:vAnchor="text" w:hAnchor="margin" w:y="106"/>
      <w:widowControl/>
      <w:autoSpaceDE/>
      <w:autoSpaceDN/>
      <w:jc w:val="right"/>
    </w:pPr>
    <w:rPr>
      <w:rFonts w:ascii="Arial Unicode MS" w:eastAsiaTheme="majorEastAsia" w:hAnsi="Arial Unicode MS" w:cs="Arial"/>
      <w:b/>
      <w:bCs/>
      <w:noProof/>
      <w:color w:val="1F497D" w:themeColor="text2"/>
      <w:sz w:val="36"/>
      <w:szCs w:val="24"/>
      <w:lang w:val="en-IN" w:eastAsia="en-IN" w:bidi="hi-IN"/>
    </w:rPr>
  </w:style>
  <w:style w:type="character" w:customStyle="1" w:styleId="SubtitleChar">
    <w:name w:val="Subtitle Char"/>
    <w:basedOn w:val="DefaultParagraphFont"/>
    <w:link w:val="Subtitle"/>
    <w:uiPriority w:val="11"/>
    <w:rsid w:val="00547ECE"/>
    <w:rPr>
      <w:rFonts w:ascii="Arial Unicode MS" w:eastAsiaTheme="majorEastAsia" w:hAnsi="Arial Unicode MS" w:cs="Arial"/>
      <w:b/>
      <w:bCs/>
      <w:noProof/>
      <w:color w:val="1F497D" w:themeColor="text2"/>
      <w:sz w:val="36"/>
      <w:szCs w:val="24"/>
      <w:lang w:val="en-IN" w:eastAsia="en-IN" w:bidi="hi-IN"/>
    </w:rPr>
  </w:style>
  <w:style w:type="character" w:styleId="BookTitle">
    <w:name w:val="Book Title"/>
    <w:uiPriority w:val="33"/>
    <w:qFormat/>
    <w:rsid w:val="00547ECE"/>
    <w:rPr>
      <w:rFonts w:ascii="Arial Unicode MS" w:eastAsia="Arial Unicode MS" w:hAnsi="Arial Unicode MS" w:cs="Arial Unicode MS"/>
      <w:b/>
      <w:bCs/>
      <w:color w:val="1F497D" w:themeColor="text2"/>
      <w:sz w:val="48"/>
      <w:szCs w:val="36"/>
      <w:lang w:val="en-IN" w:eastAsia="en-IN" w:bidi="hi-IN"/>
    </w:rPr>
  </w:style>
  <w:style w:type="table" w:styleId="TableGrid">
    <w:name w:val="Table Grid"/>
    <w:basedOn w:val="TableNormal"/>
    <w:uiPriority w:val="39"/>
    <w:rsid w:val="00547ECE"/>
    <w:pPr>
      <w:widowControl/>
      <w:autoSpaceDE/>
      <w:autoSpaceDN/>
      <w:spacing w:before="40"/>
      <w:ind w:firstLine="357"/>
    </w:pPr>
    <w:rPr>
      <w:rFonts w:ascii="Arial" w:eastAsia="Arial Unicode MS" w:hAnsi="Arial" w:cs="Arial Unicode MS"/>
      <w:szCs w:val="24"/>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7ECE"/>
    <w:pPr>
      <w:widowControl/>
      <w:autoSpaceDE/>
      <w:autoSpaceDN/>
      <w:spacing w:before="100" w:beforeAutospacing="1" w:after="100" w:afterAutospacing="1"/>
    </w:pPr>
    <w:rPr>
      <w:rFonts w:ascii="Times New Roman" w:eastAsia="Times New Roman" w:hAnsi="Times New Roman" w:cs="Times New Roman"/>
      <w:sz w:val="24"/>
      <w:szCs w:val="24"/>
      <w:lang w:val="en-IN" w:bidi="hi-IN"/>
    </w:rPr>
  </w:style>
  <w:style w:type="paragraph" w:styleId="HTMLPreformatted">
    <w:name w:val="HTML Preformatted"/>
    <w:basedOn w:val="Normal"/>
    <w:link w:val="HTMLPreformattedChar"/>
    <w:uiPriority w:val="99"/>
    <w:unhideWhenUsed/>
    <w:rsid w:val="00547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uiPriority w:val="99"/>
    <w:rsid w:val="00547ECE"/>
    <w:rPr>
      <w:rFonts w:ascii="Courier New" w:eastAsia="SimSun" w:hAnsi="Courier New" w:cs="Times New Roman"/>
      <w:sz w:val="20"/>
      <w:szCs w:val="20"/>
      <w:lang w:eastAsia="zh-CN"/>
    </w:rPr>
  </w:style>
  <w:style w:type="character" w:customStyle="1" w:styleId="Bodytext229pt">
    <w:name w:val="Body text (22) + 9 pt"/>
    <w:aliases w:val="Italic,Body text (23) + 9 pt"/>
    <w:rsid w:val="00FF2611"/>
    <w:rPr>
      <w:rFonts w:ascii="Calibri" w:eastAsia="Calibri" w:hAnsi="Calibri" w:cs="Calibri"/>
      <w:b w:val="0"/>
      <w:bCs w:val="0"/>
      <w:i/>
      <w:iCs/>
      <w:smallCaps w:val="0"/>
      <w:strike w:val="0"/>
      <w:sz w:val="18"/>
      <w:szCs w:val="18"/>
    </w:rPr>
  </w:style>
  <w:style w:type="character" w:styleId="Hyperlink">
    <w:name w:val="Hyperlink"/>
    <w:uiPriority w:val="99"/>
    <w:unhideWhenUsed/>
    <w:rsid w:val="00FF2611"/>
    <w:rPr>
      <w:noProof/>
      <w:u w:val="single"/>
      <w:lang w:bidi="en-US"/>
    </w:rPr>
  </w:style>
  <w:style w:type="paragraph" w:styleId="List">
    <w:name w:val="List"/>
    <w:basedOn w:val="Normal"/>
    <w:uiPriority w:val="99"/>
    <w:unhideWhenUsed/>
    <w:qFormat/>
    <w:rsid w:val="00FF2611"/>
    <w:pPr>
      <w:widowControl/>
      <w:autoSpaceDE/>
      <w:autoSpaceDN/>
      <w:spacing w:after="200" w:line="276" w:lineRule="auto"/>
      <w:ind w:left="720" w:hanging="363"/>
      <w:contextualSpacing/>
    </w:pPr>
    <w:rPr>
      <w:rFonts w:asciiTheme="minorHAnsi" w:eastAsiaTheme="minorHAnsi" w:hAnsiTheme="minorHAnsi" w:cs="Mangal"/>
      <w:szCs w:val="20"/>
      <w:lang w:val="en-IN" w:bidi="hi-IN"/>
    </w:rPr>
  </w:style>
  <w:style w:type="paragraph" w:styleId="List2">
    <w:name w:val="List 2"/>
    <w:basedOn w:val="Normal"/>
    <w:uiPriority w:val="99"/>
    <w:unhideWhenUsed/>
    <w:qFormat/>
    <w:rsid w:val="00FF2611"/>
    <w:pPr>
      <w:widowControl/>
      <w:autoSpaceDE/>
      <w:autoSpaceDN/>
      <w:spacing w:after="200" w:line="276" w:lineRule="auto"/>
      <w:ind w:left="1134" w:hanging="414"/>
      <w:contextualSpacing/>
    </w:pPr>
    <w:rPr>
      <w:rFonts w:asciiTheme="minorHAnsi" w:eastAsiaTheme="minorHAnsi" w:hAnsiTheme="minorHAnsi" w:cs="Mangal"/>
      <w:szCs w:val="20"/>
      <w:lang w:val="en-IN" w:bidi="hi-IN"/>
    </w:rPr>
  </w:style>
  <w:style w:type="paragraph" w:styleId="List3">
    <w:name w:val="List 3"/>
    <w:basedOn w:val="Normal"/>
    <w:uiPriority w:val="99"/>
    <w:unhideWhenUsed/>
    <w:qFormat/>
    <w:rsid w:val="00FF2611"/>
    <w:pPr>
      <w:widowControl/>
      <w:autoSpaceDE/>
      <w:autoSpaceDN/>
      <w:spacing w:after="200" w:line="276" w:lineRule="auto"/>
      <w:ind w:left="1491" w:hanging="357"/>
      <w:contextualSpacing/>
    </w:pPr>
    <w:rPr>
      <w:rFonts w:asciiTheme="minorHAnsi" w:eastAsiaTheme="minorHAnsi" w:hAnsiTheme="minorHAnsi" w:cs="Mangal"/>
      <w:szCs w:val="20"/>
      <w:lang w:val="en-IN" w:bidi="hi-IN"/>
    </w:rPr>
  </w:style>
  <w:style w:type="paragraph" w:customStyle="1" w:styleId="GreyNormal">
    <w:name w:val="GreyNormal"/>
    <w:basedOn w:val="Normal"/>
    <w:qFormat/>
    <w:rsid w:val="00FF2611"/>
    <w:pPr>
      <w:widowControl/>
      <w:autoSpaceDE/>
      <w:autoSpaceDN/>
      <w:spacing w:after="200" w:line="276" w:lineRule="auto"/>
      <w:ind w:hanging="426"/>
    </w:pPr>
    <w:rPr>
      <w:rFonts w:asciiTheme="minorHAnsi" w:eastAsiaTheme="minorHAnsi" w:hAnsiTheme="minorHAnsi" w:cs="Arial"/>
      <w:i/>
      <w:color w:val="808080" w:themeColor="background1" w:themeShade="80"/>
      <w:szCs w:val="20"/>
      <w:lang w:val="en-IN" w:bidi="hi-IN"/>
    </w:rPr>
  </w:style>
  <w:style w:type="character" w:customStyle="1" w:styleId="BodyText1">
    <w:name w:val="Body Text1"/>
    <w:link w:val="BodyText5"/>
    <w:rsid w:val="002F32BB"/>
    <w:rPr>
      <w:rFonts w:ascii="Calibri" w:eastAsia="Calibri" w:hAnsi="Calibri" w:cs="Calibri"/>
      <w:shd w:val="clear" w:color="auto" w:fill="FFFFFF"/>
    </w:rPr>
  </w:style>
  <w:style w:type="paragraph" w:customStyle="1" w:styleId="BodyText5">
    <w:name w:val="Body Text5"/>
    <w:basedOn w:val="Normal"/>
    <w:link w:val="BodyText1"/>
    <w:rsid w:val="002F32BB"/>
    <w:pPr>
      <w:widowControl/>
      <w:shd w:val="clear" w:color="auto" w:fill="FFFFFF"/>
      <w:autoSpaceDE/>
      <w:autoSpaceDN/>
      <w:spacing w:before="180" w:after="60" w:line="274" w:lineRule="exact"/>
      <w:ind w:hanging="520"/>
      <w:jc w:val="both"/>
    </w:pPr>
    <w:rPr>
      <w:rFonts w:ascii="Calibri" w:eastAsia="Calibri" w:hAnsi="Calibri" w:cs="Calibri"/>
    </w:rPr>
  </w:style>
  <w:style w:type="character" w:customStyle="1" w:styleId="UnresolvedMention1">
    <w:name w:val="Unresolved Mention1"/>
    <w:basedOn w:val="DefaultParagraphFont"/>
    <w:uiPriority w:val="99"/>
    <w:semiHidden/>
    <w:unhideWhenUsed/>
    <w:rsid w:val="00D70ECA"/>
    <w:rPr>
      <w:color w:val="605E5C"/>
      <w:shd w:val="clear" w:color="auto" w:fill="E1DFDD"/>
    </w:rPr>
  </w:style>
  <w:style w:type="character" w:customStyle="1" w:styleId="Heading1Char">
    <w:name w:val="Heading 1 Char"/>
    <w:basedOn w:val="DefaultParagraphFont"/>
    <w:link w:val="Heading1"/>
    <w:uiPriority w:val="9"/>
    <w:rsid w:val="00AA606C"/>
    <w:rPr>
      <w:rFonts w:ascii="Tahoma" w:eastAsia="Tahoma" w:hAnsi="Tahoma" w:cs="Tahoma"/>
      <w:b/>
      <w:bCs/>
      <w:sz w:val="48"/>
      <w:szCs w:val="48"/>
    </w:rPr>
  </w:style>
  <w:style w:type="character" w:customStyle="1" w:styleId="Heading2Char">
    <w:name w:val="Heading 2 Char"/>
    <w:basedOn w:val="DefaultParagraphFont"/>
    <w:link w:val="Heading2"/>
    <w:uiPriority w:val="9"/>
    <w:rsid w:val="00AA606C"/>
    <w:rPr>
      <w:rFonts w:ascii="Tahoma" w:eastAsia="Tahoma" w:hAnsi="Tahoma" w:cs="Tahoma"/>
      <w:b/>
      <w:bCs/>
      <w:sz w:val="40"/>
      <w:szCs w:val="40"/>
    </w:rPr>
  </w:style>
  <w:style w:type="character" w:customStyle="1" w:styleId="Heading3Char">
    <w:name w:val="Heading 3 Char"/>
    <w:basedOn w:val="DefaultParagraphFont"/>
    <w:link w:val="Heading3"/>
    <w:uiPriority w:val="9"/>
    <w:rsid w:val="00AA606C"/>
    <w:rPr>
      <w:rFonts w:ascii="Nirmala UI" w:eastAsia="Nirmala UI" w:hAnsi="Nirmala UI" w:cs="Nirmala UI"/>
      <w:sz w:val="40"/>
      <w:szCs w:val="40"/>
    </w:rPr>
  </w:style>
  <w:style w:type="character" w:customStyle="1" w:styleId="Heading4Char">
    <w:name w:val="Heading 4 Char"/>
    <w:basedOn w:val="DefaultParagraphFont"/>
    <w:link w:val="Heading4"/>
    <w:uiPriority w:val="9"/>
    <w:rsid w:val="00AA606C"/>
    <w:rPr>
      <w:rFonts w:ascii="Tahoma" w:eastAsia="Tahoma" w:hAnsi="Tahoma" w:cs="Tahoma"/>
      <w:b/>
      <w:bCs/>
      <w:sz w:val="36"/>
      <w:szCs w:val="36"/>
    </w:rPr>
  </w:style>
  <w:style w:type="character" w:customStyle="1" w:styleId="Heading5Char">
    <w:name w:val="Heading 5 Char"/>
    <w:basedOn w:val="DefaultParagraphFont"/>
    <w:link w:val="Heading5"/>
    <w:uiPriority w:val="9"/>
    <w:rsid w:val="00AA606C"/>
    <w:rPr>
      <w:rFonts w:ascii="Tahoma" w:eastAsia="Tahoma" w:hAnsi="Tahoma" w:cs="Tahoma"/>
      <w:b/>
      <w:bCs/>
      <w:sz w:val="32"/>
      <w:szCs w:val="32"/>
    </w:rPr>
  </w:style>
  <w:style w:type="character" w:customStyle="1" w:styleId="Heading6Char">
    <w:name w:val="Heading 6 Char"/>
    <w:basedOn w:val="DefaultParagraphFont"/>
    <w:link w:val="Heading6"/>
    <w:uiPriority w:val="9"/>
    <w:rsid w:val="00AA606C"/>
    <w:rPr>
      <w:rFonts w:ascii="Tahoma" w:eastAsia="Tahoma" w:hAnsi="Tahoma" w:cs="Tahoma"/>
      <w:sz w:val="32"/>
      <w:szCs w:val="32"/>
    </w:rPr>
  </w:style>
  <w:style w:type="character" w:customStyle="1" w:styleId="Heading7Char">
    <w:name w:val="Heading 7 Char"/>
    <w:basedOn w:val="DefaultParagraphFont"/>
    <w:link w:val="Heading7"/>
    <w:uiPriority w:val="9"/>
    <w:rsid w:val="00AA606C"/>
    <w:rPr>
      <w:rFonts w:ascii="Tahoma" w:eastAsia="Tahoma" w:hAnsi="Tahoma" w:cs="Tahoma"/>
      <w:b/>
      <w:bCs/>
      <w:sz w:val="28"/>
      <w:szCs w:val="28"/>
    </w:rPr>
  </w:style>
  <w:style w:type="character" w:customStyle="1" w:styleId="Heading8Char">
    <w:name w:val="Heading 8 Char"/>
    <w:basedOn w:val="DefaultParagraphFont"/>
    <w:link w:val="Heading8"/>
    <w:uiPriority w:val="9"/>
    <w:rsid w:val="00AA606C"/>
    <w:rPr>
      <w:rFonts w:ascii="Times New Roman" w:eastAsia="Times New Roman" w:hAnsi="Times New Roman" w:cs="Times New Roman"/>
      <w:b/>
      <w:bCs/>
      <w:sz w:val="26"/>
      <w:szCs w:val="26"/>
    </w:rPr>
  </w:style>
  <w:style w:type="character" w:customStyle="1" w:styleId="Heading9Char">
    <w:name w:val="Heading 9 Char"/>
    <w:basedOn w:val="DefaultParagraphFont"/>
    <w:link w:val="Heading9"/>
    <w:uiPriority w:val="9"/>
    <w:rsid w:val="00AA606C"/>
    <w:rPr>
      <w:rFonts w:ascii="Tahoma" w:eastAsia="Tahoma" w:hAnsi="Tahoma" w:cs="Tahoma"/>
      <w:sz w:val="26"/>
      <w:szCs w:val="26"/>
    </w:rPr>
  </w:style>
  <w:style w:type="paragraph" w:customStyle="1" w:styleId="01-Spec">
    <w:name w:val="01- Spec"/>
    <w:rsid w:val="00AA606C"/>
    <w:pPr>
      <w:numPr>
        <w:numId w:val="28"/>
      </w:numPr>
      <w:tabs>
        <w:tab w:val="left" w:pos="90"/>
      </w:tabs>
      <w:adjustRightInd w:val="0"/>
      <w:spacing w:before="40" w:after="40" w:line="276" w:lineRule="auto"/>
    </w:pPr>
    <w:rPr>
      <w:rFonts w:ascii="Arial" w:eastAsia="Times New Roman" w:hAnsi="Arial" w:cs="Arial"/>
    </w:rPr>
  </w:style>
  <w:style w:type="paragraph" w:customStyle="1" w:styleId="01Spec">
    <w:name w:val="01 Spec"/>
    <w:rsid w:val="00AA606C"/>
    <w:pPr>
      <w:widowControl/>
      <w:numPr>
        <w:numId w:val="29"/>
      </w:numPr>
      <w:autoSpaceDE/>
      <w:autoSpaceDN/>
      <w:spacing w:before="40" w:after="40" w:line="276" w:lineRule="auto"/>
    </w:pPr>
    <w:rPr>
      <w:rFonts w:ascii="Times New Roman" w:eastAsia="Times New Roman" w:hAnsi="Times New Roman" w:cs="Times New Roman"/>
      <w:sz w:val="24"/>
    </w:rPr>
  </w:style>
  <w:style w:type="paragraph" w:customStyle="1" w:styleId="02SubHeaderofITB-TOC3">
    <w:name w:val="02 Sub Header of ITB- TOC3"/>
    <w:rsid w:val="00AA606C"/>
    <w:pPr>
      <w:widowControl/>
      <w:numPr>
        <w:numId w:val="30"/>
      </w:numPr>
      <w:tabs>
        <w:tab w:val="left" w:pos="851"/>
      </w:tabs>
      <w:autoSpaceDE/>
      <w:autoSpaceDN/>
      <w:spacing w:before="240" w:after="40" w:line="276" w:lineRule="auto"/>
    </w:pPr>
    <w:rPr>
      <w:rFonts w:ascii="Arial" w:eastAsia="Times New Roman" w:hAnsi="Arial" w:cs="Times New Roman"/>
      <w:b/>
      <w:lang w:val="en-GB"/>
    </w:rPr>
  </w:style>
  <w:style w:type="paragraph" w:customStyle="1" w:styleId="03ParaofITB">
    <w:name w:val="03 Para of ITB"/>
    <w:rsid w:val="00AA606C"/>
    <w:pPr>
      <w:widowControl/>
      <w:numPr>
        <w:ilvl w:val="1"/>
        <w:numId w:val="30"/>
      </w:numPr>
      <w:tabs>
        <w:tab w:val="left" w:pos="851"/>
      </w:tabs>
      <w:autoSpaceDE/>
      <w:autoSpaceDN/>
      <w:spacing w:before="120" w:after="120" w:line="276" w:lineRule="auto"/>
      <w:jc w:val="both"/>
    </w:pPr>
    <w:rPr>
      <w:rFonts w:ascii="Arial" w:eastAsia="Times New Roman" w:hAnsi="Arial" w:cs="Times New Roman"/>
      <w:szCs w:val="24"/>
    </w:rPr>
  </w:style>
  <w:style w:type="paragraph" w:styleId="Caption">
    <w:name w:val="caption"/>
    <w:basedOn w:val="Normal"/>
    <w:next w:val="Normal"/>
    <w:uiPriority w:val="35"/>
    <w:semiHidden/>
    <w:unhideWhenUsed/>
    <w:qFormat/>
    <w:rsid w:val="00AA606C"/>
    <w:pPr>
      <w:widowControl/>
      <w:autoSpaceDE/>
      <w:autoSpaceDN/>
      <w:spacing w:after="200" w:line="276" w:lineRule="auto"/>
    </w:pPr>
    <w:rPr>
      <w:rFonts w:asciiTheme="minorHAnsi" w:eastAsiaTheme="minorHAnsi" w:hAnsiTheme="minorHAnsi" w:cs="Mangal"/>
      <w:b/>
      <w:bCs/>
      <w:sz w:val="18"/>
      <w:szCs w:val="18"/>
      <w:lang w:val="en-IN" w:bidi="hi-IN"/>
    </w:rPr>
  </w:style>
  <w:style w:type="character" w:customStyle="1" w:styleId="TitleChar">
    <w:name w:val="Title Char"/>
    <w:basedOn w:val="DefaultParagraphFont"/>
    <w:link w:val="Title"/>
    <w:uiPriority w:val="10"/>
    <w:rsid w:val="00AA606C"/>
    <w:rPr>
      <w:rFonts w:ascii="Nirmala UI" w:eastAsia="Nirmala UI" w:hAnsi="Nirmala UI" w:cs="Nirmala UI"/>
      <w:sz w:val="96"/>
      <w:szCs w:val="96"/>
    </w:rPr>
  </w:style>
  <w:style w:type="character" w:styleId="Strong">
    <w:name w:val="Strong"/>
    <w:basedOn w:val="DefaultParagraphFont"/>
    <w:uiPriority w:val="22"/>
    <w:qFormat/>
    <w:rsid w:val="00AA606C"/>
    <w:rPr>
      <w:b/>
      <w:bCs/>
      <w:spacing w:val="0"/>
    </w:rPr>
  </w:style>
  <w:style w:type="character" w:styleId="Emphasis">
    <w:name w:val="Emphasis"/>
    <w:uiPriority w:val="20"/>
    <w:rsid w:val="00AA606C"/>
    <w:rPr>
      <w:b/>
      <w:bCs/>
      <w:i/>
      <w:iCs/>
      <w:color w:val="auto"/>
    </w:rPr>
  </w:style>
  <w:style w:type="paragraph" w:styleId="NoSpacing">
    <w:name w:val="No Spacing"/>
    <w:basedOn w:val="Normal"/>
    <w:link w:val="NoSpacingChar"/>
    <w:uiPriority w:val="99"/>
    <w:qFormat/>
    <w:rsid w:val="00AA606C"/>
    <w:pPr>
      <w:widowControl/>
      <w:autoSpaceDE/>
      <w:autoSpaceDN/>
    </w:pPr>
    <w:rPr>
      <w:rFonts w:asciiTheme="minorHAnsi" w:eastAsiaTheme="minorHAnsi" w:hAnsiTheme="minorHAnsi" w:cs="Mangal"/>
      <w:szCs w:val="20"/>
      <w:lang w:val="en-IN" w:bidi="hi-IN"/>
    </w:rPr>
  </w:style>
  <w:style w:type="character" w:customStyle="1" w:styleId="NoSpacingChar">
    <w:name w:val="No Spacing Char"/>
    <w:basedOn w:val="DefaultParagraphFont"/>
    <w:link w:val="NoSpacing"/>
    <w:uiPriority w:val="99"/>
    <w:rsid w:val="00AA606C"/>
    <w:rPr>
      <w:rFonts w:cs="Mangal"/>
      <w:szCs w:val="20"/>
      <w:lang w:val="en-IN" w:bidi="hi-IN"/>
    </w:rPr>
  </w:style>
  <w:style w:type="paragraph" w:styleId="Quote">
    <w:name w:val="Quote"/>
    <w:basedOn w:val="Normal"/>
    <w:next w:val="Normal"/>
    <w:link w:val="QuoteChar"/>
    <w:uiPriority w:val="29"/>
    <w:qFormat/>
    <w:rsid w:val="00AA606C"/>
    <w:pPr>
      <w:widowControl/>
      <w:autoSpaceDE/>
      <w:autoSpaceDN/>
      <w:spacing w:after="200" w:line="276" w:lineRule="auto"/>
      <w:ind w:left="1440"/>
    </w:pPr>
    <w:rPr>
      <w:rFonts w:asciiTheme="minorHAnsi" w:eastAsiaTheme="minorHAnsi" w:hAnsiTheme="minorHAnsi" w:cs="Mangal"/>
      <w:szCs w:val="20"/>
      <w:lang w:val="en-IN" w:bidi="hi-IN"/>
    </w:rPr>
  </w:style>
  <w:style w:type="character" w:customStyle="1" w:styleId="QuoteChar">
    <w:name w:val="Quote Char"/>
    <w:basedOn w:val="DefaultParagraphFont"/>
    <w:link w:val="Quote"/>
    <w:uiPriority w:val="29"/>
    <w:rsid w:val="00AA606C"/>
    <w:rPr>
      <w:rFonts w:cs="Mangal"/>
      <w:szCs w:val="20"/>
      <w:lang w:val="en-IN" w:bidi="hi-IN"/>
    </w:rPr>
  </w:style>
  <w:style w:type="paragraph" w:styleId="IntenseQuote">
    <w:name w:val="Intense Quote"/>
    <w:basedOn w:val="Normal"/>
    <w:next w:val="Normal"/>
    <w:link w:val="IntenseQuoteChar"/>
    <w:uiPriority w:val="30"/>
    <w:qFormat/>
    <w:rsid w:val="00AA606C"/>
    <w:pPr>
      <w:widowControl/>
      <w:autoSpaceDE/>
      <w:autoSpaceDN/>
      <w:spacing w:after="200" w:line="276" w:lineRule="auto"/>
      <w:ind w:left="1440"/>
    </w:pPr>
    <w:rPr>
      <w:rFonts w:asciiTheme="minorHAnsi" w:eastAsiaTheme="majorEastAsia" w:hAnsiTheme="minorHAnsi" w:cstheme="majorBidi"/>
      <w:i/>
      <w:iCs/>
      <w:szCs w:val="20"/>
      <w:lang w:val="en-IN" w:bidi="hi-IN"/>
    </w:rPr>
  </w:style>
  <w:style w:type="character" w:customStyle="1" w:styleId="IntenseQuoteChar">
    <w:name w:val="Intense Quote Char"/>
    <w:basedOn w:val="DefaultParagraphFont"/>
    <w:link w:val="IntenseQuote"/>
    <w:uiPriority w:val="30"/>
    <w:rsid w:val="00AA606C"/>
    <w:rPr>
      <w:rFonts w:eastAsiaTheme="majorEastAsia" w:cstheme="majorBidi"/>
      <w:i/>
      <w:iCs/>
      <w:szCs w:val="20"/>
      <w:lang w:val="en-IN" w:bidi="hi-IN"/>
    </w:rPr>
  </w:style>
  <w:style w:type="character" w:styleId="SubtleEmphasis">
    <w:name w:val="Subtle Emphasis"/>
    <w:uiPriority w:val="19"/>
    <w:qFormat/>
    <w:rsid w:val="00AA606C"/>
    <w:rPr>
      <w:i/>
      <w:iCs/>
      <w:color w:val="5A5A5A" w:themeColor="text1" w:themeTint="A5"/>
    </w:rPr>
  </w:style>
  <w:style w:type="character" w:styleId="IntenseEmphasis">
    <w:name w:val="Intense Emphasis"/>
    <w:uiPriority w:val="21"/>
    <w:rsid w:val="00AA606C"/>
    <w:rPr>
      <w:b/>
      <w:bCs/>
      <w:i/>
      <w:iCs/>
      <w:color w:val="auto"/>
      <w:u w:val="single"/>
    </w:rPr>
  </w:style>
  <w:style w:type="character" w:styleId="SubtleReference">
    <w:name w:val="Subtle Reference"/>
    <w:uiPriority w:val="31"/>
    <w:rsid w:val="00AA606C"/>
    <w:rPr>
      <w:smallCaps/>
    </w:rPr>
  </w:style>
  <w:style w:type="character" w:styleId="IntenseReference">
    <w:name w:val="Intense Reference"/>
    <w:uiPriority w:val="32"/>
    <w:rsid w:val="00AA606C"/>
    <w:rPr>
      <w:b/>
      <w:bCs/>
      <w:smallCaps/>
      <w:color w:val="auto"/>
    </w:rPr>
  </w:style>
  <w:style w:type="paragraph" w:styleId="TOCHeading">
    <w:name w:val="TOC Heading"/>
    <w:basedOn w:val="Heading1"/>
    <w:next w:val="Normal"/>
    <w:uiPriority w:val="39"/>
    <w:unhideWhenUsed/>
    <w:qFormat/>
    <w:rsid w:val="00AA606C"/>
    <w:pPr>
      <w:widowControl/>
      <w:numPr>
        <w:numId w:val="1"/>
      </w:numPr>
      <w:autoSpaceDE/>
      <w:autoSpaceDN/>
      <w:spacing w:before="120" w:after="120" w:line="276" w:lineRule="auto"/>
      <w:ind w:right="0"/>
      <w:outlineLvl w:val="9"/>
    </w:pPr>
    <w:rPr>
      <w:rFonts w:asciiTheme="minorHAnsi" w:eastAsiaTheme="majorEastAsia" w:hAnsiTheme="minorHAnsi" w:cs="Arial"/>
      <w:sz w:val="32"/>
      <w:szCs w:val="32"/>
      <w:lang w:val="en-IN" w:bidi="hi-IN"/>
    </w:rPr>
  </w:style>
  <w:style w:type="character" w:customStyle="1" w:styleId="Heading30">
    <w:name w:val="Heading #3"/>
    <w:rsid w:val="00AA606C"/>
    <w:rPr>
      <w:rFonts w:ascii="Calibri" w:eastAsia="Calibri" w:hAnsi="Calibri" w:cs="Calibri"/>
      <w:b w:val="0"/>
      <w:bCs w:val="0"/>
      <w:i w:val="0"/>
      <w:iCs w:val="0"/>
      <w:smallCaps w:val="0"/>
      <w:strike w:val="0"/>
      <w:sz w:val="32"/>
      <w:szCs w:val="32"/>
    </w:rPr>
  </w:style>
  <w:style w:type="character" w:customStyle="1" w:styleId="Heading10">
    <w:name w:val="Heading #1"/>
    <w:rsid w:val="00AA606C"/>
    <w:rPr>
      <w:rFonts w:ascii="Calibri" w:eastAsia="Calibri" w:hAnsi="Calibri" w:cs="Calibri"/>
      <w:b w:val="0"/>
      <w:bCs w:val="0"/>
      <w:i w:val="0"/>
      <w:iCs w:val="0"/>
      <w:smallCaps w:val="0"/>
      <w:strike w:val="0"/>
      <w:sz w:val="36"/>
      <w:szCs w:val="36"/>
    </w:rPr>
  </w:style>
  <w:style w:type="character" w:customStyle="1" w:styleId="Bodytext2">
    <w:name w:val="Body text (2)"/>
    <w:rsid w:val="00AA606C"/>
    <w:rPr>
      <w:rFonts w:ascii="Calibri" w:eastAsia="Calibri" w:hAnsi="Calibri" w:cs="Calibri"/>
      <w:b w:val="0"/>
      <w:bCs w:val="0"/>
      <w:i w:val="0"/>
      <w:iCs w:val="0"/>
      <w:smallCaps w:val="0"/>
      <w:strike w:val="0"/>
      <w:sz w:val="26"/>
      <w:szCs w:val="26"/>
    </w:rPr>
  </w:style>
  <w:style w:type="character" w:customStyle="1" w:styleId="Bodytext3">
    <w:name w:val="Body text (3)"/>
    <w:rsid w:val="00AA606C"/>
    <w:rPr>
      <w:rFonts w:ascii="Calibri" w:eastAsia="Calibri" w:hAnsi="Calibri" w:cs="Calibri"/>
      <w:b w:val="0"/>
      <w:bCs w:val="0"/>
      <w:i w:val="0"/>
      <w:iCs w:val="0"/>
      <w:smallCaps w:val="0"/>
      <w:strike w:val="0"/>
      <w:sz w:val="26"/>
      <w:szCs w:val="26"/>
    </w:rPr>
  </w:style>
  <w:style w:type="character" w:customStyle="1" w:styleId="Bodytext10">
    <w:name w:val="Body text (10)"/>
    <w:rsid w:val="00AA606C"/>
    <w:rPr>
      <w:rFonts w:ascii="Calibri" w:eastAsia="Calibri" w:hAnsi="Calibri" w:cs="Calibri"/>
      <w:b w:val="0"/>
      <w:bCs w:val="0"/>
      <w:i w:val="0"/>
      <w:iCs w:val="0"/>
      <w:smallCaps w:val="0"/>
      <w:strike w:val="0"/>
      <w:sz w:val="22"/>
      <w:szCs w:val="22"/>
    </w:rPr>
  </w:style>
  <w:style w:type="character" w:customStyle="1" w:styleId="Bodytext11">
    <w:name w:val="Body text (11)"/>
    <w:rsid w:val="00AA606C"/>
    <w:rPr>
      <w:rFonts w:ascii="Calibri" w:eastAsia="Calibri" w:hAnsi="Calibri" w:cs="Calibri"/>
      <w:b w:val="0"/>
      <w:bCs w:val="0"/>
      <w:i w:val="0"/>
      <w:iCs w:val="0"/>
      <w:smallCaps w:val="0"/>
      <w:strike w:val="0"/>
      <w:sz w:val="22"/>
      <w:szCs w:val="22"/>
    </w:rPr>
  </w:style>
  <w:style w:type="character" w:customStyle="1" w:styleId="Bodytext6">
    <w:name w:val="Body text (6)"/>
    <w:rsid w:val="00AA606C"/>
    <w:rPr>
      <w:rFonts w:ascii="Calibri" w:eastAsia="Calibri" w:hAnsi="Calibri" w:cs="Calibri"/>
      <w:b w:val="0"/>
      <w:bCs w:val="0"/>
      <w:i w:val="0"/>
      <w:iCs w:val="0"/>
      <w:smallCaps w:val="0"/>
      <w:strike w:val="0"/>
      <w:sz w:val="20"/>
      <w:szCs w:val="20"/>
    </w:rPr>
  </w:style>
  <w:style w:type="character" w:customStyle="1" w:styleId="Bodytext8">
    <w:name w:val="Body text (8)"/>
    <w:rsid w:val="00AA606C"/>
    <w:rPr>
      <w:rFonts w:ascii="Calibri" w:eastAsia="Calibri" w:hAnsi="Calibri" w:cs="Calibri"/>
      <w:b w:val="0"/>
      <w:bCs w:val="0"/>
      <w:i w:val="0"/>
      <w:iCs w:val="0"/>
      <w:smallCaps w:val="0"/>
      <w:strike w:val="0"/>
      <w:sz w:val="20"/>
      <w:szCs w:val="20"/>
    </w:rPr>
  </w:style>
  <w:style w:type="character" w:customStyle="1" w:styleId="Bodytext50">
    <w:name w:val="Body text (5)"/>
    <w:rsid w:val="00AA606C"/>
    <w:rPr>
      <w:rFonts w:ascii="Calibri" w:eastAsia="Calibri" w:hAnsi="Calibri" w:cs="Calibri"/>
      <w:b w:val="0"/>
      <w:bCs w:val="0"/>
      <w:i w:val="0"/>
      <w:iCs w:val="0"/>
      <w:smallCaps w:val="0"/>
      <w:strike w:val="0"/>
      <w:sz w:val="20"/>
      <w:szCs w:val="20"/>
    </w:rPr>
  </w:style>
  <w:style w:type="character" w:customStyle="1" w:styleId="Bodytext7">
    <w:name w:val="Body text (7)"/>
    <w:rsid w:val="00AA606C"/>
    <w:rPr>
      <w:rFonts w:ascii="Calibri" w:eastAsia="Calibri" w:hAnsi="Calibri" w:cs="Calibri"/>
      <w:b w:val="0"/>
      <w:bCs w:val="0"/>
      <w:i w:val="0"/>
      <w:iCs w:val="0"/>
      <w:smallCaps w:val="0"/>
      <w:strike w:val="0"/>
      <w:sz w:val="20"/>
      <w:szCs w:val="20"/>
    </w:rPr>
  </w:style>
  <w:style w:type="character" w:customStyle="1" w:styleId="Heading20">
    <w:name w:val="Heading #2"/>
    <w:rsid w:val="00AA606C"/>
    <w:rPr>
      <w:rFonts w:ascii="Calibri" w:eastAsia="Calibri" w:hAnsi="Calibri" w:cs="Calibri"/>
      <w:b w:val="0"/>
      <w:bCs w:val="0"/>
      <w:i w:val="0"/>
      <w:iCs w:val="0"/>
      <w:smallCaps w:val="0"/>
      <w:strike w:val="0"/>
      <w:sz w:val="34"/>
      <w:szCs w:val="34"/>
    </w:rPr>
  </w:style>
  <w:style w:type="character" w:customStyle="1" w:styleId="Bodytext20">
    <w:name w:val="Body text (20)"/>
    <w:rsid w:val="00AA606C"/>
    <w:rPr>
      <w:rFonts w:ascii="Calibri" w:eastAsia="Calibri" w:hAnsi="Calibri" w:cs="Calibri"/>
      <w:b w:val="0"/>
      <w:bCs w:val="0"/>
      <w:i w:val="0"/>
      <w:iCs w:val="0"/>
      <w:smallCaps w:val="0"/>
      <w:strike w:val="0"/>
      <w:sz w:val="22"/>
      <w:szCs w:val="22"/>
    </w:rPr>
  </w:style>
  <w:style w:type="character" w:customStyle="1" w:styleId="Bodytext21">
    <w:name w:val="Body text (21)"/>
    <w:rsid w:val="00AA606C"/>
    <w:rPr>
      <w:rFonts w:ascii="Calibri" w:eastAsia="Calibri" w:hAnsi="Calibri" w:cs="Calibri"/>
      <w:b w:val="0"/>
      <w:bCs w:val="0"/>
      <w:i w:val="0"/>
      <w:iCs w:val="0"/>
      <w:smallCaps w:val="0"/>
      <w:strike w:val="0"/>
      <w:sz w:val="20"/>
      <w:szCs w:val="20"/>
    </w:rPr>
  </w:style>
  <w:style w:type="character" w:customStyle="1" w:styleId="Bodytext18">
    <w:name w:val="Body text (18)"/>
    <w:rsid w:val="00AA606C"/>
    <w:rPr>
      <w:rFonts w:ascii="Calibri" w:eastAsia="Calibri" w:hAnsi="Calibri" w:cs="Calibri"/>
      <w:b w:val="0"/>
      <w:bCs w:val="0"/>
      <w:i w:val="0"/>
      <w:iCs w:val="0"/>
      <w:smallCaps w:val="0"/>
      <w:strike w:val="0"/>
      <w:sz w:val="18"/>
      <w:szCs w:val="18"/>
    </w:rPr>
  </w:style>
  <w:style w:type="character" w:customStyle="1" w:styleId="Bodytext1810pt">
    <w:name w:val="Body text (18) + 10 pt"/>
    <w:aliases w:val="Not Italic"/>
    <w:rsid w:val="00AA606C"/>
    <w:rPr>
      <w:rFonts w:ascii="Calibri" w:eastAsia="Calibri" w:hAnsi="Calibri" w:cs="Calibri"/>
      <w:b w:val="0"/>
      <w:bCs w:val="0"/>
      <w:i/>
      <w:iCs/>
      <w:smallCaps w:val="0"/>
      <w:strike w:val="0"/>
      <w:sz w:val="20"/>
      <w:szCs w:val="20"/>
    </w:rPr>
  </w:style>
  <w:style w:type="character" w:customStyle="1" w:styleId="Bodytext13">
    <w:name w:val="Body text (13)"/>
    <w:rsid w:val="00AA606C"/>
    <w:rPr>
      <w:rFonts w:ascii="Calibri" w:eastAsia="Calibri" w:hAnsi="Calibri" w:cs="Calibri"/>
      <w:b w:val="0"/>
      <w:bCs w:val="0"/>
      <w:i w:val="0"/>
      <w:iCs w:val="0"/>
      <w:smallCaps w:val="0"/>
      <w:strike w:val="0"/>
      <w:sz w:val="16"/>
      <w:szCs w:val="16"/>
    </w:rPr>
  </w:style>
  <w:style w:type="character" w:customStyle="1" w:styleId="Bodytext14">
    <w:name w:val="Body text (14)"/>
    <w:rsid w:val="00AA606C"/>
    <w:rPr>
      <w:rFonts w:ascii="Calibri" w:eastAsia="Calibri" w:hAnsi="Calibri" w:cs="Calibri"/>
      <w:b w:val="0"/>
      <w:bCs w:val="0"/>
      <w:i w:val="0"/>
      <w:iCs w:val="0"/>
      <w:smallCaps w:val="0"/>
      <w:strike w:val="0"/>
      <w:sz w:val="16"/>
      <w:szCs w:val="16"/>
    </w:rPr>
  </w:style>
  <w:style w:type="character" w:customStyle="1" w:styleId="Bodytext17">
    <w:name w:val="Body text (17)"/>
    <w:rsid w:val="00AA606C"/>
    <w:rPr>
      <w:rFonts w:ascii="Calibri" w:eastAsia="Calibri" w:hAnsi="Calibri" w:cs="Calibri"/>
      <w:b w:val="0"/>
      <w:bCs w:val="0"/>
      <w:i w:val="0"/>
      <w:iCs w:val="0"/>
      <w:smallCaps w:val="0"/>
      <w:strike w:val="0"/>
      <w:sz w:val="16"/>
      <w:szCs w:val="16"/>
    </w:rPr>
  </w:style>
  <w:style w:type="character" w:customStyle="1" w:styleId="Bodytext12">
    <w:name w:val="Body text (12)"/>
    <w:rsid w:val="00AA606C"/>
    <w:rPr>
      <w:rFonts w:ascii="Calibri" w:eastAsia="Calibri" w:hAnsi="Calibri" w:cs="Calibri"/>
      <w:b w:val="0"/>
      <w:bCs w:val="0"/>
      <w:i w:val="0"/>
      <w:iCs w:val="0"/>
      <w:smallCaps w:val="0"/>
      <w:strike w:val="0"/>
      <w:sz w:val="18"/>
      <w:szCs w:val="18"/>
    </w:rPr>
  </w:style>
  <w:style w:type="character" w:customStyle="1" w:styleId="Bodytext16">
    <w:name w:val="Body text (16)"/>
    <w:rsid w:val="00AA606C"/>
    <w:rPr>
      <w:rFonts w:ascii="Calibri" w:eastAsia="Calibri" w:hAnsi="Calibri" w:cs="Calibri"/>
      <w:b w:val="0"/>
      <w:bCs w:val="0"/>
      <w:i w:val="0"/>
      <w:iCs w:val="0"/>
      <w:smallCaps w:val="0"/>
      <w:strike w:val="0"/>
      <w:sz w:val="18"/>
      <w:szCs w:val="18"/>
    </w:rPr>
  </w:style>
  <w:style w:type="character" w:customStyle="1" w:styleId="Bodytext15">
    <w:name w:val="Body text (15)"/>
    <w:rsid w:val="00AA606C"/>
    <w:rPr>
      <w:rFonts w:ascii="Calibri" w:eastAsia="Calibri" w:hAnsi="Calibri" w:cs="Calibri"/>
      <w:b w:val="0"/>
      <w:bCs w:val="0"/>
      <w:i w:val="0"/>
      <w:iCs w:val="0"/>
      <w:smallCaps w:val="0"/>
      <w:strike w:val="0"/>
      <w:sz w:val="18"/>
      <w:szCs w:val="18"/>
    </w:rPr>
  </w:style>
  <w:style w:type="character" w:customStyle="1" w:styleId="Bodytext188pt">
    <w:name w:val="Body text (18) + 8 pt"/>
    <w:rsid w:val="00AA606C"/>
    <w:rPr>
      <w:rFonts w:ascii="Calibri" w:eastAsia="Calibri" w:hAnsi="Calibri" w:cs="Calibri"/>
      <w:b w:val="0"/>
      <w:bCs w:val="0"/>
      <w:i w:val="0"/>
      <w:iCs w:val="0"/>
      <w:smallCaps w:val="0"/>
      <w:strike w:val="0"/>
      <w:w w:val="100"/>
      <w:sz w:val="16"/>
      <w:szCs w:val="16"/>
    </w:rPr>
  </w:style>
  <w:style w:type="character" w:customStyle="1" w:styleId="Bodytext19">
    <w:name w:val="Body text (19)"/>
    <w:rsid w:val="00AA606C"/>
    <w:rPr>
      <w:rFonts w:ascii="Calibri" w:eastAsia="Calibri" w:hAnsi="Calibri" w:cs="Calibri"/>
      <w:b w:val="0"/>
      <w:bCs w:val="0"/>
      <w:i w:val="0"/>
      <w:iCs w:val="0"/>
      <w:smallCaps w:val="0"/>
      <w:strike w:val="0"/>
      <w:sz w:val="18"/>
      <w:szCs w:val="18"/>
    </w:rPr>
  </w:style>
  <w:style w:type="character" w:customStyle="1" w:styleId="Bodytext15NotItalic">
    <w:name w:val="Body text (15) + Not Italic"/>
    <w:rsid w:val="00AA606C"/>
    <w:rPr>
      <w:rFonts w:ascii="Calibri" w:eastAsia="Calibri" w:hAnsi="Calibri" w:cs="Calibri"/>
      <w:b w:val="0"/>
      <w:bCs w:val="0"/>
      <w:i/>
      <w:iCs/>
      <w:smallCaps w:val="0"/>
      <w:strike w:val="0"/>
      <w:sz w:val="18"/>
      <w:szCs w:val="18"/>
    </w:rPr>
  </w:style>
  <w:style w:type="character" w:customStyle="1" w:styleId="Heading42">
    <w:name w:val="Heading #4 (2)"/>
    <w:rsid w:val="00AA606C"/>
    <w:rPr>
      <w:rFonts w:ascii="Calibri" w:eastAsia="Calibri" w:hAnsi="Calibri" w:cs="Calibri"/>
      <w:b w:val="0"/>
      <w:bCs w:val="0"/>
      <w:i w:val="0"/>
      <w:iCs w:val="0"/>
      <w:smallCaps w:val="0"/>
      <w:strike w:val="0"/>
      <w:sz w:val="32"/>
      <w:szCs w:val="32"/>
    </w:rPr>
  </w:style>
  <w:style w:type="character" w:customStyle="1" w:styleId="Heading50">
    <w:name w:val="Heading #5"/>
    <w:rsid w:val="00AA606C"/>
    <w:rPr>
      <w:rFonts w:ascii="Calibri" w:eastAsia="Calibri" w:hAnsi="Calibri" w:cs="Calibri"/>
      <w:b w:val="0"/>
      <w:bCs w:val="0"/>
      <w:i w:val="0"/>
      <w:iCs w:val="0"/>
      <w:smallCaps w:val="0"/>
      <w:strike w:val="0"/>
      <w:sz w:val="26"/>
      <w:szCs w:val="26"/>
    </w:rPr>
  </w:style>
  <w:style w:type="character" w:customStyle="1" w:styleId="Heading62">
    <w:name w:val="Heading #6 (2)"/>
    <w:rsid w:val="00AA606C"/>
    <w:rPr>
      <w:rFonts w:ascii="Calibri" w:eastAsia="Calibri" w:hAnsi="Calibri" w:cs="Calibri"/>
      <w:b w:val="0"/>
      <w:bCs w:val="0"/>
      <w:i w:val="0"/>
      <w:iCs w:val="0"/>
      <w:smallCaps w:val="0"/>
      <w:strike w:val="0"/>
      <w:sz w:val="22"/>
      <w:szCs w:val="22"/>
    </w:rPr>
  </w:style>
  <w:style w:type="character" w:customStyle="1" w:styleId="Bodytext27">
    <w:name w:val="Body text (27)"/>
    <w:rsid w:val="00AA606C"/>
    <w:rPr>
      <w:rFonts w:ascii="Calibri" w:eastAsia="Calibri" w:hAnsi="Calibri" w:cs="Calibri"/>
      <w:b w:val="0"/>
      <w:bCs w:val="0"/>
      <w:i w:val="0"/>
      <w:iCs w:val="0"/>
      <w:smallCaps w:val="0"/>
      <w:strike w:val="0"/>
      <w:sz w:val="22"/>
      <w:szCs w:val="22"/>
    </w:rPr>
  </w:style>
  <w:style w:type="character" w:customStyle="1" w:styleId="Bodytext27Bold">
    <w:name w:val="Body text (27) + Bold"/>
    <w:rsid w:val="00AA606C"/>
    <w:rPr>
      <w:rFonts w:ascii="Calibri" w:eastAsia="Calibri" w:hAnsi="Calibri" w:cs="Calibri"/>
      <w:b/>
      <w:bCs/>
      <w:i w:val="0"/>
      <w:iCs w:val="0"/>
      <w:smallCaps w:val="0"/>
      <w:strike w:val="0"/>
      <w:sz w:val="22"/>
      <w:szCs w:val="22"/>
    </w:rPr>
  </w:style>
  <w:style w:type="character" w:customStyle="1" w:styleId="BodytextBold">
    <w:name w:val="Body text + Bold"/>
    <w:rsid w:val="00AA606C"/>
    <w:rPr>
      <w:rFonts w:ascii="Calibri" w:eastAsia="Calibri" w:hAnsi="Calibri" w:cs="Calibri"/>
      <w:b/>
      <w:bCs/>
      <w:i w:val="0"/>
      <w:iCs w:val="0"/>
      <w:smallCaps w:val="0"/>
      <w:strike w:val="0"/>
      <w:sz w:val="22"/>
      <w:szCs w:val="22"/>
    </w:rPr>
  </w:style>
  <w:style w:type="character" w:customStyle="1" w:styleId="Bodytext28">
    <w:name w:val="Body text (28)"/>
    <w:rsid w:val="00AA606C"/>
    <w:rPr>
      <w:rFonts w:ascii="Calibri" w:eastAsia="Calibri" w:hAnsi="Calibri" w:cs="Calibri"/>
      <w:b w:val="0"/>
      <w:bCs w:val="0"/>
      <w:i w:val="0"/>
      <w:iCs w:val="0"/>
      <w:smallCaps w:val="0"/>
      <w:strike w:val="0"/>
      <w:sz w:val="22"/>
      <w:szCs w:val="22"/>
    </w:rPr>
  </w:style>
  <w:style w:type="character" w:customStyle="1" w:styleId="Bodytext10Bold">
    <w:name w:val="Body text (10) + Bold"/>
    <w:rsid w:val="00AA606C"/>
    <w:rPr>
      <w:rFonts w:ascii="Calibri" w:eastAsia="Calibri" w:hAnsi="Calibri" w:cs="Calibri"/>
      <w:b/>
      <w:bCs/>
      <w:i w:val="0"/>
      <w:iCs w:val="0"/>
      <w:smallCaps w:val="0"/>
      <w:strike w:val="0"/>
      <w:sz w:val="22"/>
      <w:szCs w:val="22"/>
    </w:rPr>
  </w:style>
  <w:style w:type="character" w:customStyle="1" w:styleId="Heading60">
    <w:name w:val="Heading #6"/>
    <w:rsid w:val="00AA606C"/>
    <w:rPr>
      <w:rFonts w:ascii="Calibri" w:eastAsia="Calibri" w:hAnsi="Calibri" w:cs="Calibri"/>
      <w:b w:val="0"/>
      <w:bCs w:val="0"/>
      <w:i w:val="0"/>
      <w:iCs w:val="0"/>
      <w:smallCaps w:val="0"/>
      <w:strike w:val="0"/>
      <w:sz w:val="22"/>
      <w:szCs w:val="22"/>
    </w:rPr>
  </w:style>
  <w:style w:type="character" w:customStyle="1" w:styleId="BodyText22">
    <w:name w:val="Body Text2"/>
    <w:rsid w:val="00AA606C"/>
    <w:rPr>
      <w:rFonts w:ascii="Calibri" w:eastAsia="Calibri" w:hAnsi="Calibri" w:cs="Calibri"/>
      <w:b w:val="0"/>
      <w:bCs w:val="0"/>
      <w:i w:val="0"/>
      <w:iCs w:val="0"/>
      <w:smallCaps w:val="0"/>
      <w:strike w:val="0"/>
      <w:sz w:val="22"/>
      <w:szCs w:val="22"/>
      <w:u w:val="single"/>
    </w:rPr>
  </w:style>
  <w:style w:type="character" w:customStyle="1" w:styleId="Bodytext29">
    <w:name w:val="Body text (29)"/>
    <w:rsid w:val="00AA606C"/>
    <w:rPr>
      <w:rFonts w:ascii="Calibri" w:eastAsia="Calibri" w:hAnsi="Calibri" w:cs="Calibri"/>
      <w:b w:val="0"/>
      <w:bCs w:val="0"/>
      <w:i w:val="0"/>
      <w:iCs w:val="0"/>
      <w:smallCaps w:val="0"/>
      <w:strike w:val="0"/>
      <w:sz w:val="22"/>
      <w:szCs w:val="22"/>
    </w:rPr>
  </w:style>
  <w:style w:type="character" w:customStyle="1" w:styleId="Bodytext29Bold">
    <w:name w:val="Body text (29) + Bold"/>
    <w:rsid w:val="00AA606C"/>
    <w:rPr>
      <w:rFonts w:ascii="Calibri" w:eastAsia="Calibri" w:hAnsi="Calibri" w:cs="Calibri"/>
      <w:b/>
      <w:bCs/>
      <w:i w:val="0"/>
      <w:iCs w:val="0"/>
      <w:smallCaps w:val="0"/>
      <w:strike w:val="0"/>
      <w:sz w:val="22"/>
      <w:szCs w:val="22"/>
    </w:rPr>
  </w:style>
  <w:style w:type="character" w:customStyle="1" w:styleId="Bodytext30">
    <w:name w:val="Body text (30)"/>
    <w:rsid w:val="00AA606C"/>
    <w:rPr>
      <w:rFonts w:ascii="Calibri" w:eastAsia="Calibri" w:hAnsi="Calibri" w:cs="Calibri"/>
      <w:b w:val="0"/>
      <w:bCs w:val="0"/>
      <w:i w:val="0"/>
      <w:iCs w:val="0"/>
      <w:smallCaps w:val="0"/>
      <w:strike w:val="0"/>
      <w:sz w:val="22"/>
      <w:szCs w:val="22"/>
      <w:u w:val="single"/>
    </w:rPr>
  </w:style>
  <w:style w:type="character" w:customStyle="1" w:styleId="Bodytext31">
    <w:name w:val="Body text (31)"/>
    <w:rsid w:val="00AA606C"/>
    <w:rPr>
      <w:rFonts w:ascii="Calibri" w:eastAsia="Calibri" w:hAnsi="Calibri" w:cs="Calibri"/>
      <w:b w:val="0"/>
      <w:bCs w:val="0"/>
      <w:i w:val="0"/>
      <w:iCs w:val="0"/>
      <w:smallCaps w:val="0"/>
      <w:strike w:val="0"/>
      <w:sz w:val="22"/>
      <w:szCs w:val="22"/>
    </w:rPr>
  </w:style>
  <w:style w:type="character" w:customStyle="1" w:styleId="BodyText32">
    <w:name w:val="Body Text3"/>
    <w:rsid w:val="00AA606C"/>
    <w:rPr>
      <w:rFonts w:ascii="Calibri" w:eastAsia="Calibri" w:hAnsi="Calibri" w:cs="Calibri"/>
      <w:szCs w:val="22"/>
      <w:u w:val="single"/>
      <w:shd w:val="clear" w:color="auto" w:fill="FFFFFF"/>
    </w:rPr>
  </w:style>
  <w:style w:type="character" w:customStyle="1" w:styleId="Bodytext320">
    <w:name w:val="Body text (32)"/>
    <w:rsid w:val="00AA606C"/>
    <w:rPr>
      <w:rFonts w:ascii="Calibri" w:eastAsia="Calibri" w:hAnsi="Calibri" w:cs="Calibri"/>
      <w:b w:val="0"/>
      <w:bCs w:val="0"/>
      <w:i w:val="0"/>
      <w:iCs w:val="0"/>
      <w:smallCaps w:val="0"/>
      <w:strike w:val="0"/>
      <w:sz w:val="20"/>
      <w:szCs w:val="20"/>
    </w:rPr>
  </w:style>
  <w:style w:type="character" w:customStyle="1" w:styleId="Bodytext32Bold">
    <w:name w:val="Body text (32) + Bold"/>
    <w:rsid w:val="00AA606C"/>
    <w:rPr>
      <w:rFonts w:ascii="Calibri" w:eastAsia="Calibri" w:hAnsi="Calibri" w:cs="Calibri"/>
      <w:b/>
      <w:bCs/>
      <w:i w:val="0"/>
      <w:iCs w:val="0"/>
      <w:smallCaps w:val="0"/>
      <w:strike w:val="0"/>
      <w:sz w:val="20"/>
      <w:szCs w:val="20"/>
    </w:rPr>
  </w:style>
  <w:style w:type="character" w:customStyle="1" w:styleId="Heading610pt">
    <w:name w:val="Heading #6 + 10 pt"/>
    <w:rsid w:val="00AA606C"/>
    <w:rPr>
      <w:rFonts w:ascii="Calibri" w:eastAsia="Calibri" w:hAnsi="Calibri" w:cs="Calibri"/>
      <w:b w:val="0"/>
      <w:bCs w:val="0"/>
      <w:i w:val="0"/>
      <w:iCs w:val="0"/>
      <w:smallCaps w:val="0"/>
      <w:strike w:val="0"/>
      <w:sz w:val="20"/>
      <w:szCs w:val="20"/>
      <w:u w:val="single"/>
    </w:rPr>
  </w:style>
  <w:style w:type="character" w:customStyle="1" w:styleId="Bodytext33">
    <w:name w:val="Body text (33)"/>
    <w:rsid w:val="00AA606C"/>
    <w:rPr>
      <w:rFonts w:ascii="Calibri" w:eastAsia="Calibri" w:hAnsi="Calibri" w:cs="Calibri"/>
      <w:b w:val="0"/>
      <w:bCs w:val="0"/>
      <w:i w:val="0"/>
      <w:iCs w:val="0"/>
      <w:smallCaps w:val="0"/>
      <w:strike w:val="0"/>
      <w:sz w:val="22"/>
      <w:szCs w:val="22"/>
    </w:rPr>
  </w:style>
  <w:style w:type="character" w:customStyle="1" w:styleId="Bodytext34">
    <w:name w:val="Body text (34)"/>
    <w:rsid w:val="00AA606C"/>
    <w:rPr>
      <w:rFonts w:ascii="Calibri" w:eastAsia="Calibri" w:hAnsi="Calibri" w:cs="Calibri"/>
      <w:b w:val="0"/>
      <w:bCs w:val="0"/>
      <w:i w:val="0"/>
      <w:iCs w:val="0"/>
      <w:smallCaps w:val="0"/>
      <w:strike w:val="0"/>
      <w:sz w:val="20"/>
      <w:szCs w:val="20"/>
    </w:rPr>
  </w:style>
  <w:style w:type="character" w:customStyle="1" w:styleId="Bodytext9pt">
    <w:name w:val="Body text + 9 pt"/>
    <w:rsid w:val="00AA606C"/>
    <w:rPr>
      <w:rFonts w:ascii="Calibri" w:eastAsia="Calibri" w:hAnsi="Calibri" w:cs="Calibri"/>
      <w:sz w:val="18"/>
      <w:szCs w:val="18"/>
      <w:shd w:val="clear" w:color="auto" w:fill="FFFFFF"/>
    </w:rPr>
  </w:style>
  <w:style w:type="paragraph" w:styleId="BalloonText">
    <w:name w:val="Balloon Text"/>
    <w:basedOn w:val="Normal"/>
    <w:link w:val="BalloonTextChar"/>
    <w:uiPriority w:val="99"/>
    <w:semiHidden/>
    <w:unhideWhenUsed/>
    <w:rsid w:val="00AA606C"/>
    <w:pPr>
      <w:widowControl/>
      <w:autoSpaceDE/>
      <w:autoSpaceDN/>
    </w:pPr>
    <w:rPr>
      <w:rFonts w:eastAsia="Arial Unicode MS" w:cs="Times New Roman"/>
      <w:color w:val="000000"/>
      <w:sz w:val="16"/>
      <w:szCs w:val="14"/>
      <w:lang w:val="en-IN" w:bidi="hi-IN"/>
    </w:rPr>
  </w:style>
  <w:style w:type="character" w:customStyle="1" w:styleId="BalloonTextChar">
    <w:name w:val="Balloon Text Char"/>
    <w:basedOn w:val="DefaultParagraphFont"/>
    <w:link w:val="BalloonText"/>
    <w:uiPriority w:val="99"/>
    <w:semiHidden/>
    <w:rsid w:val="00AA606C"/>
    <w:rPr>
      <w:rFonts w:ascii="Tahoma" w:eastAsia="Arial Unicode MS" w:hAnsi="Tahoma" w:cs="Times New Roman"/>
      <w:color w:val="000000"/>
      <w:sz w:val="16"/>
      <w:szCs w:val="14"/>
      <w:lang w:val="en-IN" w:bidi="hi-IN"/>
    </w:rPr>
  </w:style>
  <w:style w:type="paragraph" w:customStyle="1" w:styleId="Outline">
    <w:name w:val="Outline"/>
    <w:basedOn w:val="Normal"/>
    <w:rsid w:val="00AA606C"/>
    <w:pPr>
      <w:widowControl/>
      <w:autoSpaceDE/>
      <w:autoSpaceDN/>
      <w:spacing w:before="240"/>
    </w:pPr>
    <w:rPr>
      <w:rFonts w:ascii="Times New Roman" w:eastAsia="Times New Roman" w:hAnsi="Times New Roman" w:cs="Times New Roman"/>
      <w:kern w:val="28"/>
      <w:sz w:val="24"/>
      <w:szCs w:val="20"/>
      <w:lang w:val="en-IN" w:bidi="hi-IN"/>
    </w:rPr>
  </w:style>
  <w:style w:type="paragraph" w:styleId="TOC1">
    <w:name w:val="toc 1"/>
    <w:basedOn w:val="Normal"/>
    <w:next w:val="Normal"/>
    <w:uiPriority w:val="39"/>
    <w:rsid w:val="00AA606C"/>
    <w:pPr>
      <w:widowControl/>
      <w:autoSpaceDE/>
      <w:autoSpaceDN/>
      <w:spacing w:before="120"/>
    </w:pPr>
    <w:rPr>
      <w:rFonts w:asciiTheme="minorHAnsi" w:eastAsiaTheme="minorHAnsi" w:hAnsiTheme="minorHAnsi" w:cs="Mangal"/>
      <w:b/>
      <w:bCs/>
      <w:caps/>
      <w:szCs w:val="24"/>
      <w:lang w:val="en-IN" w:bidi="hi-IN"/>
    </w:rPr>
  </w:style>
  <w:style w:type="paragraph" w:styleId="TOC5">
    <w:name w:val="toc 5"/>
    <w:basedOn w:val="Normal"/>
    <w:next w:val="Normal"/>
    <w:autoRedefine/>
    <w:uiPriority w:val="39"/>
    <w:unhideWhenUsed/>
    <w:rsid w:val="00AA606C"/>
    <w:pPr>
      <w:widowControl/>
      <w:autoSpaceDE/>
      <w:autoSpaceDN/>
      <w:spacing w:line="276" w:lineRule="auto"/>
      <w:ind w:left="660"/>
    </w:pPr>
    <w:rPr>
      <w:rFonts w:asciiTheme="minorHAnsi" w:eastAsiaTheme="minorHAnsi" w:hAnsiTheme="minorHAnsi" w:cstheme="minorHAnsi"/>
      <w:sz w:val="20"/>
      <w:szCs w:val="20"/>
      <w:lang w:val="en-IN" w:bidi="hi-IN"/>
    </w:rPr>
  </w:style>
  <w:style w:type="paragraph" w:customStyle="1" w:styleId="BankNormal">
    <w:name w:val="BankNormal"/>
    <w:basedOn w:val="Normal"/>
    <w:rsid w:val="00AA606C"/>
    <w:pPr>
      <w:widowControl/>
      <w:overflowPunct w:val="0"/>
      <w:adjustRightInd w:val="0"/>
      <w:spacing w:before="120" w:after="200"/>
      <w:textAlignment w:val="baseline"/>
    </w:pPr>
    <w:rPr>
      <w:rFonts w:ascii="Times New Roman" w:eastAsia="Times New Roman" w:hAnsi="Times New Roman" w:cs="Times New Roman"/>
      <w:sz w:val="24"/>
      <w:szCs w:val="20"/>
      <w:lang w:val="en-IN" w:bidi="hi-IN"/>
    </w:rPr>
  </w:style>
  <w:style w:type="paragraph" w:customStyle="1" w:styleId="Outline1">
    <w:name w:val="Outline1"/>
    <w:basedOn w:val="Outline"/>
    <w:next w:val="Normal"/>
    <w:rsid w:val="00AA606C"/>
    <w:pPr>
      <w:keepNext/>
      <w:tabs>
        <w:tab w:val="num" w:pos="360"/>
      </w:tabs>
      <w:spacing w:before="120" w:after="120"/>
      <w:ind w:left="360" w:hanging="360"/>
    </w:pPr>
  </w:style>
  <w:style w:type="paragraph" w:customStyle="1" w:styleId="01HeaderofITB-TOC2">
    <w:name w:val="01 Header of ITB- TOC2"/>
    <w:rsid w:val="00AA606C"/>
    <w:pPr>
      <w:widowControl/>
      <w:numPr>
        <w:numId w:val="31"/>
      </w:numPr>
      <w:tabs>
        <w:tab w:val="left" w:pos="851"/>
      </w:tabs>
      <w:autoSpaceDE/>
      <w:autoSpaceDN/>
      <w:spacing w:before="240" w:after="40"/>
      <w:ind w:left="0" w:firstLine="0"/>
    </w:pPr>
    <w:rPr>
      <w:rFonts w:ascii="Arial" w:eastAsia="Times New Roman" w:hAnsi="Arial" w:cs="Times New Roman"/>
      <w:b/>
      <w:bCs/>
      <w:smallCaps/>
      <w:sz w:val="24"/>
      <w:szCs w:val="20"/>
      <w:lang w:val="en-GB"/>
    </w:rPr>
  </w:style>
  <w:style w:type="paragraph" w:customStyle="1" w:styleId="05HeaderofSecVIITOC5">
    <w:name w:val="05 Header of Sec VII TOC 5"/>
    <w:rsid w:val="00AA606C"/>
    <w:pPr>
      <w:widowControl/>
      <w:autoSpaceDE/>
      <w:autoSpaceDN/>
      <w:spacing w:before="360" w:after="360"/>
      <w:ind w:firstLine="357"/>
      <w:jc w:val="center"/>
    </w:pPr>
    <w:rPr>
      <w:rFonts w:ascii="Arial" w:eastAsia="Times New Roman" w:hAnsi="Arial" w:cs="Arial"/>
      <w:b/>
      <w:bCs/>
      <w:caps/>
      <w:sz w:val="28"/>
      <w:szCs w:val="26"/>
    </w:rPr>
  </w:style>
  <w:style w:type="paragraph" w:customStyle="1" w:styleId="06HeaderofSecVIIITOC6">
    <w:name w:val="06 Header of Sec VIII TOC 6"/>
    <w:rsid w:val="00AA606C"/>
    <w:pPr>
      <w:widowControl/>
      <w:autoSpaceDE/>
      <w:autoSpaceDN/>
      <w:spacing w:before="240" w:after="40"/>
      <w:ind w:firstLine="357"/>
      <w:jc w:val="center"/>
    </w:pPr>
    <w:rPr>
      <w:rFonts w:ascii="Arial" w:eastAsia="Times New Roman" w:hAnsi="Arial" w:cs="Times New Roman"/>
      <w:b/>
      <w:bCs/>
      <w:caps/>
      <w:sz w:val="28"/>
      <w:szCs w:val="20"/>
    </w:rPr>
  </w:style>
  <w:style w:type="character" w:customStyle="1" w:styleId="olttablecontentcfg">
    <w:name w:val="olt_table_content_cfg"/>
    <w:basedOn w:val="DefaultParagraphFont"/>
    <w:rsid w:val="00AA606C"/>
  </w:style>
  <w:style w:type="paragraph" w:styleId="TOC4">
    <w:name w:val="toc 4"/>
    <w:basedOn w:val="Normal"/>
    <w:next w:val="Normal"/>
    <w:autoRedefine/>
    <w:uiPriority w:val="39"/>
    <w:unhideWhenUsed/>
    <w:rsid w:val="00AA606C"/>
    <w:pPr>
      <w:widowControl/>
      <w:autoSpaceDE/>
      <w:autoSpaceDN/>
      <w:spacing w:line="276" w:lineRule="auto"/>
      <w:ind w:left="440"/>
    </w:pPr>
    <w:rPr>
      <w:rFonts w:asciiTheme="minorHAnsi" w:eastAsiaTheme="minorHAnsi" w:hAnsiTheme="minorHAnsi" w:cstheme="minorHAnsi"/>
      <w:sz w:val="20"/>
      <w:szCs w:val="20"/>
      <w:lang w:val="en-IN" w:bidi="hi-IN"/>
    </w:rPr>
  </w:style>
  <w:style w:type="paragraph" w:styleId="BodyTextIndent">
    <w:name w:val="Body Text Indent"/>
    <w:basedOn w:val="Normal"/>
    <w:link w:val="BodyTextIndentChar"/>
    <w:uiPriority w:val="49"/>
    <w:rsid w:val="00AA606C"/>
    <w:pPr>
      <w:widowControl/>
      <w:autoSpaceDE/>
      <w:autoSpaceDN/>
      <w:spacing w:before="120" w:after="200"/>
      <w:ind w:left="720"/>
    </w:pPr>
    <w:rPr>
      <w:rFonts w:ascii="Times New Roman" w:eastAsia="Times New Roman" w:hAnsi="Times New Roman" w:cs="Times New Roman"/>
      <w:i/>
      <w:iCs/>
      <w:sz w:val="24"/>
      <w:szCs w:val="24"/>
      <w:lang w:val="en-IN" w:bidi="hi-IN"/>
    </w:rPr>
  </w:style>
  <w:style w:type="character" w:customStyle="1" w:styleId="BodyTextIndentChar">
    <w:name w:val="Body Text Indent Char"/>
    <w:basedOn w:val="DefaultParagraphFont"/>
    <w:link w:val="BodyTextIndent"/>
    <w:uiPriority w:val="49"/>
    <w:rsid w:val="00AA606C"/>
    <w:rPr>
      <w:rFonts w:ascii="Times New Roman" w:eastAsia="Times New Roman" w:hAnsi="Times New Roman" w:cs="Times New Roman"/>
      <w:i/>
      <w:iCs/>
      <w:sz w:val="24"/>
      <w:szCs w:val="24"/>
      <w:lang w:val="en-IN" w:bidi="hi-IN"/>
    </w:rPr>
  </w:style>
  <w:style w:type="paragraph" w:customStyle="1" w:styleId="SnglspcdGroup">
    <w:name w:val="SnglspcdGroup"/>
    <w:aliases w:val="sg"/>
    <w:basedOn w:val="Normal"/>
    <w:rsid w:val="00AA606C"/>
    <w:pPr>
      <w:keepNext/>
      <w:widowControl/>
      <w:overflowPunct w:val="0"/>
      <w:adjustRightInd w:val="0"/>
      <w:spacing w:before="120" w:after="200" w:line="260" w:lineRule="atLeast"/>
      <w:textAlignment w:val="baseline"/>
    </w:pPr>
    <w:rPr>
      <w:rFonts w:ascii="Times New Roman" w:eastAsia="Times New Roman" w:hAnsi="Times New Roman" w:cs="Times New Roman"/>
      <w:sz w:val="24"/>
      <w:szCs w:val="20"/>
      <w:lang w:val="en-IN" w:bidi="hi-IN"/>
    </w:rPr>
  </w:style>
  <w:style w:type="paragraph" w:customStyle="1" w:styleId="04HeadofGoCTOC4">
    <w:name w:val="04 Head of GoC TOC4"/>
    <w:rsid w:val="00AA606C"/>
    <w:pPr>
      <w:widowControl/>
      <w:numPr>
        <w:numId w:val="32"/>
      </w:numPr>
      <w:autoSpaceDE/>
      <w:autoSpaceDN/>
      <w:spacing w:before="120" w:after="120"/>
    </w:pPr>
    <w:rPr>
      <w:rFonts w:ascii="Arial" w:eastAsia="Times New Roman" w:hAnsi="Arial" w:cs="Times New Roman"/>
      <w:b/>
      <w:szCs w:val="20"/>
      <w:lang w:val="en-GB"/>
    </w:rPr>
  </w:style>
  <w:style w:type="paragraph" w:customStyle="1" w:styleId="07ParaofGoC">
    <w:name w:val="07 Para of GoC"/>
    <w:rsid w:val="00AA606C"/>
    <w:pPr>
      <w:widowControl/>
      <w:numPr>
        <w:ilvl w:val="1"/>
        <w:numId w:val="32"/>
      </w:numPr>
      <w:tabs>
        <w:tab w:val="left" w:pos="851"/>
      </w:tabs>
      <w:autoSpaceDE/>
      <w:autoSpaceDN/>
      <w:spacing w:before="120" w:after="120"/>
      <w:jc w:val="both"/>
    </w:pPr>
    <w:rPr>
      <w:rFonts w:ascii="Arial" w:eastAsia="Times New Roman" w:hAnsi="Arial" w:cs="Times New Roman"/>
      <w:szCs w:val="18"/>
    </w:rPr>
  </w:style>
  <w:style w:type="paragraph" w:customStyle="1" w:styleId="SectionVIHeader">
    <w:name w:val="Section VI. Header"/>
    <w:basedOn w:val="Normal"/>
    <w:rsid w:val="00AA606C"/>
    <w:pPr>
      <w:widowControl/>
      <w:autoSpaceDE/>
      <w:autoSpaceDN/>
      <w:spacing w:before="120" w:after="200"/>
      <w:jc w:val="center"/>
    </w:pPr>
    <w:rPr>
      <w:rFonts w:ascii="Times New Roman" w:eastAsia="Times New Roman" w:hAnsi="Times New Roman" w:cs="Times New Roman"/>
      <w:b/>
      <w:sz w:val="36"/>
      <w:szCs w:val="20"/>
      <w:lang w:val="en-IN" w:bidi="hi-IN"/>
    </w:rPr>
  </w:style>
  <w:style w:type="paragraph" w:customStyle="1" w:styleId="02MainofInstructionHeader">
    <w:name w:val="02 Main of Instruction Header"/>
    <w:rsid w:val="00AA606C"/>
    <w:pPr>
      <w:widowControl/>
      <w:tabs>
        <w:tab w:val="num" w:pos="0"/>
        <w:tab w:val="left" w:pos="567"/>
      </w:tabs>
      <w:autoSpaceDE/>
      <w:autoSpaceDN/>
      <w:spacing w:before="120" w:after="120"/>
      <w:ind w:firstLine="357"/>
    </w:pPr>
    <w:rPr>
      <w:rFonts w:ascii="Arial" w:eastAsia="Times New Roman" w:hAnsi="Arial" w:cs="Times New Roman"/>
      <w:b/>
      <w:smallCaps/>
      <w:color w:val="0000FF"/>
      <w:szCs w:val="20"/>
      <w:lang w:val="en-GB"/>
    </w:rPr>
  </w:style>
  <w:style w:type="character" w:styleId="FootnoteReference">
    <w:name w:val="footnote reference"/>
    <w:uiPriority w:val="99"/>
    <w:semiHidden/>
    <w:rsid w:val="00AA606C"/>
    <w:rPr>
      <w:vertAlign w:val="superscript"/>
    </w:rPr>
  </w:style>
  <w:style w:type="paragraph" w:styleId="FootnoteText">
    <w:name w:val="footnote text"/>
    <w:basedOn w:val="Normal"/>
    <w:link w:val="FootnoteTextChar"/>
    <w:uiPriority w:val="99"/>
    <w:semiHidden/>
    <w:rsid w:val="00AA606C"/>
    <w:pPr>
      <w:widowControl/>
      <w:autoSpaceDE/>
      <w:autoSpaceDN/>
      <w:spacing w:before="120" w:after="200"/>
    </w:pPr>
    <w:rPr>
      <w:rFonts w:ascii="Times New Roman" w:eastAsia="Times New Roman" w:hAnsi="Times New Roman" w:cs="Times New Roman"/>
      <w:szCs w:val="20"/>
      <w:lang w:val="en-IN" w:bidi="hi-IN"/>
    </w:rPr>
  </w:style>
  <w:style w:type="character" w:customStyle="1" w:styleId="FootnoteTextChar">
    <w:name w:val="Footnote Text Char"/>
    <w:basedOn w:val="DefaultParagraphFont"/>
    <w:link w:val="FootnoteText"/>
    <w:uiPriority w:val="99"/>
    <w:semiHidden/>
    <w:rsid w:val="00AA606C"/>
    <w:rPr>
      <w:rFonts w:ascii="Times New Roman" w:eastAsia="Times New Roman" w:hAnsi="Times New Roman" w:cs="Times New Roman"/>
      <w:szCs w:val="20"/>
      <w:lang w:val="en-IN" w:bidi="hi-IN"/>
    </w:rPr>
  </w:style>
  <w:style w:type="character" w:styleId="PlaceholderText">
    <w:name w:val="Placeholder Text"/>
    <w:basedOn w:val="DefaultParagraphFont"/>
    <w:uiPriority w:val="99"/>
    <w:semiHidden/>
    <w:rsid w:val="00AA606C"/>
    <w:rPr>
      <w:color w:val="808080"/>
    </w:rPr>
  </w:style>
  <w:style w:type="paragraph" w:customStyle="1" w:styleId="NumberedSubPara">
    <w:name w:val="Numbered Sub Para"/>
    <w:basedOn w:val="Normal"/>
    <w:link w:val="NumberedSubParaChar"/>
    <w:rsid w:val="00AA606C"/>
    <w:pPr>
      <w:widowControl/>
      <w:autoSpaceDE/>
      <w:autoSpaceDN/>
      <w:spacing w:after="200" w:line="276" w:lineRule="auto"/>
      <w:ind w:left="720"/>
      <w:jc w:val="both"/>
    </w:pPr>
    <w:rPr>
      <w:rFonts w:asciiTheme="minorHAnsi" w:eastAsiaTheme="minorHAnsi" w:hAnsiTheme="minorHAnsi" w:cs="Arial"/>
      <w:b/>
      <w:bCs/>
      <w:szCs w:val="20"/>
      <w:lang w:val="en-GB" w:bidi="hi-IN"/>
    </w:rPr>
  </w:style>
  <w:style w:type="character" w:customStyle="1" w:styleId="NumberedSubParaChar">
    <w:name w:val="Numbered Sub Para Char"/>
    <w:basedOn w:val="DefaultParagraphFont"/>
    <w:link w:val="NumberedSubPara"/>
    <w:rsid w:val="00AA606C"/>
    <w:rPr>
      <w:rFonts w:cs="Arial"/>
      <w:b/>
      <w:bCs/>
      <w:szCs w:val="20"/>
      <w:lang w:val="en-GB" w:bidi="hi-IN"/>
    </w:rPr>
  </w:style>
  <w:style w:type="paragraph" w:customStyle="1" w:styleId="NumberList">
    <w:name w:val="Number List"/>
    <w:basedOn w:val="Heading4"/>
    <w:link w:val="NumberListChar"/>
    <w:rsid w:val="00AA606C"/>
    <w:pPr>
      <w:widowControl/>
      <w:numPr>
        <w:ilvl w:val="3"/>
        <w:numId w:val="33"/>
      </w:numPr>
      <w:autoSpaceDE/>
      <w:autoSpaceDN/>
      <w:spacing w:after="200" w:line="276" w:lineRule="auto"/>
      <w:ind w:right="0"/>
      <w:jc w:val="left"/>
    </w:pPr>
    <w:rPr>
      <w:rFonts w:eastAsiaTheme="majorEastAsia" w:cstheme="majorBidi"/>
      <w:iCs/>
      <w:szCs w:val="24"/>
      <w:lang w:val="en-IN" w:bidi="hi-IN"/>
    </w:rPr>
  </w:style>
  <w:style w:type="character" w:customStyle="1" w:styleId="NumberListChar">
    <w:name w:val="Number List Char"/>
    <w:basedOn w:val="Heading4Char"/>
    <w:link w:val="NumberList"/>
    <w:rsid w:val="00AA606C"/>
    <w:rPr>
      <w:rFonts w:ascii="Tahoma" w:eastAsiaTheme="majorEastAsia" w:hAnsi="Tahoma" w:cstheme="majorBidi"/>
      <w:b/>
      <w:bCs/>
      <w:iCs/>
      <w:sz w:val="36"/>
      <w:szCs w:val="24"/>
      <w:lang w:val="en-IN" w:bidi="hi-IN"/>
    </w:rPr>
  </w:style>
  <w:style w:type="paragraph" w:styleId="TOC3">
    <w:name w:val="toc 3"/>
    <w:basedOn w:val="Normal"/>
    <w:next w:val="Normal"/>
    <w:autoRedefine/>
    <w:uiPriority w:val="39"/>
    <w:unhideWhenUsed/>
    <w:rsid w:val="00AA606C"/>
    <w:pPr>
      <w:widowControl/>
      <w:tabs>
        <w:tab w:val="left" w:pos="880"/>
        <w:tab w:val="right" w:leader="dot" w:pos="9737"/>
      </w:tabs>
      <w:autoSpaceDE/>
      <w:autoSpaceDN/>
      <w:spacing w:after="200"/>
      <w:ind w:left="221"/>
    </w:pPr>
    <w:rPr>
      <w:rFonts w:asciiTheme="minorHAnsi" w:eastAsiaTheme="minorHAnsi" w:hAnsiTheme="minorHAnsi" w:cstheme="minorHAnsi"/>
      <w:sz w:val="20"/>
      <w:szCs w:val="20"/>
      <w:lang w:val="en-IN" w:bidi="hi-IN"/>
    </w:rPr>
  </w:style>
  <w:style w:type="paragraph" w:styleId="TOC2">
    <w:name w:val="toc 2"/>
    <w:basedOn w:val="Normal"/>
    <w:next w:val="Normal"/>
    <w:autoRedefine/>
    <w:uiPriority w:val="39"/>
    <w:unhideWhenUsed/>
    <w:rsid w:val="00AA606C"/>
    <w:pPr>
      <w:widowControl/>
      <w:tabs>
        <w:tab w:val="left" w:pos="440"/>
        <w:tab w:val="right" w:leader="dot" w:pos="9737"/>
      </w:tabs>
      <w:autoSpaceDE/>
      <w:autoSpaceDN/>
      <w:spacing w:before="120"/>
    </w:pPr>
    <w:rPr>
      <w:rFonts w:asciiTheme="minorHAnsi" w:eastAsiaTheme="minorHAnsi" w:hAnsiTheme="minorHAnsi" w:cstheme="minorHAnsi"/>
      <w:b/>
      <w:bCs/>
      <w:sz w:val="20"/>
      <w:szCs w:val="20"/>
      <w:lang w:val="en-IN" w:bidi="hi-IN"/>
    </w:rPr>
  </w:style>
  <w:style w:type="paragraph" w:styleId="EndnoteText">
    <w:name w:val="endnote text"/>
    <w:basedOn w:val="Normal"/>
    <w:link w:val="EndnoteTextChar"/>
    <w:uiPriority w:val="99"/>
    <w:semiHidden/>
    <w:unhideWhenUsed/>
    <w:rsid w:val="00AA606C"/>
    <w:pPr>
      <w:widowControl/>
      <w:autoSpaceDE/>
      <w:autoSpaceDN/>
    </w:pPr>
    <w:rPr>
      <w:rFonts w:asciiTheme="minorHAnsi" w:eastAsiaTheme="minorHAnsi" w:hAnsiTheme="minorHAnsi" w:cs="Mangal"/>
      <w:sz w:val="20"/>
      <w:szCs w:val="20"/>
      <w:lang w:val="en-IN" w:bidi="hi-IN"/>
    </w:rPr>
  </w:style>
  <w:style w:type="character" w:customStyle="1" w:styleId="EndnoteTextChar">
    <w:name w:val="Endnote Text Char"/>
    <w:basedOn w:val="DefaultParagraphFont"/>
    <w:link w:val="EndnoteText"/>
    <w:uiPriority w:val="99"/>
    <w:semiHidden/>
    <w:rsid w:val="00AA606C"/>
    <w:rPr>
      <w:rFonts w:cs="Mangal"/>
      <w:sz w:val="20"/>
      <w:szCs w:val="20"/>
      <w:lang w:val="en-IN" w:bidi="hi-IN"/>
    </w:rPr>
  </w:style>
  <w:style w:type="character" w:styleId="EndnoteReference">
    <w:name w:val="endnote reference"/>
    <w:basedOn w:val="DefaultParagraphFont"/>
    <w:uiPriority w:val="99"/>
    <w:semiHidden/>
    <w:unhideWhenUsed/>
    <w:rsid w:val="00AA606C"/>
    <w:rPr>
      <w:vertAlign w:val="superscript"/>
    </w:rPr>
  </w:style>
  <w:style w:type="paragraph" w:customStyle="1" w:styleId="Default">
    <w:name w:val="Default"/>
    <w:rsid w:val="00AA606C"/>
    <w:pPr>
      <w:widowControl/>
      <w:adjustRightInd w:val="0"/>
      <w:spacing w:before="40"/>
    </w:pPr>
    <w:rPr>
      <w:rFonts w:ascii="Cambria" w:hAnsi="Cambria" w:cs="Cambria"/>
      <w:color w:val="000000"/>
      <w:sz w:val="24"/>
      <w:szCs w:val="24"/>
      <w:lang w:val="en-GB"/>
    </w:rPr>
  </w:style>
  <w:style w:type="paragraph" w:customStyle="1" w:styleId="Lista">
    <w:name w:val="List(a)"/>
    <w:basedOn w:val="Normal"/>
    <w:link w:val="ListaChar"/>
    <w:rsid w:val="00AA606C"/>
    <w:pPr>
      <w:widowControl/>
      <w:numPr>
        <w:numId w:val="34"/>
      </w:numPr>
      <w:tabs>
        <w:tab w:val="left" w:pos="1134"/>
      </w:tabs>
      <w:autoSpaceDE/>
      <w:autoSpaceDN/>
      <w:spacing w:after="200" w:line="276" w:lineRule="auto"/>
      <w:contextualSpacing/>
    </w:pPr>
    <w:rPr>
      <w:rFonts w:ascii="Calibri" w:eastAsia="Times New Roman" w:hAnsi="Calibri" w:cs="Times New Roman"/>
      <w:szCs w:val="20"/>
      <w:lang w:val="en-IN" w:bidi="hi-IN"/>
    </w:rPr>
  </w:style>
  <w:style w:type="character" w:customStyle="1" w:styleId="ListaChar">
    <w:name w:val="List(a) Char"/>
    <w:basedOn w:val="DefaultParagraphFont"/>
    <w:link w:val="Lista"/>
    <w:rsid w:val="00AA606C"/>
    <w:rPr>
      <w:rFonts w:ascii="Calibri" w:eastAsia="Times New Roman" w:hAnsi="Calibri" w:cs="Times New Roman"/>
      <w:szCs w:val="20"/>
      <w:lang w:val="en-IN" w:bidi="hi-IN"/>
    </w:rPr>
  </w:style>
  <w:style w:type="paragraph" w:customStyle="1" w:styleId="NoToC">
    <w:name w:val="NoToC"/>
    <w:basedOn w:val="Normal"/>
    <w:link w:val="NoToCChar"/>
    <w:rsid w:val="00AA606C"/>
    <w:pPr>
      <w:widowControl/>
      <w:autoSpaceDE/>
      <w:autoSpaceDN/>
      <w:spacing w:after="200" w:line="276" w:lineRule="auto"/>
      <w:jc w:val="center"/>
    </w:pPr>
    <w:rPr>
      <w:rFonts w:eastAsiaTheme="majorEastAsia" w:cs="Arial"/>
      <w:b/>
      <w:sz w:val="28"/>
      <w:szCs w:val="28"/>
      <w:lang w:val="en-IN" w:bidi="hi-IN"/>
    </w:rPr>
  </w:style>
  <w:style w:type="character" w:customStyle="1" w:styleId="NoToCChar">
    <w:name w:val="NoToC Char"/>
    <w:basedOn w:val="Heading1Char"/>
    <w:link w:val="NoToC"/>
    <w:rsid w:val="00AA606C"/>
    <w:rPr>
      <w:rFonts w:ascii="Tahoma" w:eastAsiaTheme="majorEastAsia" w:hAnsi="Tahoma" w:cs="Arial"/>
      <w:b/>
      <w:bCs w:val="0"/>
      <w:sz w:val="28"/>
      <w:szCs w:val="28"/>
      <w:lang w:val="en-IN" w:bidi="hi-IN"/>
    </w:rPr>
  </w:style>
  <w:style w:type="paragraph" w:customStyle="1" w:styleId="CM63">
    <w:name w:val="CM63"/>
    <w:basedOn w:val="Default"/>
    <w:next w:val="Default"/>
    <w:uiPriority w:val="99"/>
    <w:rsid w:val="00AA606C"/>
    <w:rPr>
      <w:rFonts w:ascii="Arial" w:eastAsia="Times New Roman" w:hAnsi="Arial" w:cs="Arial"/>
      <w:color w:val="auto"/>
      <w:lang w:val="en-US"/>
    </w:rPr>
  </w:style>
  <w:style w:type="character" w:styleId="PageNumber">
    <w:name w:val="page number"/>
    <w:basedOn w:val="DefaultParagraphFont"/>
    <w:uiPriority w:val="99"/>
    <w:rsid w:val="00AA606C"/>
    <w:rPr>
      <w:rFonts w:ascii="Arial" w:hAnsi="Arial" w:cs="Arial"/>
      <w:b/>
      <w:bCs/>
      <w:lang w:val="en-US" w:eastAsia="en-US"/>
    </w:rPr>
  </w:style>
  <w:style w:type="character" w:customStyle="1" w:styleId="BodyTextChar">
    <w:name w:val="Body Text Char"/>
    <w:basedOn w:val="DefaultParagraphFont"/>
    <w:link w:val="BodyText"/>
    <w:uiPriority w:val="99"/>
    <w:rsid w:val="00AA606C"/>
    <w:rPr>
      <w:rFonts w:ascii="Tahoma" w:eastAsia="Tahoma" w:hAnsi="Tahoma" w:cs="Tahoma"/>
      <w:sz w:val="21"/>
      <w:szCs w:val="21"/>
    </w:rPr>
  </w:style>
  <w:style w:type="paragraph" w:customStyle="1" w:styleId="Style2">
    <w:name w:val="Style2"/>
    <w:basedOn w:val="Normal"/>
    <w:uiPriority w:val="99"/>
    <w:rsid w:val="00AA606C"/>
    <w:pPr>
      <w:adjustRightInd w:val="0"/>
      <w:spacing w:line="270" w:lineRule="exact"/>
      <w:jc w:val="both"/>
    </w:pPr>
    <w:rPr>
      <w:rFonts w:ascii="Trebuchet MS" w:eastAsiaTheme="minorHAnsi" w:hAnsi="Trebuchet MS" w:cs="Mangal"/>
      <w:sz w:val="24"/>
      <w:szCs w:val="24"/>
      <w:lang w:val="en-IN" w:eastAsia="en-IN" w:bidi="hi-IN"/>
    </w:rPr>
  </w:style>
  <w:style w:type="character" w:customStyle="1" w:styleId="FontStyle11">
    <w:name w:val="Font Style11"/>
    <w:basedOn w:val="DefaultParagraphFont"/>
    <w:uiPriority w:val="99"/>
    <w:rsid w:val="00AA606C"/>
    <w:rPr>
      <w:rFonts w:ascii="Trebuchet MS" w:hAnsi="Trebuchet MS" w:cs="Trebuchet MS"/>
      <w:sz w:val="24"/>
      <w:szCs w:val="24"/>
    </w:rPr>
  </w:style>
  <w:style w:type="paragraph" w:styleId="TOC6">
    <w:name w:val="toc 6"/>
    <w:basedOn w:val="Normal"/>
    <w:next w:val="Normal"/>
    <w:autoRedefine/>
    <w:uiPriority w:val="39"/>
    <w:unhideWhenUsed/>
    <w:rsid w:val="00AA606C"/>
    <w:pPr>
      <w:widowControl/>
      <w:autoSpaceDE/>
      <w:autoSpaceDN/>
      <w:spacing w:line="276" w:lineRule="auto"/>
      <w:ind w:left="880"/>
    </w:pPr>
    <w:rPr>
      <w:rFonts w:asciiTheme="minorHAnsi" w:eastAsiaTheme="minorHAnsi" w:hAnsiTheme="minorHAnsi" w:cstheme="minorHAnsi"/>
      <w:sz w:val="20"/>
      <w:szCs w:val="20"/>
      <w:lang w:val="en-IN" w:bidi="hi-IN"/>
    </w:rPr>
  </w:style>
  <w:style w:type="paragraph" w:styleId="TOC7">
    <w:name w:val="toc 7"/>
    <w:basedOn w:val="Normal"/>
    <w:next w:val="Normal"/>
    <w:autoRedefine/>
    <w:uiPriority w:val="39"/>
    <w:unhideWhenUsed/>
    <w:rsid w:val="00AA606C"/>
    <w:pPr>
      <w:widowControl/>
      <w:autoSpaceDE/>
      <w:autoSpaceDN/>
      <w:spacing w:line="276" w:lineRule="auto"/>
      <w:ind w:left="1100"/>
    </w:pPr>
    <w:rPr>
      <w:rFonts w:asciiTheme="minorHAnsi" w:eastAsiaTheme="minorHAnsi" w:hAnsiTheme="minorHAnsi" w:cstheme="minorHAnsi"/>
      <w:sz w:val="20"/>
      <w:szCs w:val="20"/>
      <w:lang w:val="en-IN" w:bidi="hi-IN"/>
    </w:rPr>
  </w:style>
  <w:style w:type="paragraph" w:styleId="TOC8">
    <w:name w:val="toc 8"/>
    <w:basedOn w:val="Normal"/>
    <w:next w:val="Normal"/>
    <w:autoRedefine/>
    <w:uiPriority w:val="39"/>
    <w:unhideWhenUsed/>
    <w:rsid w:val="00AA606C"/>
    <w:pPr>
      <w:widowControl/>
      <w:autoSpaceDE/>
      <w:autoSpaceDN/>
      <w:spacing w:line="276" w:lineRule="auto"/>
      <w:ind w:left="1320"/>
    </w:pPr>
    <w:rPr>
      <w:rFonts w:asciiTheme="minorHAnsi" w:eastAsiaTheme="minorHAnsi" w:hAnsiTheme="minorHAnsi" w:cstheme="minorHAnsi"/>
      <w:sz w:val="20"/>
      <w:szCs w:val="20"/>
      <w:lang w:val="en-IN" w:bidi="hi-IN"/>
    </w:rPr>
  </w:style>
  <w:style w:type="paragraph" w:styleId="TOC9">
    <w:name w:val="toc 9"/>
    <w:basedOn w:val="Normal"/>
    <w:next w:val="Normal"/>
    <w:autoRedefine/>
    <w:uiPriority w:val="39"/>
    <w:unhideWhenUsed/>
    <w:rsid w:val="00AA606C"/>
    <w:pPr>
      <w:widowControl/>
      <w:autoSpaceDE/>
      <w:autoSpaceDN/>
      <w:spacing w:line="276" w:lineRule="auto"/>
      <w:ind w:left="1540"/>
    </w:pPr>
    <w:rPr>
      <w:rFonts w:asciiTheme="minorHAnsi" w:eastAsiaTheme="minorHAnsi" w:hAnsiTheme="minorHAnsi" w:cstheme="minorHAnsi"/>
      <w:sz w:val="20"/>
      <w:szCs w:val="20"/>
      <w:lang w:val="en-IN" w:bidi="hi-IN"/>
    </w:rPr>
  </w:style>
  <w:style w:type="table" w:customStyle="1" w:styleId="TableNormal1">
    <w:name w:val="Table Normal1"/>
    <w:uiPriority w:val="2"/>
    <w:semiHidden/>
    <w:qFormat/>
    <w:rsid w:val="00AA606C"/>
    <w:pPr>
      <w:autoSpaceDE/>
      <w:autoSpaceDN/>
      <w:spacing w:before="40"/>
    </w:pPr>
    <w:rPr>
      <w:rFonts w:ascii="Arial" w:hAnsi="Arial"/>
    </w:rPr>
    <w:tblPr>
      <w:tblCellMar>
        <w:top w:w="0" w:type="dxa"/>
        <w:left w:w="0" w:type="dxa"/>
        <w:bottom w:w="0" w:type="dxa"/>
        <w:right w:w="0" w:type="dxa"/>
      </w:tblCellMar>
    </w:tblPr>
  </w:style>
  <w:style w:type="character" w:customStyle="1" w:styleId="Bodytext0">
    <w:name w:val="Body text_"/>
    <w:basedOn w:val="DefaultParagraphFont"/>
    <w:link w:val="BodyText4"/>
    <w:rsid w:val="00AA606C"/>
    <w:rPr>
      <w:rFonts w:ascii="Times New Roman" w:eastAsia="Times New Roman" w:hAnsi="Times New Roman" w:cs="Times New Roman"/>
      <w:shd w:val="clear" w:color="auto" w:fill="FFFFFF"/>
    </w:rPr>
  </w:style>
  <w:style w:type="paragraph" w:customStyle="1" w:styleId="BodyText4">
    <w:name w:val="Body Text4"/>
    <w:basedOn w:val="Normal"/>
    <w:link w:val="Bodytext0"/>
    <w:rsid w:val="00AA606C"/>
    <w:pPr>
      <w:shd w:val="clear" w:color="auto" w:fill="FFFFFF"/>
      <w:autoSpaceDE/>
      <w:autoSpaceDN/>
      <w:spacing w:after="260"/>
      <w:jc w:val="both"/>
    </w:pPr>
    <w:rPr>
      <w:rFonts w:ascii="Times New Roman" w:eastAsia="Times New Roman" w:hAnsi="Times New Roman" w:cs="Times New Roman"/>
    </w:rPr>
  </w:style>
  <w:style w:type="character" w:customStyle="1" w:styleId="UnresolvedMention10">
    <w:name w:val="Unresolved Mention1"/>
    <w:basedOn w:val="DefaultParagraphFont"/>
    <w:uiPriority w:val="99"/>
    <w:semiHidden/>
    <w:unhideWhenUsed/>
    <w:rsid w:val="00AA606C"/>
    <w:rPr>
      <w:color w:val="605E5C"/>
      <w:shd w:val="clear" w:color="auto" w:fill="E1DFDD"/>
    </w:rPr>
  </w:style>
  <w:style w:type="character" w:styleId="CommentReference">
    <w:name w:val="annotation reference"/>
    <w:basedOn w:val="DefaultParagraphFont"/>
    <w:uiPriority w:val="99"/>
    <w:semiHidden/>
    <w:unhideWhenUsed/>
    <w:rsid w:val="00AA606C"/>
    <w:rPr>
      <w:sz w:val="16"/>
      <w:szCs w:val="16"/>
    </w:rPr>
  </w:style>
  <w:style w:type="paragraph" w:styleId="CommentText">
    <w:name w:val="annotation text"/>
    <w:basedOn w:val="Normal"/>
    <w:link w:val="CommentTextChar"/>
    <w:uiPriority w:val="99"/>
    <w:unhideWhenUsed/>
    <w:rsid w:val="00AA606C"/>
    <w:pPr>
      <w:widowControl/>
      <w:autoSpaceDE/>
      <w:autoSpaceDN/>
      <w:spacing w:after="200"/>
    </w:pPr>
    <w:rPr>
      <w:rFonts w:asciiTheme="minorHAnsi" w:eastAsiaTheme="minorHAnsi" w:hAnsiTheme="minorHAnsi" w:cs="Mangal"/>
      <w:sz w:val="20"/>
      <w:szCs w:val="20"/>
      <w:lang w:val="en-IN" w:bidi="hi-IN"/>
    </w:rPr>
  </w:style>
  <w:style w:type="character" w:customStyle="1" w:styleId="CommentTextChar">
    <w:name w:val="Comment Text Char"/>
    <w:basedOn w:val="DefaultParagraphFont"/>
    <w:link w:val="CommentText"/>
    <w:uiPriority w:val="99"/>
    <w:rsid w:val="00AA606C"/>
    <w:rPr>
      <w:rFonts w:cs="Mangal"/>
      <w:sz w:val="20"/>
      <w:szCs w:val="20"/>
      <w:lang w:val="en-IN" w:bidi="hi-IN"/>
    </w:rPr>
  </w:style>
  <w:style w:type="paragraph" w:styleId="CommentSubject">
    <w:name w:val="annotation subject"/>
    <w:basedOn w:val="CommentText"/>
    <w:next w:val="CommentText"/>
    <w:link w:val="CommentSubjectChar"/>
    <w:uiPriority w:val="99"/>
    <w:semiHidden/>
    <w:unhideWhenUsed/>
    <w:rsid w:val="00AA606C"/>
    <w:rPr>
      <w:b/>
      <w:bCs/>
    </w:rPr>
  </w:style>
  <w:style w:type="character" w:customStyle="1" w:styleId="CommentSubjectChar">
    <w:name w:val="Comment Subject Char"/>
    <w:basedOn w:val="CommentTextChar"/>
    <w:link w:val="CommentSubject"/>
    <w:uiPriority w:val="99"/>
    <w:semiHidden/>
    <w:rsid w:val="00AA606C"/>
    <w:rPr>
      <w:rFonts w:cs="Mangal"/>
      <w:b/>
      <w:bCs/>
      <w:sz w:val="20"/>
      <w:szCs w:val="20"/>
      <w:lang w:val="en-IN" w:bidi="hi-IN"/>
    </w:rPr>
  </w:style>
  <w:style w:type="table" w:customStyle="1" w:styleId="PlainTable21">
    <w:name w:val="Plain Table 21"/>
    <w:basedOn w:val="TableNormal"/>
    <w:uiPriority w:val="42"/>
    <w:rsid w:val="00AA606C"/>
    <w:pPr>
      <w:widowControl/>
      <w:autoSpaceDE/>
      <w:autoSpaceDN/>
      <w:spacing w:before="40"/>
      <w:ind w:firstLine="357"/>
    </w:pPr>
    <w:rPr>
      <w:rFonts w:ascii="Arial" w:eastAsiaTheme="minorEastAsia" w:hAnsi="Arial"/>
      <w:lang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aption">
    <w:name w:val="Table caption_"/>
    <w:basedOn w:val="DefaultParagraphFont"/>
    <w:link w:val="Tablecaption0"/>
    <w:rsid w:val="00AA606C"/>
    <w:rPr>
      <w:rFonts w:ascii="Arial" w:eastAsia="Arial" w:hAnsi="Arial" w:cs="Arial"/>
      <w:b/>
      <w:bCs/>
      <w:sz w:val="15"/>
      <w:szCs w:val="15"/>
      <w:shd w:val="clear" w:color="auto" w:fill="FFFFFF"/>
    </w:rPr>
  </w:style>
  <w:style w:type="paragraph" w:customStyle="1" w:styleId="Tablecaption0">
    <w:name w:val="Table caption"/>
    <w:basedOn w:val="Normal"/>
    <w:link w:val="Tablecaption"/>
    <w:rsid w:val="00AA606C"/>
    <w:pPr>
      <w:shd w:val="clear" w:color="auto" w:fill="FFFFFF"/>
      <w:autoSpaceDE/>
      <w:autoSpaceDN/>
    </w:pPr>
    <w:rPr>
      <w:rFonts w:ascii="Arial" w:eastAsia="Arial" w:hAnsi="Arial" w:cs="Arial"/>
      <w:b/>
      <w:bCs/>
      <w:sz w:val="15"/>
      <w:szCs w:val="15"/>
    </w:rPr>
  </w:style>
  <w:style w:type="character" w:customStyle="1" w:styleId="Other0">
    <w:name w:val="Other_"/>
    <w:basedOn w:val="DefaultParagraphFont"/>
    <w:link w:val="Other"/>
    <w:rsid w:val="00AA606C"/>
    <w:rPr>
      <w:rFonts w:eastAsia="Arial" w:cs="Arial"/>
      <w:sz w:val="17"/>
      <w:szCs w:val="17"/>
      <w:shd w:val="clear" w:color="auto" w:fill="FFFFFF"/>
    </w:rPr>
  </w:style>
  <w:style w:type="paragraph" w:customStyle="1" w:styleId="Other">
    <w:name w:val="Other"/>
    <w:basedOn w:val="Normal"/>
    <w:link w:val="Other0"/>
    <w:rsid w:val="00AA606C"/>
    <w:pPr>
      <w:numPr>
        <w:ilvl w:val="4"/>
        <w:numId w:val="49"/>
      </w:numPr>
      <w:shd w:val="clear" w:color="auto" w:fill="FFFFFF"/>
      <w:autoSpaceDE/>
      <w:autoSpaceDN/>
    </w:pPr>
    <w:rPr>
      <w:rFonts w:asciiTheme="minorHAnsi" w:eastAsia="Arial" w:hAnsiTheme="minorHAnsi" w:cs="Arial"/>
      <w:sz w:val="17"/>
      <w:szCs w:val="17"/>
    </w:rPr>
  </w:style>
  <w:style w:type="paragraph" w:styleId="Revision">
    <w:name w:val="Revision"/>
    <w:hidden/>
    <w:uiPriority w:val="99"/>
    <w:semiHidden/>
    <w:rsid w:val="00AA606C"/>
    <w:pPr>
      <w:widowControl/>
      <w:autoSpaceDE/>
      <w:autoSpaceDN/>
    </w:pPr>
    <w:rPr>
      <w:rFonts w:ascii="Arial" w:eastAsiaTheme="minorEastAsia" w:hAnsi="Arial"/>
      <w:lang w:val="en-IN" w:bidi="en-US"/>
    </w:rPr>
  </w:style>
  <w:style w:type="paragraph" w:customStyle="1" w:styleId="aLIst">
    <w:name w:val="a)LIst"/>
    <w:basedOn w:val="ListParagraph"/>
    <w:link w:val="aLIstChar"/>
    <w:qFormat/>
    <w:rsid w:val="00AA606C"/>
    <w:pPr>
      <w:widowControl/>
      <w:numPr>
        <w:numId w:val="39"/>
      </w:numPr>
      <w:tabs>
        <w:tab w:val="left" w:pos="240"/>
        <w:tab w:val="num" w:pos="360"/>
        <w:tab w:val="left" w:pos="720"/>
      </w:tabs>
      <w:autoSpaceDE/>
      <w:autoSpaceDN/>
      <w:spacing w:after="200" w:line="276" w:lineRule="auto"/>
      <w:ind w:left="1434" w:hanging="357"/>
      <w:jc w:val="left"/>
    </w:pPr>
    <w:rPr>
      <w:rFonts w:asciiTheme="minorHAnsi" w:eastAsia="Arial" w:hAnsiTheme="minorHAnsi" w:cs="Arial"/>
      <w:bCs/>
      <w:szCs w:val="20"/>
      <w:lang w:val="en-IN" w:bidi="hi-IN"/>
    </w:rPr>
  </w:style>
  <w:style w:type="character" w:customStyle="1" w:styleId="aLIstChar">
    <w:name w:val="a)LIst Char"/>
    <w:basedOn w:val="DefaultParagraphFont"/>
    <w:link w:val="aLIst"/>
    <w:rsid w:val="00AA606C"/>
    <w:rPr>
      <w:rFonts w:eastAsia="Arial" w:cs="Arial"/>
      <w:bCs/>
      <w:szCs w:val="20"/>
      <w:lang w:val="en-IN" w:bidi="hi-IN"/>
    </w:rPr>
  </w:style>
  <w:style w:type="paragraph" w:customStyle="1" w:styleId="P3Header1-Clauses">
    <w:name w:val="P3 Header1-Clauses"/>
    <w:basedOn w:val="Normal"/>
    <w:rsid w:val="00AA606C"/>
    <w:pPr>
      <w:widowControl/>
      <w:tabs>
        <w:tab w:val="num" w:pos="864"/>
      </w:tabs>
      <w:autoSpaceDE/>
      <w:autoSpaceDN/>
      <w:spacing w:before="120" w:after="120"/>
      <w:ind w:left="864" w:hanging="360"/>
    </w:pPr>
    <w:rPr>
      <w:rFonts w:ascii="Times New Roman" w:eastAsia="Times New Roman" w:hAnsi="Times New Roman" w:cs="Times New Roman"/>
      <w:sz w:val="24"/>
      <w:szCs w:val="20"/>
      <w:lang w:val="en-IN" w:bidi="hi-IN"/>
    </w:rPr>
  </w:style>
  <w:style w:type="paragraph" w:customStyle="1" w:styleId="Style11">
    <w:name w:val="Style 11"/>
    <w:basedOn w:val="Normal"/>
    <w:rsid w:val="00AA606C"/>
    <w:pPr>
      <w:suppressAutoHyphens/>
      <w:autoSpaceDN/>
      <w:spacing w:line="384" w:lineRule="atLeast"/>
      <w:jc w:val="both"/>
    </w:pPr>
    <w:rPr>
      <w:rFonts w:ascii="Times New Roman" w:eastAsia="Times New Roman" w:hAnsi="Times New Roman" w:cs="Times New Roman"/>
      <w:sz w:val="24"/>
      <w:szCs w:val="24"/>
      <w:lang w:val="en-IN" w:eastAsia="ar-SA" w:bidi="hi-IN"/>
    </w:rPr>
  </w:style>
  <w:style w:type="table" w:customStyle="1" w:styleId="TableGrid1">
    <w:name w:val="Table Grid1"/>
    <w:basedOn w:val="TableNormal"/>
    <w:next w:val="TableGrid"/>
    <w:uiPriority w:val="39"/>
    <w:rsid w:val="00AA606C"/>
    <w:pPr>
      <w:widowControl/>
      <w:autoSpaceDE/>
      <w:autoSpaceDN/>
      <w:spacing w:before="40"/>
      <w:ind w:firstLine="357"/>
    </w:pPr>
    <w:rPr>
      <w:rFonts w:ascii="Arial" w:eastAsia="Arial Unicode MS" w:hAnsi="Arial" w:cs="Arial Unicode MS"/>
      <w:szCs w:val="24"/>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AA606C"/>
    <w:pPr>
      <w:widowControl/>
      <w:autoSpaceDE/>
      <w:autoSpaceDN/>
      <w:spacing w:before="120" w:after="120"/>
      <w:jc w:val="center"/>
    </w:pPr>
    <w:rPr>
      <w:rFonts w:ascii="Times New Roman" w:eastAsia="SimSun" w:hAnsi="Times New Roman" w:cs="Times New Roman"/>
      <w:b/>
      <w:sz w:val="28"/>
      <w:szCs w:val="24"/>
      <w:lang w:val="en-GB" w:eastAsia="zh-CN"/>
    </w:rPr>
  </w:style>
  <w:style w:type="table" w:customStyle="1" w:styleId="TableGrid2">
    <w:name w:val="Table Grid2"/>
    <w:basedOn w:val="TableNormal"/>
    <w:next w:val="TableGrid"/>
    <w:uiPriority w:val="59"/>
    <w:rsid w:val="00AA606C"/>
    <w:pPr>
      <w:widowControl/>
      <w:autoSpaceDE/>
      <w:autoSpaceDN/>
    </w:pPr>
    <w:rPr>
      <w:rFonts w:ascii="Calibri" w:eastAsia="Calibri" w:hAnsi="Calibri" w:cs="Arial"/>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SubNumber Paragraph Char,Report Para Char,Citation List Char,Citation List1 Char,Citation List2 Char,Citation List3 Char,Citation List11 Char,Citation List21 Char,Citation List4 Char,Citation List5 Char,Citation List6 Char"/>
    <w:link w:val="ListParagraph"/>
    <w:uiPriority w:val="34"/>
    <w:qFormat/>
    <w:locked/>
    <w:rsid w:val="00AA606C"/>
    <w:rPr>
      <w:rFonts w:ascii="Tahoma" w:eastAsia="Tahoma" w:hAnsi="Tahoma" w:cs="Tahoma"/>
    </w:rPr>
  </w:style>
  <w:style w:type="character" w:styleId="FollowedHyperlink">
    <w:name w:val="FollowedHyperlink"/>
    <w:basedOn w:val="DefaultParagraphFont"/>
    <w:uiPriority w:val="99"/>
    <w:semiHidden/>
    <w:unhideWhenUsed/>
    <w:rsid w:val="00315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3188">
      <w:bodyDiv w:val="1"/>
      <w:marLeft w:val="0"/>
      <w:marRight w:val="0"/>
      <w:marTop w:val="0"/>
      <w:marBottom w:val="0"/>
      <w:divBdr>
        <w:top w:val="none" w:sz="0" w:space="0" w:color="auto"/>
        <w:left w:val="none" w:sz="0" w:space="0" w:color="auto"/>
        <w:bottom w:val="none" w:sz="0" w:space="0" w:color="auto"/>
        <w:right w:val="none" w:sz="0" w:space="0" w:color="auto"/>
      </w:divBdr>
    </w:div>
    <w:div w:id="1958946799">
      <w:bodyDiv w:val="1"/>
      <w:marLeft w:val="0"/>
      <w:marRight w:val="0"/>
      <w:marTop w:val="0"/>
      <w:marBottom w:val="0"/>
      <w:divBdr>
        <w:top w:val="none" w:sz="0" w:space="0" w:color="auto"/>
        <w:left w:val="none" w:sz="0" w:space="0" w:color="auto"/>
        <w:bottom w:val="none" w:sz="0" w:space="0" w:color="auto"/>
        <w:right w:val="none" w:sz="0" w:space="0" w:color="auto"/>
      </w:divBdr>
    </w:div>
    <w:div w:id="204015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ewacor.nic.in" TargetMode="External"/><Relationship Id="rId26" Type="http://schemas.openxmlformats.org/officeDocument/2006/relationships/hyperlink" Target="http://www.cwceprocure.com/" TargetMode="External"/><Relationship Id="rId3" Type="http://schemas.openxmlformats.org/officeDocument/2006/relationships/settings" Target="settings.xml"/><Relationship Id="rId21" Type="http://schemas.openxmlformats.org/officeDocument/2006/relationships/hyperlink" Target="http://www.cwceprocure.com" TargetMode="External"/><Relationship Id="rId7" Type="http://schemas.openxmlformats.org/officeDocument/2006/relationships/image" Target="media/image1.png"/><Relationship Id="rId12" Type="http://schemas.openxmlformats.org/officeDocument/2006/relationships/hyperlink" Target="https://eprocure.gov.in/cppp/" TargetMode="External"/><Relationship Id="rId17" Type="http://schemas.openxmlformats.org/officeDocument/2006/relationships/hyperlink" Target="https://eprocure.gov.in/cppp/" TargetMode="External"/><Relationship Id="rId25" Type="http://schemas.openxmlformats.org/officeDocument/2006/relationships/hyperlink" Target="http://www.cwceprocur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wceprocure.com" TargetMode="External"/><Relationship Id="rId20" Type="http://schemas.openxmlformats.org/officeDocument/2006/relationships/hyperlink" Target="http://www.cewacor.nic.in" TargetMode="External"/><Relationship Id="rId29" Type="http://schemas.openxmlformats.org/officeDocument/2006/relationships/hyperlink" Target="http://www.cwceprocu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ceprocure.com/" TargetMode="External"/><Relationship Id="rId24" Type="http://schemas.openxmlformats.org/officeDocument/2006/relationships/hyperlink" Target="https://cwceportal.com/grp/VigilanceApplicationForm/Create?q=itbljmSK+WnjaC/EoVtIN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wacor.nic.in" TargetMode="External"/><Relationship Id="rId23" Type="http://schemas.openxmlformats.org/officeDocument/2006/relationships/hyperlink" Target="http://www.cwceprocure.com" TargetMode="External"/><Relationship Id="rId28" Type="http://schemas.openxmlformats.org/officeDocument/2006/relationships/hyperlink" Target="http://www.cwceprocure.com/" TargetMode="External"/><Relationship Id="rId10" Type="http://schemas.openxmlformats.org/officeDocument/2006/relationships/hyperlink" Target="http://www.cewacor.nic.in/" TargetMode="External"/><Relationship Id="rId19" Type="http://schemas.openxmlformats.org/officeDocument/2006/relationships/hyperlink" Target="http://www.cwceprocure.com" TargetMode="External"/><Relationship Id="rId31" Type="http://schemas.openxmlformats.org/officeDocument/2006/relationships/hyperlink" Target="mailto:rkmishraips84@gmail.com" TargetMode="External"/><Relationship Id="rId4" Type="http://schemas.openxmlformats.org/officeDocument/2006/relationships/webSettings" Target="webSettings.xml"/><Relationship Id="rId9" Type="http://schemas.openxmlformats.org/officeDocument/2006/relationships/hyperlink" Target="mailto:engg.cwhc@cewacor.nic.in" TargetMode="External"/><Relationship Id="rId14" Type="http://schemas.openxmlformats.org/officeDocument/2006/relationships/footer" Target="footer1.xml"/><Relationship Id="rId22" Type="http://schemas.openxmlformats.org/officeDocument/2006/relationships/hyperlink" Target="https://cwceportal.com/bts/)upon" TargetMode="External"/><Relationship Id="rId27" Type="http://schemas.openxmlformats.org/officeDocument/2006/relationships/hyperlink" Target="http://www.cwceprocure.com/" TargetMode="External"/><Relationship Id="rId30" Type="http://schemas.openxmlformats.org/officeDocument/2006/relationships/hyperlink" Target="mailto:ssmishra.995@gmail.com" TargetMode="External"/><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dipp.gov.in/sites/default/files/Revised-Application-Format-for-Registration-of-Bidders-15Oct2020.pdf" TargetMode="External"/><Relationship Id="rId2" Type="http://schemas.openxmlformats.org/officeDocument/2006/relationships/hyperlink" Target="http://meadashboard.gov.in/indicators/92" TargetMode="External"/><Relationship Id="rId1" Type="http://schemas.openxmlformats.org/officeDocument/2006/relationships/hyperlink" Target="https://mea.gov.in/india-and-neighbou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72</Pages>
  <Words>29228</Words>
  <Characters>166601</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 for zonal amc Volume-I RFP</dc:title>
  <dc:creator>CE</dc:creator>
  <cp:lastModifiedBy>CE</cp:lastModifiedBy>
  <cp:revision>13</cp:revision>
  <cp:lastPrinted>2023-01-23T11:23:00Z</cp:lastPrinted>
  <dcterms:created xsi:type="dcterms:W3CDTF">2023-10-12T02:33:00Z</dcterms:created>
  <dcterms:modified xsi:type="dcterms:W3CDTF">2023-10-13T11:00:00Z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2023-01-15T00:00:00Z</vt:filetime>
  </property>
</Properties>
</file>